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《关于全面推进物业管理工作的实施意见》</w:t>
      </w:r>
    </w:p>
    <w:p>
      <w:pPr>
        <w:pStyle w:val="2"/>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eastAsia" w:ascii="方正小标宋简体" w:hAnsi="方正小标宋简体" w:eastAsia="方正小标宋简体" w:cs="方正小标宋简体"/>
          <w:b/>
          <w:bCs/>
          <w:color w:val="auto"/>
          <w:sz w:val="32"/>
          <w:szCs w:val="32"/>
          <w:lang w:eastAsia="zh-CN"/>
        </w:rPr>
      </w:pPr>
      <w:r>
        <w:rPr>
          <w:rFonts w:hint="eastAsia" w:ascii="方正小标宋简体" w:hAnsi="方正小标宋简体" w:eastAsia="方正小标宋简体" w:cs="方正小标宋简体"/>
          <w:color w:val="auto"/>
          <w:sz w:val="44"/>
          <w:szCs w:val="44"/>
          <w:lang w:val="en-US" w:eastAsia="zh-CN"/>
        </w:rPr>
        <w:t>(宁政发〔2025〕5号)</w:t>
      </w:r>
      <w:r>
        <w:rPr>
          <w:rFonts w:hint="eastAsia" w:ascii="方正小标宋简体" w:hAnsi="方正小标宋简体" w:eastAsia="方正小标宋简体" w:cs="方正小标宋简体"/>
          <w:color w:val="auto"/>
          <w:sz w:val="44"/>
          <w:szCs w:val="44"/>
          <w:lang w:eastAsia="zh-CN"/>
        </w:rPr>
        <w:t>的政策解读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color w:val="auto"/>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2025年8月25日</w:t>
      </w:r>
      <w:r>
        <w:rPr>
          <w:rFonts w:hint="eastAsia" w:ascii="仿宋_GB2312" w:hAnsi="仿宋_GB2312" w:eastAsia="仿宋_GB2312" w:cs="仿宋_GB2312"/>
          <w:color w:val="auto"/>
          <w:sz w:val="32"/>
          <w:szCs w:val="32"/>
          <w:lang w:eastAsia="zh-CN"/>
        </w:rPr>
        <w:t>，宁乡市人民政府印发了《关于全面推进物业管理工作的实施意见》（</w:t>
      </w:r>
      <w:r>
        <w:rPr>
          <w:rFonts w:hint="eastAsia" w:ascii="仿宋_GB2312" w:hAnsi="仿宋_GB2312" w:eastAsia="仿宋_GB2312" w:cs="仿宋_GB2312"/>
          <w:color w:val="auto"/>
          <w:sz w:val="32"/>
          <w:szCs w:val="32"/>
          <w:lang w:val="en-US" w:eastAsia="zh-CN"/>
        </w:rPr>
        <w:t>宁政发〔2025〕5号</w:t>
      </w:r>
      <w:r>
        <w:rPr>
          <w:rFonts w:hint="eastAsia" w:ascii="仿宋_GB2312" w:hAnsi="仿宋_GB2312" w:eastAsia="仿宋_GB2312" w:cs="仿宋_GB2312"/>
          <w:color w:val="auto"/>
          <w:sz w:val="32"/>
          <w:szCs w:val="32"/>
          <w:lang w:eastAsia="zh-CN"/>
        </w:rPr>
        <w:t>）（以下简称《</w:t>
      </w:r>
      <w:r>
        <w:rPr>
          <w:rFonts w:hint="eastAsia" w:ascii="仿宋_GB2312" w:hAnsi="仿宋_GB2312" w:eastAsia="仿宋_GB2312" w:cs="仿宋_GB2312"/>
          <w:color w:val="auto"/>
          <w:sz w:val="32"/>
          <w:szCs w:val="32"/>
          <w:lang w:val="en-US" w:eastAsia="zh-CN"/>
        </w:rPr>
        <w:t>意见</w:t>
      </w:r>
      <w:r>
        <w:rPr>
          <w:rFonts w:hint="eastAsia" w:ascii="仿宋_GB2312" w:hAnsi="仿宋_GB2312" w:eastAsia="仿宋_GB2312" w:cs="仿宋_GB2312"/>
          <w:color w:val="auto"/>
          <w:sz w:val="32"/>
          <w:szCs w:val="32"/>
          <w:lang w:eastAsia="zh-CN"/>
        </w:rPr>
        <w:t>》），现就文件解读如下</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一、起草背景</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eastAsia="zh-CN"/>
        </w:rPr>
        <w:t>物业管理涉及千家万户</w:t>
      </w:r>
      <w:r>
        <w:rPr>
          <w:rFonts w:hint="eastAsia" w:ascii="仿宋_GB2312" w:hAnsi="仿宋_GB2312" w:eastAsia="仿宋_GB2312" w:cs="仿宋_GB2312"/>
          <w:color w:val="auto"/>
          <w:sz w:val="32"/>
          <w:szCs w:val="32"/>
          <w:lang w:eastAsia="zh-CN"/>
        </w:rPr>
        <w:t>，</w:t>
      </w:r>
      <w:r>
        <w:rPr>
          <w:rFonts w:hint="default" w:ascii="仿宋_GB2312" w:hAnsi="仿宋_GB2312" w:eastAsia="仿宋_GB2312" w:cs="仿宋_GB2312"/>
          <w:color w:val="auto"/>
          <w:sz w:val="32"/>
          <w:szCs w:val="32"/>
          <w:lang w:eastAsia="zh-CN"/>
        </w:rPr>
        <w:t>与群众的幸福感息息相关</w:t>
      </w:r>
      <w:r>
        <w:rPr>
          <w:rFonts w:hint="eastAsia" w:ascii="仿宋_GB2312" w:hAnsi="仿宋_GB2312" w:eastAsia="仿宋_GB2312" w:cs="仿宋_GB2312"/>
          <w:color w:val="auto"/>
          <w:sz w:val="32"/>
          <w:szCs w:val="32"/>
          <w:lang w:eastAsia="zh-CN"/>
        </w:rPr>
        <w:t>，</w:t>
      </w:r>
      <w:r>
        <w:rPr>
          <w:rFonts w:hint="default" w:ascii="仿宋_GB2312" w:hAnsi="仿宋_GB2312" w:eastAsia="仿宋_GB2312" w:cs="仿宋_GB2312"/>
          <w:color w:val="auto"/>
          <w:sz w:val="32"/>
          <w:szCs w:val="32"/>
          <w:lang w:eastAsia="zh-CN"/>
        </w:rPr>
        <w:t>事关社会和谐稳定</w:t>
      </w:r>
      <w:r>
        <w:rPr>
          <w:rFonts w:hint="eastAsia" w:ascii="仿宋_GB2312" w:hAnsi="仿宋_GB2312" w:eastAsia="仿宋_GB2312" w:cs="仿宋_GB2312"/>
          <w:color w:val="auto"/>
          <w:sz w:val="32"/>
          <w:szCs w:val="32"/>
          <w:lang w:eastAsia="zh-CN"/>
        </w:rPr>
        <w:t>，</w:t>
      </w:r>
      <w:r>
        <w:rPr>
          <w:rFonts w:hint="default" w:ascii="仿宋_GB2312" w:hAnsi="仿宋_GB2312" w:eastAsia="仿宋_GB2312" w:cs="仿宋_GB2312"/>
          <w:color w:val="auto"/>
          <w:sz w:val="32"/>
          <w:szCs w:val="32"/>
          <w:lang w:eastAsia="zh-CN"/>
        </w:rPr>
        <w:t>随着城市化进程不断加快，</w:t>
      </w:r>
      <w:r>
        <w:rPr>
          <w:rFonts w:hint="eastAsia" w:ascii="仿宋_GB2312" w:hAnsi="仿宋_GB2312" w:eastAsia="仿宋_GB2312" w:cs="仿宋_GB2312"/>
          <w:color w:val="auto"/>
          <w:sz w:val="32"/>
          <w:szCs w:val="32"/>
          <w:lang w:eastAsia="zh-CN"/>
        </w:rPr>
        <w:t>我市</w:t>
      </w:r>
      <w:r>
        <w:rPr>
          <w:rFonts w:hint="default" w:ascii="仿宋_GB2312" w:hAnsi="仿宋_GB2312" w:eastAsia="仿宋_GB2312" w:cs="仿宋_GB2312"/>
          <w:color w:val="auto"/>
          <w:sz w:val="32"/>
          <w:szCs w:val="32"/>
          <w:lang w:eastAsia="zh-CN"/>
        </w:rPr>
        <w:t>物业管理面临的问题日益增多，物业管理机制不够完善、部门职责不够清晰、物业行业监管措施不够有力、业委会运行不够规范、业主自我管理能力不强等问题</w:t>
      </w:r>
      <w:r>
        <w:rPr>
          <w:rFonts w:hint="eastAsia" w:ascii="仿宋_GB2312" w:hAnsi="仿宋_GB2312" w:eastAsia="仿宋_GB2312" w:cs="仿宋_GB2312"/>
          <w:color w:val="auto"/>
          <w:sz w:val="32"/>
          <w:szCs w:val="32"/>
          <w:lang w:eastAsia="zh-CN"/>
        </w:rPr>
        <w:t>，</w:t>
      </w:r>
      <w:r>
        <w:rPr>
          <w:rFonts w:hint="default" w:ascii="仿宋_GB2312" w:hAnsi="仿宋_GB2312" w:eastAsia="仿宋_GB2312" w:cs="仿宋_GB2312"/>
          <w:color w:val="auto"/>
          <w:sz w:val="32"/>
          <w:szCs w:val="32"/>
          <w:lang w:eastAsia="zh-CN"/>
        </w:rPr>
        <w:t>亟需</w:t>
      </w:r>
      <w:r>
        <w:rPr>
          <w:rFonts w:hint="eastAsia" w:ascii="仿宋_GB2312" w:hAnsi="仿宋_GB2312" w:eastAsia="仿宋_GB2312" w:cs="仿宋_GB2312"/>
          <w:color w:val="auto"/>
          <w:sz w:val="32"/>
          <w:szCs w:val="32"/>
          <w:lang w:val="en-US" w:eastAsia="zh-CN"/>
        </w:rPr>
        <w:t>出台新的政策文件</w:t>
      </w:r>
      <w:r>
        <w:rPr>
          <w:rFonts w:hint="eastAsia" w:ascii="仿宋_GB2312" w:hAnsi="仿宋_GB2312" w:eastAsia="仿宋_GB2312" w:cs="仿宋_GB2312"/>
          <w:color w:val="auto"/>
          <w:sz w:val="32"/>
          <w:szCs w:val="32"/>
          <w:lang w:eastAsia="zh-CN"/>
        </w:rPr>
        <w:t>，不断提升物业管理和基层治理效能，形成多方共建共治共享小区新格局，打造智慧物业、清廉物业、品质物业。</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二、起草依据</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物业管理条例》《湖南省物业管理条例》《湖南省住房和城乡建设厅等四部门关于印发〈关于加强城市住宅小区协同治理的指导意见〉的通知》（湘建房〔2021〕231号）《湖南省城镇居民住宅区消防安全管理若干规定》（湖南省第十四届人民代表大会常务委员会公告第23号）等相关法律法规。</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三、主要内容</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《意见</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分为</w:t>
      </w:r>
      <w:r>
        <w:rPr>
          <w:rFonts w:hint="eastAsia" w:ascii="仿宋_GB2312" w:hAnsi="仿宋_GB2312" w:eastAsia="仿宋_GB2312" w:cs="仿宋_GB2312"/>
          <w:color w:val="auto"/>
          <w:sz w:val="32"/>
          <w:szCs w:val="32"/>
          <w:lang w:val="en-US" w:eastAsia="zh-CN"/>
        </w:rPr>
        <w:t>六部分，共二十四条。</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kern w:val="0"/>
          <w:sz w:val="32"/>
          <w:szCs w:val="32"/>
          <w:highlight w:val="none"/>
          <w:lang w:val="en-US" w:eastAsia="zh-CN"/>
        </w:rPr>
        <w:t>（一）建立健全物业监管机制。</w:t>
      </w:r>
      <w:r>
        <w:rPr>
          <w:rFonts w:hint="eastAsia" w:ascii="仿宋_GB2312" w:hAnsi="仿宋_GB2312" w:eastAsia="仿宋_GB2312" w:cs="仿宋_GB2312"/>
          <w:b w:val="0"/>
          <w:bCs w:val="0"/>
          <w:color w:val="auto"/>
          <w:kern w:val="0"/>
          <w:sz w:val="32"/>
          <w:szCs w:val="32"/>
          <w:highlight w:val="none"/>
          <w:lang w:val="en-US" w:eastAsia="zh-CN"/>
        </w:rPr>
        <w:t>明确了</w:t>
      </w:r>
      <w:r>
        <w:rPr>
          <w:rFonts w:hint="eastAsia" w:ascii="仿宋_GB2312" w:hAnsi="仿宋_GB2312" w:eastAsia="仿宋_GB2312" w:cs="仿宋_GB2312"/>
          <w:b w:val="0"/>
          <w:bCs w:val="0"/>
          <w:color w:val="auto"/>
          <w:sz w:val="32"/>
          <w:szCs w:val="32"/>
          <w:lang w:eastAsia="zh-CN"/>
        </w:rPr>
        <w:t>完</w:t>
      </w:r>
      <w:r>
        <w:rPr>
          <w:rFonts w:hint="eastAsia" w:ascii="仿宋_GB2312" w:hAnsi="仿宋_GB2312" w:eastAsia="仿宋_GB2312" w:cs="仿宋_GB2312"/>
          <w:color w:val="auto"/>
          <w:sz w:val="32"/>
          <w:szCs w:val="32"/>
          <w:lang w:eastAsia="zh-CN"/>
        </w:rPr>
        <w:t>善</w:t>
      </w:r>
      <w:r>
        <w:rPr>
          <w:rFonts w:hint="default" w:ascii="仿宋_GB2312" w:hAnsi="仿宋_GB2312" w:eastAsia="仿宋_GB2312" w:cs="仿宋_GB2312"/>
          <w:color w:val="auto"/>
          <w:sz w:val="32"/>
          <w:szCs w:val="32"/>
          <w:lang w:eastAsia="zh-CN"/>
        </w:rPr>
        <w:t>物业管理联席会议</w:t>
      </w:r>
      <w:r>
        <w:rPr>
          <w:rFonts w:hint="eastAsia" w:ascii="仿宋_GB2312" w:hAnsi="仿宋_GB2312" w:eastAsia="仿宋_GB2312" w:cs="仿宋_GB2312"/>
          <w:color w:val="auto"/>
          <w:sz w:val="32"/>
          <w:szCs w:val="32"/>
          <w:lang w:eastAsia="zh-CN"/>
        </w:rPr>
        <w:t>制度</w:t>
      </w:r>
      <w:r>
        <w:rPr>
          <w:rFonts w:hint="default"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eastAsia="zh-CN"/>
        </w:rPr>
        <w:t>构建“党建引领、政府主导、部门联动、属地负责、业主自治”的物业管理工作体系等内容</w:t>
      </w:r>
      <w:r>
        <w:rPr>
          <w:rFonts w:hint="default"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eastAsia="zh-CN"/>
        </w:rPr>
        <w:t>按照各部门单位职能职责分工，进一步</w:t>
      </w:r>
      <w:r>
        <w:rPr>
          <w:rFonts w:hint="eastAsia" w:ascii="仿宋_GB2312" w:hAnsi="仿宋_GB2312" w:eastAsia="仿宋_GB2312" w:cs="仿宋_GB2312"/>
          <w:color w:val="auto"/>
          <w:sz w:val="32"/>
          <w:szCs w:val="32"/>
          <w:lang w:val="en-US" w:eastAsia="zh-CN"/>
        </w:rPr>
        <w:t>明确了相关部门单位、街道（乡镇）在物业管理</w:t>
      </w:r>
      <w:r>
        <w:rPr>
          <w:rFonts w:hint="eastAsia" w:ascii="仿宋_GB2312" w:hAnsi="仿宋_GB2312" w:eastAsia="仿宋_GB2312" w:cs="仿宋_GB2312"/>
          <w:color w:val="auto"/>
          <w:sz w:val="32"/>
          <w:szCs w:val="32"/>
          <w:lang w:eastAsia="zh-CN"/>
        </w:rPr>
        <w:t>工作中的职责分工。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kern w:val="0"/>
          <w:sz w:val="32"/>
          <w:szCs w:val="32"/>
          <w:highlight w:val="none"/>
          <w:lang w:val="en-US" w:eastAsia="zh-CN"/>
        </w:rPr>
        <w:t>（二）强化物业设施设备源头管理。</w:t>
      </w:r>
      <w:r>
        <w:rPr>
          <w:rFonts w:hint="eastAsia" w:ascii="仿宋_GB2312" w:hAnsi="仿宋_GB2312" w:eastAsia="仿宋_GB2312" w:cs="仿宋_GB2312"/>
          <w:b w:val="0"/>
          <w:bCs w:val="0"/>
          <w:color w:val="auto"/>
          <w:kern w:val="0"/>
          <w:sz w:val="32"/>
          <w:szCs w:val="32"/>
          <w:highlight w:val="none"/>
          <w:lang w:val="en-US" w:eastAsia="zh-CN"/>
        </w:rPr>
        <w:t>从</w:t>
      </w:r>
      <w:r>
        <w:rPr>
          <w:rFonts w:hint="default" w:ascii="仿宋_GB2312" w:hAnsi="仿宋_GB2312" w:eastAsia="仿宋_GB2312" w:cs="仿宋_GB2312"/>
          <w:color w:val="auto"/>
          <w:sz w:val="32"/>
          <w:szCs w:val="32"/>
          <w:lang w:eastAsia="zh-CN"/>
        </w:rPr>
        <w:t>强化房地产开发项目监管</w:t>
      </w:r>
      <w:r>
        <w:rPr>
          <w:rFonts w:hint="eastAsia" w:ascii="仿宋_GB2312" w:hAnsi="仿宋_GB2312" w:eastAsia="仿宋_GB2312" w:cs="仿宋_GB2312"/>
          <w:color w:val="auto"/>
          <w:sz w:val="32"/>
          <w:szCs w:val="32"/>
          <w:lang w:eastAsia="zh-CN"/>
        </w:rPr>
        <w:t>，严格物业承接查验，强化建设单位保修责任，强化小区杆、管、线安全管理等</w:t>
      </w:r>
      <w:r>
        <w:rPr>
          <w:rFonts w:hint="eastAsia" w:ascii="仿宋_GB2312" w:hAnsi="仿宋_GB2312" w:eastAsia="仿宋_GB2312" w:cs="仿宋_GB2312"/>
          <w:color w:val="auto"/>
          <w:sz w:val="32"/>
          <w:szCs w:val="32"/>
          <w:lang w:val="en-US" w:eastAsia="zh-CN"/>
        </w:rPr>
        <w:t>4个</w:t>
      </w:r>
      <w:r>
        <w:rPr>
          <w:rFonts w:hint="eastAsia" w:ascii="仿宋_GB2312" w:hAnsi="仿宋_GB2312" w:eastAsia="仿宋_GB2312" w:cs="仿宋_GB2312"/>
          <w:color w:val="auto"/>
          <w:sz w:val="32"/>
          <w:szCs w:val="32"/>
          <w:lang w:eastAsia="zh-CN"/>
        </w:rPr>
        <w:t>方面提出了具体要求。物业服务重新选聘的，业主委员会或村（社区）组织新旧物业经承接查验后方可交接使用，新合同需报市住建局备案。</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kern w:val="0"/>
          <w:sz w:val="32"/>
          <w:szCs w:val="32"/>
          <w:highlight w:val="none"/>
          <w:lang w:val="en-US" w:eastAsia="zh-CN"/>
        </w:rPr>
        <w:t>（三）</w:t>
      </w:r>
      <w:r>
        <w:rPr>
          <w:rFonts w:hint="default" w:ascii="仿宋_GB2312" w:hAnsi="仿宋_GB2312" w:eastAsia="仿宋_GB2312" w:cs="仿宋_GB2312"/>
          <w:b/>
          <w:bCs/>
          <w:color w:val="auto"/>
          <w:kern w:val="0"/>
          <w:sz w:val="32"/>
          <w:szCs w:val="32"/>
          <w:highlight w:val="none"/>
          <w:lang w:val="en-US" w:eastAsia="zh-CN"/>
        </w:rPr>
        <w:t>规范和优化企业管理服务</w:t>
      </w:r>
      <w:r>
        <w:rPr>
          <w:rFonts w:hint="eastAsia" w:ascii="仿宋_GB2312" w:hAnsi="仿宋_GB2312" w:eastAsia="仿宋_GB2312" w:cs="仿宋_GB2312"/>
          <w:b/>
          <w:bCs/>
          <w:color w:val="auto"/>
          <w:kern w:val="0"/>
          <w:sz w:val="32"/>
          <w:szCs w:val="32"/>
          <w:highlight w:val="none"/>
          <w:lang w:val="en-US" w:eastAsia="zh-CN"/>
        </w:rPr>
        <w:t>。</w:t>
      </w:r>
      <w:r>
        <w:rPr>
          <w:rFonts w:hint="eastAsia" w:ascii="仿宋_GB2312" w:hAnsi="仿宋_GB2312" w:eastAsia="仿宋_GB2312" w:cs="仿宋_GB2312"/>
          <w:color w:val="auto"/>
          <w:sz w:val="32"/>
          <w:szCs w:val="32"/>
          <w:lang w:eastAsia="zh-CN"/>
        </w:rPr>
        <w:t>从完善</w:t>
      </w:r>
      <w:r>
        <w:rPr>
          <w:rFonts w:hint="default" w:ascii="仿宋_GB2312" w:hAnsi="仿宋_GB2312" w:eastAsia="仿宋_GB2312" w:cs="仿宋_GB2312"/>
          <w:color w:val="auto"/>
          <w:sz w:val="32"/>
          <w:szCs w:val="32"/>
          <w:lang w:eastAsia="zh-CN"/>
        </w:rPr>
        <w:t>物业</w:t>
      </w:r>
      <w:r>
        <w:rPr>
          <w:rFonts w:hint="eastAsia" w:ascii="仿宋_GB2312" w:hAnsi="仿宋_GB2312" w:eastAsia="仿宋_GB2312" w:cs="仿宋_GB2312"/>
          <w:color w:val="auto"/>
          <w:sz w:val="32"/>
          <w:szCs w:val="32"/>
          <w:lang w:eastAsia="zh-CN"/>
        </w:rPr>
        <w:t>管理</w:t>
      </w:r>
      <w:r>
        <w:rPr>
          <w:rFonts w:hint="default" w:ascii="仿宋_GB2312" w:hAnsi="仿宋_GB2312" w:eastAsia="仿宋_GB2312" w:cs="仿宋_GB2312"/>
          <w:color w:val="auto"/>
          <w:sz w:val="32"/>
          <w:szCs w:val="32"/>
          <w:lang w:eastAsia="zh-CN"/>
        </w:rPr>
        <w:t>招投标制度</w:t>
      </w:r>
      <w:r>
        <w:rPr>
          <w:rFonts w:hint="eastAsia" w:ascii="仿宋_GB2312" w:hAnsi="仿宋_GB2312" w:eastAsia="仿宋_GB2312" w:cs="仿宋_GB2312"/>
          <w:color w:val="auto"/>
          <w:sz w:val="32"/>
          <w:szCs w:val="32"/>
          <w:lang w:eastAsia="zh-CN"/>
        </w:rPr>
        <w:t>、</w:t>
      </w:r>
      <w:r>
        <w:rPr>
          <w:rFonts w:hint="default" w:ascii="仿宋_GB2312" w:hAnsi="仿宋_GB2312" w:eastAsia="仿宋_GB2312" w:cs="仿宋_GB2312"/>
          <w:color w:val="auto"/>
          <w:sz w:val="32"/>
          <w:szCs w:val="32"/>
          <w:lang w:eastAsia="zh-CN"/>
        </w:rPr>
        <w:t>加强对物业</w:t>
      </w:r>
      <w:r>
        <w:rPr>
          <w:rFonts w:hint="eastAsia" w:ascii="仿宋_GB2312" w:hAnsi="仿宋_GB2312" w:eastAsia="仿宋_GB2312" w:cs="仿宋_GB2312"/>
          <w:color w:val="auto"/>
          <w:sz w:val="32"/>
          <w:szCs w:val="32"/>
          <w:lang w:eastAsia="zh-CN"/>
        </w:rPr>
        <w:t>服务</w:t>
      </w:r>
      <w:r>
        <w:rPr>
          <w:rFonts w:hint="default" w:ascii="仿宋_GB2312" w:hAnsi="仿宋_GB2312" w:eastAsia="仿宋_GB2312" w:cs="仿宋_GB2312"/>
          <w:color w:val="auto"/>
          <w:sz w:val="32"/>
          <w:szCs w:val="32"/>
          <w:lang w:eastAsia="zh-CN"/>
        </w:rPr>
        <w:t>企业的考核</w:t>
      </w:r>
      <w:r>
        <w:rPr>
          <w:rFonts w:hint="eastAsia" w:ascii="仿宋_GB2312" w:hAnsi="仿宋_GB2312" w:eastAsia="仿宋_GB2312" w:cs="仿宋_GB2312"/>
          <w:color w:val="auto"/>
          <w:sz w:val="32"/>
          <w:szCs w:val="32"/>
          <w:lang w:eastAsia="zh-CN"/>
        </w:rPr>
        <w:t>、推进物业服务标准化建设</w:t>
      </w:r>
      <w:r>
        <w:rPr>
          <w:rFonts w:hint="eastAsia" w:ascii="仿宋_GB2312" w:hAnsi="仿宋_GB2312" w:eastAsia="仿宋_GB2312" w:cs="仿宋_GB2312"/>
          <w:color w:val="auto"/>
          <w:sz w:val="32"/>
          <w:szCs w:val="32"/>
          <w:lang w:val="en-US" w:eastAsia="zh-CN"/>
        </w:rPr>
        <w:t>3个</w:t>
      </w:r>
      <w:r>
        <w:rPr>
          <w:rFonts w:hint="default" w:ascii="仿宋_GB2312" w:hAnsi="仿宋_GB2312" w:eastAsia="仿宋_GB2312" w:cs="仿宋_GB2312"/>
          <w:color w:val="auto"/>
          <w:sz w:val="32"/>
          <w:szCs w:val="32"/>
          <w:lang w:eastAsia="zh-CN"/>
        </w:rPr>
        <w:t>方面规范和优化企业管理服务</w:t>
      </w:r>
      <w:r>
        <w:rPr>
          <w:rFonts w:hint="eastAsia" w:ascii="仿宋_GB2312" w:hAnsi="仿宋_GB2312" w:eastAsia="仿宋_GB2312" w:cs="仿宋_GB2312"/>
          <w:color w:val="auto"/>
          <w:sz w:val="32"/>
          <w:szCs w:val="32"/>
          <w:lang w:eastAsia="zh-CN"/>
        </w:rPr>
        <w:t>。主要明确了建立物业服务企业选聘招投标代理机构目录、</w:t>
      </w:r>
      <w:r>
        <w:rPr>
          <w:rFonts w:hint="eastAsia" w:ascii="仿宋_GB2312" w:hAnsi="仿宋_GB2312" w:eastAsia="仿宋_GB2312" w:cs="仿宋_GB2312"/>
          <w:color w:val="auto"/>
          <w:sz w:val="32"/>
          <w:szCs w:val="32"/>
          <w:lang w:val="en-US" w:eastAsia="zh-CN"/>
        </w:rPr>
        <w:t>建立“行业部门+第三方”相结合的考核测评机制和红黑榜评定机制以及</w:t>
      </w:r>
      <w:r>
        <w:rPr>
          <w:rFonts w:hint="default" w:ascii="仿宋_GB2312" w:hAnsi="仿宋_GB2312" w:eastAsia="仿宋_GB2312" w:cs="仿宋_GB2312"/>
          <w:color w:val="auto"/>
          <w:sz w:val="32"/>
          <w:szCs w:val="32"/>
          <w:lang w:val="en-US" w:eastAsia="zh-CN"/>
        </w:rPr>
        <w:t>推进物业服务标准化建设</w:t>
      </w:r>
      <w:r>
        <w:rPr>
          <w:rFonts w:hint="eastAsia" w:ascii="仿宋_GB2312" w:hAnsi="仿宋_GB2312" w:eastAsia="仿宋_GB2312" w:cs="仿宋_GB2312"/>
          <w:color w:val="auto"/>
          <w:sz w:val="32"/>
          <w:szCs w:val="32"/>
          <w:lang w:val="en-US" w:eastAsia="zh-CN"/>
        </w:rPr>
        <w:t>等内容</w:t>
      </w:r>
      <w:r>
        <w:rPr>
          <w:rFonts w:hint="default" w:ascii="仿宋_GB2312" w:hAnsi="仿宋_GB2312" w:eastAsia="仿宋_GB2312" w:cs="仿宋_GB2312"/>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color w:val="auto"/>
          <w:sz w:val="32"/>
          <w:szCs w:val="32"/>
          <w:lang w:val="en-US" w:eastAsia="zh-CN"/>
        </w:rPr>
      </w:pPr>
      <w:r>
        <w:rPr>
          <w:rFonts w:hint="eastAsia" w:ascii="Times New Roman" w:hAnsi="Times New Roman" w:eastAsia="仿宋_GB2312" w:cs="Times New Roman"/>
          <w:b/>
          <w:bCs/>
          <w:color w:val="auto"/>
          <w:sz w:val="32"/>
          <w:szCs w:val="32"/>
          <w:u w:val="none"/>
          <w:lang w:val="en-US" w:eastAsia="zh-CN"/>
        </w:rPr>
        <w:t>（四）</w:t>
      </w:r>
      <w:r>
        <w:rPr>
          <w:rFonts w:hint="default" w:ascii="Times New Roman" w:hAnsi="Times New Roman" w:eastAsia="仿宋_GB2312" w:cs="Times New Roman"/>
          <w:b/>
          <w:bCs/>
          <w:color w:val="auto"/>
          <w:sz w:val="32"/>
          <w:szCs w:val="32"/>
          <w:u w:val="none"/>
          <w:lang w:val="en-US" w:eastAsia="zh-CN"/>
        </w:rPr>
        <w:t>培育业主自我管理能力</w:t>
      </w:r>
      <w:r>
        <w:rPr>
          <w:rFonts w:hint="eastAsia" w:ascii="Times New Roman" w:hAnsi="Times New Roman" w:eastAsia="仿宋_GB2312" w:cs="Times New Roman"/>
          <w:b/>
          <w:bCs/>
          <w:color w:val="auto"/>
          <w:sz w:val="32"/>
          <w:szCs w:val="32"/>
          <w:u w:val="none"/>
          <w:lang w:val="en-US" w:eastAsia="zh-CN"/>
        </w:rPr>
        <w:t>。一是</w:t>
      </w:r>
      <w:r>
        <w:rPr>
          <w:rFonts w:hint="default" w:ascii="仿宋_GB2312" w:hAnsi="仿宋_GB2312" w:eastAsia="仿宋_GB2312" w:cs="仿宋_GB2312"/>
          <w:color w:val="auto"/>
          <w:sz w:val="32"/>
          <w:szCs w:val="32"/>
          <w:lang w:val="en-US" w:eastAsia="zh-CN"/>
        </w:rPr>
        <w:t>规范业主委员会运行</w:t>
      </w:r>
      <w:r>
        <w:rPr>
          <w:rFonts w:hint="eastAsia" w:ascii="仿宋_GB2312" w:hAnsi="仿宋_GB2312" w:eastAsia="仿宋_GB2312" w:cs="仿宋_GB2312"/>
          <w:color w:val="auto"/>
          <w:sz w:val="32"/>
          <w:szCs w:val="32"/>
          <w:lang w:val="en-US" w:eastAsia="zh-CN"/>
        </w:rPr>
        <w:t>，明确了街道（乡镇）负责指导成立筹备组，加强人选推荐和审核把关，</w:t>
      </w:r>
      <w:r>
        <w:rPr>
          <w:rFonts w:hint="default" w:ascii="仿宋_GB2312" w:hAnsi="仿宋_GB2312" w:eastAsia="仿宋_GB2312" w:cs="仿宋_GB2312"/>
          <w:color w:val="auto"/>
          <w:sz w:val="32"/>
          <w:szCs w:val="32"/>
          <w:lang w:val="en-US" w:eastAsia="zh-CN"/>
        </w:rPr>
        <w:t>逐步推行业委会主任“轮值制”</w:t>
      </w:r>
      <w:r>
        <w:rPr>
          <w:rFonts w:hint="eastAsia" w:ascii="仿宋_GB2312" w:hAnsi="仿宋_GB2312" w:eastAsia="仿宋_GB2312" w:cs="仿宋_GB2312"/>
          <w:color w:val="auto"/>
          <w:sz w:val="32"/>
          <w:szCs w:val="32"/>
          <w:lang w:val="en-US" w:eastAsia="zh-CN"/>
        </w:rPr>
        <w:t>等内容</w:t>
      </w:r>
      <w:r>
        <w:rPr>
          <w:rFonts w:hint="default" w:ascii="仿宋_GB2312" w:hAnsi="仿宋_GB2312" w:eastAsia="仿宋_GB2312" w:cs="仿宋_GB2312"/>
          <w:color w:val="auto"/>
          <w:sz w:val="32"/>
          <w:szCs w:val="32"/>
          <w:lang w:val="en-US" w:eastAsia="zh-CN"/>
        </w:rPr>
        <w:t>。</w:t>
      </w:r>
      <w:r>
        <w:rPr>
          <w:rFonts w:hint="eastAsia" w:ascii="仿宋_GB2312" w:hAnsi="仿宋_GB2312" w:eastAsia="仿宋_GB2312" w:cs="仿宋_GB2312"/>
          <w:b/>
          <w:bCs/>
          <w:color w:val="auto"/>
          <w:sz w:val="32"/>
          <w:szCs w:val="32"/>
          <w:lang w:val="en-US" w:eastAsia="zh-CN"/>
        </w:rPr>
        <w:t>二是</w:t>
      </w:r>
      <w:r>
        <w:rPr>
          <w:rFonts w:hint="default" w:ascii="仿宋_GB2312" w:hAnsi="仿宋_GB2312" w:eastAsia="仿宋_GB2312" w:cs="仿宋_GB2312"/>
          <w:color w:val="auto"/>
          <w:sz w:val="32"/>
          <w:szCs w:val="32"/>
          <w:lang w:val="en-US" w:eastAsia="zh-CN"/>
        </w:rPr>
        <w:t>明确业主委员会工作经费</w:t>
      </w:r>
      <w:r>
        <w:rPr>
          <w:rFonts w:hint="eastAsia" w:ascii="仿宋_GB2312" w:hAnsi="仿宋_GB2312" w:eastAsia="仿宋_GB2312" w:cs="仿宋_GB2312"/>
          <w:color w:val="auto"/>
          <w:sz w:val="32"/>
          <w:szCs w:val="32"/>
          <w:lang w:val="en-US" w:eastAsia="zh-CN"/>
        </w:rPr>
        <w:t>，按不同情况由</w:t>
      </w:r>
      <w:r>
        <w:rPr>
          <w:rFonts w:hint="default" w:ascii="仿宋_GB2312" w:hAnsi="仿宋_GB2312" w:eastAsia="仿宋_GB2312" w:cs="仿宋_GB2312"/>
          <w:color w:val="auto"/>
          <w:sz w:val="32"/>
          <w:szCs w:val="32"/>
          <w:lang w:val="en-US" w:eastAsia="zh-CN"/>
        </w:rPr>
        <w:t>建设单位承担</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业主自筹</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向市政府申请协调</w:t>
      </w:r>
      <w:r>
        <w:rPr>
          <w:rFonts w:hint="eastAsia" w:ascii="仿宋_GB2312" w:hAnsi="仿宋_GB2312" w:eastAsia="仿宋_GB2312" w:cs="仿宋_GB2312"/>
          <w:color w:val="auto"/>
          <w:sz w:val="32"/>
          <w:szCs w:val="32"/>
          <w:lang w:val="en-US" w:eastAsia="zh-CN"/>
        </w:rPr>
        <w:t>等方式解决</w:t>
      </w:r>
      <w:r>
        <w:rPr>
          <w:rFonts w:hint="default" w:ascii="仿宋_GB2312" w:hAnsi="仿宋_GB2312" w:eastAsia="仿宋_GB2312" w:cs="仿宋_GB2312"/>
          <w:color w:val="auto"/>
          <w:sz w:val="32"/>
          <w:szCs w:val="32"/>
          <w:lang w:val="en-US" w:eastAsia="zh-CN"/>
        </w:rPr>
        <w:t>。业委会工作经费和津贴可从公共部位经营性收益列支或其他方式筹集，具体办法由业主大会决定并公示。</w:t>
      </w:r>
      <w:r>
        <w:rPr>
          <w:rFonts w:hint="eastAsia" w:ascii="仿宋_GB2312" w:hAnsi="仿宋_GB2312" w:eastAsia="仿宋_GB2312" w:cs="仿宋_GB2312"/>
          <w:b/>
          <w:bCs/>
          <w:color w:val="auto"/>
          <w:sz w:val="32"/>
          <w:szCs w:val="32"/>
          <w:lang w:val="en-US" w:eastAsia="zh-CN"/>
        </w:rPr>
        <w:t>三是</w:t>
      </w:r>
      <w:r>
        <w:rPr>
          <w:rFonts w:hint="default" w:ascii="仿宋_GB2312" w:hAnsi="仿宋_GB2312" w:eastAsia="仿宋_GB2312" w:cs="仿宋_GB2312"/>
          <w:color w:val="auto"/>
          <w:sz w:val="32"/>
          <w:szCs w:val="32"/>
          <w:lang w:val="en-US" w:eastAsia="zh-CN"/>
        </w:rPr>
        <w:t>规范公共收益管理</w:t>
      </w:r>
      <w:r>
        <w:rPr>
          <w:rFonts w:hint="eastAsia" w:ascii="仿宋_GB2312" w:hAnsi="仿宋_GB2312" w:eastAsia="仿宋_GB2312" w:cs="仿宋_GB2312"/>
          <w:color w:val="auto"/>
          <w:sz w:val="32"/>
          <w:szCs w:val="32"/>
          <w:lang w:val="en-US" w:eastAsia="zh-CN"/>
        </w:rPr>
        <w:t>，业主委员会或物业服务企业应依法管理、使用小区公共收益，于每年3月底前公布上一年度的信息，公示期不少于30日。</w:t>
      </w:r>
      <w:r>
        <w:rPr>
          <w:rFonts w:hint="eastAsia" w:ascii="仿宋_GB2312" w:hAnsi="仿宋_GB2312" w:eastAsia="仿宋_GB2312" w:cs="仿宋_GB2312"/>
          <w:b/>
          <w:bCs/>
          <w:color w:val="auto"/>
          <w:sz w:val="32"/>
          <w:szCs w:val="32"/>
          <w:lang w:val="en-US" w:eastAsia="zh-CN"/>
        </w:rPr>
        <w:t>四是</w:t>
      </w:r>
      <w:r>
        <w:rPr>
          <w:rFonts w:hint="default" w:ascii="仿宋_GB2312" w:hAnsi="仿宋_GB2312" w:eastAsia="仿宋_GB2312" w:cs="仿宋_GB2312"/>
          <w:color w:val="auto"/>
          <w:sz w:val="32"/>
          <w:szCs w:val="32"/>
          <w:lang w:val="en-US" w:eastAsia="zh-CN"/>
        </w:rPr>
        <w:t>提升业主自我管理能力</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rPr>
        <w:t>引导业主</w:t>
      </w:r>
      <w:r>
        <w:rPr>
          <w:rFonts w:hint="eastAsia" w:ascii="仿宋_GB2312" w:hAnsi="仿宋_GB2312" w:eastAsia="仿宋_GB2312" w:cs="仿宋_GB2312"/>
          <w:color w:val="auto"/>
          <w:sz w:val="32"/>
          <w:szCs w:val="32"/>
          <w:lang w:eastAsia="zh-CN"/>
        </w:rPr>
        <w:t>共同制定业主大会自治规章，积极参与小区治理，</w:t>
      </w:r>
      <w:r>
        <w:rPr>
          <w:rFonts w:hint="default" w:ascii="仿宋_GB2312" w:hAnsi="仿宋_GB2312" w:eastAsia="仿宋_GB2312" w:cs="仿宋_GB2312"/>
          <w:color w:val="auto"/>
          <w:sz w:val="32"/>
          <w:szCs w:val="32"/>
          <w:lang w:val="en-US" w:eastAsia="zh-CN"/>
        </w:rPr>
        <w:t>推行</w:t>
      </w:r>
      <w:r>
        <w:rPr>
          <w:rFonts w:hint="eastAsia" w:ascii="仿宋_GB2312" w:hAnsi="仿宋_GB2312" w:eastAsia="仿宋_GB2312" w:cs="仿宋_GB2312"/>
          <w:color w:val="auto"/>
          <w:sz w:val="32"/>
          <w:szCs w:val="32"/>
          <w:lang w:val="en-US" w:eastAsia="zh-CN"/>
        </w:rPr>
        <w:t>业主大会决策电子投票制</w:t>
      </w:r>
      <w:r>
        <w:rPr>
          <w:rFonts w:hint="default" w:ascii="仿宋_GB2312" w:hAnsi="仿宋_GB2312" w:eastAsia="仿宋_GB2312" w:cs="仿宋_GB2312"/>
          <w:color w:val="auto"/>
          <w:sz w:val="32"/>
          <w:szCs w:val="32"/>
          <w:lang w:val="en-US" w:eastAsia="zh-CN"/>
        </w:rPr>
        <w:t>。</w:t>
      </w:r>
      <w:r>
        <w:rPr>
          <w:rFonts w:hint="eastAsia" w:ascii="仿宋_GB2312" w:hAnsi="仿宋_GB2312" w:eastAsia="仿宋_GB2312" w:cs="仿宋_GB2312"/>
          <w:b/>
          <w:bCs/>
          <w:color w:val="auto"/>
          <w:sz w:val="32"/>
          <w:szCs w:val="32"/>
          <w:lang w:val="en-US" w:eastAsia="zh-CN"/>
        </w:rPr>
        <w:t>五是</w:t>
      </w:r>
      <w:r>
        <w:rPr>
          <w:rFonts w:hint="default" w:ascii="仿宋_GB2312" w:hAnsi="仿宋_GB2312" w:eastAsia="仿宋_GB2312" w:cs="仿宋_GB2312"/>
          <w:color w:val="auto"/>
          <w:sz w:val="32"/>
          <w:szCs w:val="32"/>
          <w:lang w:val="en-US" w:eastAsia="zh-CN"/>
        </w:rPr>
        <w:t>加强基层党组织建设。</w:t>
      </w:r>
      <w:r>
        <w:rPr>
          <w:rFonts w:hint="eastAsia" w:ascii="仿宋_GB2312" w:hAnsi="仿宋_GB2312" w:eastAsia="仿宋_GB2312" w:cs="仿宋_GB2312"/>
          <w:color w:val="auto"/>
          <w:sz w:val="32"/>
          <w:szCs w:val="32"/>
          <w:lang w:val="en-US" w:eastAsia="zh-CN"/>
        </w:rPr>
        <w:t>支持各小区将党支部对小区事务的组织领导写入业主大会议事规则和小区管理规约。</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rPr>
          <w:rFonts w:hint="default"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kern w:val="0"/>
          <w:sz w:val="32"/>
          <w:szCs w:val="32"/>
          <w:highlight w:val="none"/>
          <w:lang w:val="en-US" w:eastAsia="zh-CN"/>
        </w:rPr>
        <w:t>（五）</w:t>
      </w:r>
      <w:r>
        <w:rPr>
          <w:rFonts w:hint="default" w:ascii="仿宋_GB2312" w:hAnsi="仿宋_GB2312" w:eastAsia="仿宋_GB2312" w:cs="仿宋_GB2312"/>
          <w:b/>
          <w:bCs/>
          <w:color w:val="auto"/>
          <w:kern w:val="0"/>
          <w:sz w:val="32"/>
          <w:szCs w:val="32"/>
          <w:highlight w:val="none"/>
          <w:lang w:val="en-US" w:eastAsia="zh-CN"/>
        </w:rPr>
        <w:t>着力破解物业管理难题</w:t>
      </w:r>
      <w:r>
        <w:rPr>
          <w:rFonts w:hint="eastAsia" w:ascii="仿宋_GB2312" w:hAnsi="仿宋_GB2312" w:eastAsia="仿宋_GB2312" w:cs="仿宋_GB2312"/>
          <w:b/>
          <w:bCs/>
          <w:color w:val="auto"/>
          <w:kern w:val="0"/>
          <w:sz w:val="32"/>
          <w:szCs w:val="32"/>
          <w:highlight w:val="none"/>
          <w:lang w:val="en-US" w:eastAsia="zh-CN"/>
        </w:rPr>
        <w:t>。一是</w:t>
      </w:r>
      <w:r>
        <w:rPr>
          <w:rFonts w:hint="default" w:ascii="仿宋_GB2312" w:hAnsi="仿宋_GB2312" w:eastAsia="仿宋_GB2312" w:cs="仿宋_GB2312"/>
          <w:color w:val="auto"/>
          <w:sz w:val="32"/>
          <w:szCs w:val="32"/>
          <w:lang w:val="en-US" w:eastAsia="zh-CN"/>
        </w:rPr>
        <w:t>提高物业服务费收缴率</w:t>
      </w:r>
      <w:r>
        <w:rPr>
          <w:rFonts w:hint="eastAsia" w:ascii="仿宋_GB2312" w:hAnsi="仿宋_GB2312" w:eastAsia="仿宋_GB2312" w:cs="仿宋_GB2312"/>
          <w:color w:val="auto"/>
          <w:sz w:val="32"/>
          <w:szCs w:val="32"/>
          <w:lang w:val="en-US" w:eastAsia="zh-CN"/>
        </w:rPr>
        <w:t>。</w:t>
      </w:r>
      <w:r>
        <w:rPr>
          <w:rFonts w:hint="default" w:ascii="Times New Roman" w:hAnsi="Times New Roman" w:eastAsia="仿宋_GB2312" w:cs="Times New Roman"/>
          <w:b w:val="0"/>
          <w:bCs w:val="0"/>
          <w:color w:val="auto"/>
          <w:sz w:val="32"/>
          <w:szCs w:val="32"/>
        </w:rPr>
        <w:t>物业服务企业</w:t>
      </w:r>
      <w:r>
        <w:rPr>
          <w:rFonts w:hint="eastAsia" w:eastAsia="仿宋_GB2312" w:cs="Times New Roman"/>
          <w:b w:val="0"/>
          <w:bCs w:val="0"/>
          <w:color w:val="auto"/>
          <w:sz w:val="32"/>
          <w:szCs w:val="32"/>
          <w:lang w:eastAsia="zh-CN"/>
        </w:rPr>
        <w:t>应公示</w:t>
      </w:r>
      <w:r>
        <w:rPr>
          <w:rFonts w:hint="default" w:ascii="Times New Roman" w:hAnsi="Times New Roman" w:eastAsia="仿宋_GB2312" w:cs="Times New Roman"/>
          <w:b w:val="0"/>
          <w:bCs w:val="0"/>
          <w:color w:val="auto"/>
          <w:sz w:val="32"/>
          <w:szCs w:val="32"/>
        </w:rPr>
        <w:t>物业服务费</w:t>
      </w:r>
      <w:r>
        <w:rPr>
          <w:rFonts w:hint="eastAsia" w:eastAsia="仿宋_GB2312" w:cs="Times New Roman"/>
          <w:b w:val="0"/>
          <w:bCs w:val="0"/>
          <w:color w:val="auto"/>
          <w:sz w:val="32"/>
          <w:szCs w:val="32"/>
          <w:lang w:eastAsia="zh-CN"/>
        </w:rPr>
        <w:t>收缴</w:t>
      </w:r>
      <w:r>
        <w:rPr>
          <w:rFonts w:hint="default" w:ascii="Times New Roman" w:hAnsi="Times New Roman" w:eastAsia="仿宋_GB2312" w:cs="Times New Roman"/>
          <w:b w:val="0"/>
          <w:bCs w:val="0"/>
          <w:color w:val="auto"/>
          <w:sz w:val="32"/>
          <w:szCs w:val="32"/>
        </w:rPr>
        <w:t>情况并</w:t>
      </w:r>
      <w:r>
        <w:rPr>
          <w:rFonts w:hint="eastAsia" w:eastAsia="仿宋_GB2312" w:cs="Times New Roman"/>
          <w:b w:val="0"/>
          <w:bCs w:val="0"/>
          <w:color w:val="auto"/>
          <w:sz w:val="32"/>
          <w:szCs w:val="32"/>
          <w:lang w:eastAsia="zh-CN"/>
        </w:rPr>
        <w:t>及时</w:t>
      </w:r>
      <w:r>
        <w:rPr>
          <w:rFonts w:hint="default" w:ascii="Times New Roman" w:hAnsi="Times New Roman" w:eastAsia="仿宋_GB2312" w:cs="Times New Roman"/>
          <w:b w:val="0"/>
          <w:bCs w:val="0"/>
          <w:color w:val="auto"/>
          <w:sz w:val="32"/>
          <w:szCs w:val="32"/>
        </w:rPr>
        <w:t>更新</w:t>
      </w:r>
      <w:r>
        <w:rPr>
          <w:rFonts w:hint="default" w:ascii="Times New Roman" w:hAnsi="Times New Roman" w:eastAsia="仿宋_GB2312" w:cs="Times New Roman"/>
          <w:b w:val="0"/>
          <w:bCs w:val="0"/>
          <w:color w:val="auto"/>
          <w:sz w:val="32"/>
          <w:szCs w:val="32"/>
          <w:lang w:eastAsia="zh-CN"/>
        </w:rPr>
        <w:t>（不含包干制）</w:t>
      </w:r>
      <w:r>
        <w:rPr>
          <w:rFonts w:hint="default" w:ascii="Times New Roman" w:hAnsi="Times New Roman" w:eastAsia="仿宋_GB2312" w:cs="Times New Roman"/>
          <w:b w:val="0"/>
          <w:bCs w:val="0"/>
          <w:color w:val="auto"/>
          <w:sz w:val="32"/>
          <w:szCs w:val="32"/>
        </w:rPr>
        <w:t>。</w:t>
      </w:r>
      <w:r>
        <w:rPr>
          <w:rFonts w:hint="eastAsia" w:eastAsia="仿宋_GB2312" w:cs="Times New Roman"/>
          <w:b w:val="0"/>
          <w:bCs w:val="0"/>
          <w:color w:val="auto"/>
          <w:sz w:val="32"/>
          <w:szCs w:val="32"/>
          <w:lang w:eastAsia="zh-CN"/>
        </w:rPr>
        <w:t>公职人员和</w:t>
      </w:r>
      <w:r>
        <w:rPr>
          <w:rFonts w:hint="default" w:ascii="Times New Roman" w:hAnsi="Times New Roman" w:eastAsia="仿宋_GB2312" w:cs="Times New Roman"/>
          <w:b w:val="0"/>
          <w:bCs w:val="0"/>
          <w:color w:val="auto"/>
          <w:sz w:val="32"/>
          <w:szCs w:val="32"/>
        </w:rPr>
        <w:t>党员干部</w:t>
      </w:r>
      <w:r>
        <w:rPr>
          <w:rFonts w:hint="eastAsia" w:eastAsia="仿宋_GB2312" w:cs="Times New Roman"/>
          <w:b w:val="0"/>
          <w:bCs w:val="0"/>
          <w:color w:val="auto"/>
          <w:sz w:val="32"/>
          <w:szCs w:val="32"/>
          <w:lang w:eastAsia="zh-CN"/>
        </w:rPr>
        <w:t>应</w:t>
      </w:r>
      <w:r>
        <w:rPr>
          <w:rFonts w:hint="default" w:ascii="Times New Roman" w:hAnsi="Times New Roman" w:eastAsia="仿宋_GB2312" w:cs="Times New Roman"/>
          <w:b w:val="0"/>
          <w:bCs w:val="0"/>
          <w:color w:val="auto"/>
          <w:sz w:val="32"/>
          <w:szCs w:val="32"/>
        </w:rPr>
        <w:t>带头交纳物业费</w:t>
      </w:r>
      <w:r>
        <w:rPr>
          <w:rFonts w:hint="eastAsia" w:ascii="Times New Roman" w:hAnsi="Times New Roman" w:eastAsia="仿宋_GB2312" w:cs="Times New Roman"/>
          <w:b w:val="0"/>
          <w:bCs w:val="0"/>
          <w:color w:val="auto"/>
          <w:sz w:val="32"/>
          <w:szCs w:val="32"/>
          <w:lang w:eastAsia="zh-CN"/>
        </w:rPr>
        <w:t>。</w:t>
      </w:r>
      <w:bookmarkStart w:id="0" w:name="_GoBack"/>
      <w:bookmarkEnd w:id="0"/>
      <w:r>
        <w:rPr>
          <w:rFonts w:hint="eastAsia" w:ascii="Times New Roman" w:hAnsi="Times New Roman" w:eastAsia="仿宋_GB2312" w:cs="Times New Roman"/>
          <w:b/>
          <w:bCs/>
          <w:color w:val="auto"/>
          <w:sz w:val="32"/>
          <w:szCs w:val="32"/>
          <w:lang w:eastAsia="zh-CN"/>
        </w:rPr>
        <w:t>二是</w:t>
      </w:r>
      <w:r>
        <w:rPr>
          <w:rFonts w:hint="default" w:ascii="仿宋_GB2312" w:hAnsi="仿宋_GB2312" w:eastAsia="仿宋_GB2312" w:cs="仿宋_GB2312"/>
          <w:color w:val="auto"/>
          <w:sz w:val="32"/>
          <w:szCs w:val="32"/>
          <w:lang w:val="en-US" w:eastAsia="zh-CN"/>
        </w:rPr>
        <w:t>规范物业维修资金</w:t>
      </w:r>
      <w:r>
        <w:rPr>
          <w:rFonts w:hint="eastAsia" w:ascii="仿宋_GB2312" w:hAnsi="仿宋_GB2312" w:eastAsia="仿宋_GB2312" w:cs="仿宋_GB2312"/>
          <w:color w:val="auto"/>
          <w:sz w:val="32"/>
          <w:szCs w:val="32"/>
          <w:lang w:val="en-US" w:eastAsia="zh-CN"/>
        </w:rPr>
        <w:t>存放、</w:t>
      </w:r>
      <w:r>
        <w:rPr>
          <w:rFonts w:hint="default" w:ascii="仿宋_GB2312" w:hAnsi="仿宋_GB2312" w:eastAsia="仿宋_GB2312" w:cs="仿宋_GB2312"/>
          <w:color w:val="auto"/>
          <w:sz w:val="32"/>
          <w:szCs w:val="32"/>
          <w:lang w:val="en-US" w:eastAsia="zh-CN"/>
        </w:rPr>
        <w:t>管理和使用</w:t>
      </w:r>
      <w:r>
        <w:rPr>
          <w:rFonts w:hint="eastAsia" w:ascii="仿宋_GB2312" w:hAnsi="仿宋_GB2312" w:eastAsia="仿宋_GB2312" w:cs="仿宋_GB2312"/>
          <w:color w:val="auto"/>
          <w:sz w:val="32"/>
          <w:szCs w:val="32"/>
          <w:lang w:val="en-US" w:eastAsia="zh-CN"/>
        </w:rPr>
        <w:t>，采取竞争性存放方式</w:t>
      </w:r>
      <w:r>
        <w:rPr>
          <w:rFonts w:hint="default" w:ascii="仿宋_GB2312" w:hAnsi="仿宋_GB2312" w:eastAsia="仿宋_GB2312" w:cs="仿宋_GB2312"/>
          <w:color w:val="auto"/>
          <w:sz w:val="32"/>
          <w:szCs w:val="32"/>
          <w:lang w:val="en-US" w:eastAsia="zh-CN"/>
        </w:rPr>
        <w:t>择优确定专户管理银行</w:t>
      </w:r>
      <w:r>
        <w:rPr>
          <w:rFonts w:hint="eastAsia" w:ascii="仿宋_GB2312" w:hAnsi="仿宋_GB2312" w:eastAsia="仿宋_GB2312" w:cs="仿宋_GB2312"/>
          <w:color w:val="auto"/>
          <w:sz w:val="32"/>
          <w:szCs w:val="32"/>
          <w:lang w:val="en-US" w:eastAsia="zh-CN"/>
        </w:rPr>
        <w:t>，完善物业维修资金管理制度</w:t>
      </w:r>
      <w:r>
        <w:rPr>
          <w:rFonts w:hint="default"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val="en-US" w:eastAsia="zh-CN"/>
        </w:rPr>
        <w:t>规范物业维修资金工程预结算管理。</w:t>
      </w:r>
      <w:r>
        <w:rPr>
          <w:rFonts w:hint="default" w:ascii="仿宋_GB2312" w:hAnsi="仿宋_GB2312" w:eastAsia="仿宋_GB2312" w:cs="仿宋_GB2312"/>
          <w:color w:val="auto"/>
          <w:sz w:val="32"/>
          <w:szCs w:val="32"/>
          <w:lang w:val="en-US" w:eastAsia="zh-CN"/>
        </w:rPr>
        <w:t>建立招标代理机构、造价咨询机构建议目录</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供业主选择</w:t>
      </w:r>
      <w:r>
        <w:rPr>
          <w:rFonts w:hint="eastAsia" w:ascii="仿宋_GB2312" w:hAnsi="仿宋_GB2312" w:eastAsia="仿宋_GB2312" w:cs="仿宋_GB2312"/>
          <w:color w:val="auto"/>
          <w:sz w:val="32"/>
          <w:szCs w:val="32"/>
          <w:lang w:val="en-US" w:eastAsia="zh-CN"/>
        </w:rPr>
        <w:t>，旨在</w:t>
      </w:r>
      <w:r>
        <w:rPr>
          <w:rFonts w:hint="eastAsia" w:ascii="仿宋_GB2312" w:eastAsia="仿宋_GB2312" w:cs="Times New Roman"/>
          <w:b w:val="0"/>
          <w:bCs w:val="0"/>
          <w:color w:val="auto"/>
          <w:sz w:val="32"/>
          <w:szCs w:val="32"/>
          <w:lang w:val="en-US" w:eastAsia="zh-CN"/>
        </w:rPr>
        <w:t>确保维修资金工程项目真实、价格合理、以及施工单位和造价咨询机构选取的公平公正。</w:t>
      </w:r>
      <w:r>
        <w:rPr>
          <w:rFonts w:hint="default" w:ascii="仿宋_GB2312" w:hAnsi="仿宋_GB2312" w:eastAsia="仿宋_GB2312" w:cs="仿宋_GB2312"/>
          <w:color w:val="auto"/>
          <w:sz w:val="32"/>
          <w:szCs w:val="32"/>
          <w:lang w:val="en-US" w:eastAsia="zh-CN"/>
        </w:rPr>
        <w:t>逐步</w:t>
      </w:r>
      <w:r>
        <w:rPr>
          <w:rFonts w:hint="eastAsia" w:ascii="仿宋_GB2312" w:hAnsi="仿宋_GB2312" w:eastAsia="仿宋_GB2312" w:cs="仿宋_GB2312"/>
          <w:color w:val="auto"/>
          <w:sz w:val="32"/>
          <w:szCs w:val="32"/>
          <w:lang w:val="en-US" w:eastAsia="zh-CN"/>
        </w:rPr>
        <w:t>推行</w:t>
      </w:r>
      <w:r>
        <w:rPr>
          <w:rFonts w:hint="default" w:ascii="仿宋_GB2312" w:hAnsi="仿宋_GB2312" w:eastAsia="仿宋_GB2312" w:cs="仿宋_GB2312"/>
          <w:color w:val="auto"/>
          <w:sz w:val="32"/>
          <w:szCs w:val="32"/>
          <w:lang w:val="en-US" w:eastAsia="zh-CN"/>
        </w:rPr>
        <w:t>物业维修资金使用线上审批。</w:t>
      </w:r>
      <w:r>
        <w:rPr>
          <w:rFonts w:hint="eastAsia" w:ascii="仿宋_GB2312" w:hAnsi="仿宋_GB2312" w:eastAsia="仿宋_GB2312" w:cs="仿宋_GB2312"/>
          <w:b/>
          <w:bCs/>
          <w:color w:val="auto"/>
          <w:sz w:val="32"/>
          <w:szCs w:val="32"/>
          <w:lang w:val="en-US" w:eastAsia="zh-CN"/>
        </w:rPr>
        <w:t>三是</w:t>
      </w:r>
      <w:r>
        <w:rPr>
          <w:rFonts w:hint="default" w:ascii="仿宋_GB2312" w:hAnsi="仿宋_GB2312" w:eastAsia="仿宋_GB2312" w:cs="仿宋_GB2312"/>
          <w:color w:val="auto"/>
          <w:sz w:val="32"/>
          <w:szCs w:val="32"/>
        </w:rPr>
        <w:t>保障电梯安全运行</w:t>
      </w:r>
      <w:r>
        <w:rPr>
          <w:rFonts w:hint="eastAsia" w:ascii="仿宋_GB2312" w:hAnsi="仿宋_GB2312" w:eastAsia="仿宋_GB2312" w:cs="仿宋_GB2312"/>
          <w:color w:val="auto"/>
          <w:sz w:val="32"/>
          <w:szCs w:val="32"/>
          <w:lang w:eastAsia="zh-CN"/>
        </w:rPr>
        <w:t>，</w:t>
      </w:r>
      <w:r>
        <w:rPr>
          <w:rFonts w:hint="default" w:ascii="仿宋_GB2312" w:hAnsi="仿宋_GB2312" w:eastAsia="仿宋_GB2312" w:cs="仿宋_GB2312"/>
          <w:color w:val="auto"/>
          <w:sz w:val="32"/>
          <w:szCs w:val="32"/>
        </w:rPr>
        <w:t>将电梯故障维修纳入应急维修紧急情况范畴</w:t>
      </w:r>
      <w:r>
        <w:rPr>
          <w:rFonts w:hint="eastAsia" w:ascii="仿宋_GB2312" w:hAnsi="仿宋_GB2312" w:eastAsia="仿宋_GB2312" w:cs="仿宋_GB2312"/>
          <w:color w:val="auto"/>
          <w:sz w:val="32"/>
          <w:szCs w:val="32"/>
          <w:lang w:eastAsia="zh-CN"/>
        </w:rPr>
        <w:t>，做到</w:t>
      </w:r>
      <w:r>
        <w:rPr>
          <w:rFonts w:hint="default" w:ascii="仿宋_GB2312" w:hAnsi="仿宋_GB2312" w:eastAsia="仿宋_GB2312" w:cs="仿宋_GB2312"/>
          <w:color w:val="auto"/>
          <w:sz w:val="32"/>
          <w:szCs w:val="32"/>
        </w:rPr>
        <w:t>“快处快修”</w:t>
      </w:r>
      <w:r>
        <w:rPr>
          <w:rFonts w:hint="eastAsia" w:ascii="仿宋_GB2312" w:hAnsi="仿宋_GB2312" w:eastAsia="仿宋_GB2312" w:cs="仿宋_GB2312"/>
          <w:color w:val="auto"/>
          <w:sz w:val="32"/>
          <w:szCs w:val="32"/>
          <w:lang w:eastAsia="zh-CN"/>
        </w:rPr>
        <w:t>，积极推进老旧电梯更新改造，</w:t>
      </w:r>
      <w:r>
        <w:rPr>
          <w:rFonts w:hint="eastAsia" w:ascii="仿宋_GB2312" w:hAnsi="仿宋_GB2312" w:eastAsia="仿宋_GB2312" w:cs="仿宋_GB2312"/>
          <w:color w:val="auto"/>
          <w:sz w:val="32"/>
          <w:szCs w:val="32"/>
          <w:lang w:val="en-US" w:eastAsia="zh-CN"/>
        </w:rPr>
        <w:t>鼓励利用维修资金购买商业保险用于电梯维修</w:t>
      </w:r>
      <w:r>
        <w:rPr>
          <w:rFonts w:hint="default" w:ascii="仿宋_GB2312" w:hAnsi="仿宋_GB2312" w:eastAsia="仿宋_GB2312" w:cs="仿宋_GB2312"/>
          <w:color w:val="auto"/>
          <w:sz w:val="32"/>
          <w:szCs w:val="32"/>
        </w:rPr>
        <w:t>。</w:t>
      </w:r>
      <w:r>
        <w:rPr>
          <w:rFonts w:hint="eastAsia" w:ascii="仿宋_GB2312" w:hAnsi="仿宋_GB2312" w:eastAsia="仿宋_GB2312" w:cs="仿宋_GB2312"/>
          <w:b/>
          <w:bCs/>
          <w:color w:val="auto"/>
          <w:sz w:val="32"/>
          <w:szCs w:val="32"/>
          <w:lang w:eastAsia="zh-CN"/>
        </w:rPr>
        <w:t>四是</w:t>
      </w:r>
      <w:r>
        <w:rPr>
          <w:rFonts w:hint="default" w:ascii="仿宋_GB2312" w:hAnsi="仿宋_GB2312" w:eastAsia="仿宋_GB2312" w:cs="仿宋_GB2312"/>
          <w:color w:val="auto"/>
          <w:sz w:val="32"/>
          <w:szCs w:val="32"/>
          <w:lang w:val="en-US" w:eastAsia="zh-CN"/>
        </w:rPr>
        <w:t>加强停车规划管理</w:t>
      </w:r>
      <w:r>
        <w:rPr>
          <w:rFonts w:hint="default"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坚决打击</w:t>
      </w:r>
      <w:r>
        <w:rPr>
          <w:rFonts w:hint="default" w:ascii="仿宋_GB2312" w:hAnsi="仿宋_GB2312" w:eastAsia="仿宋_GB2312" w:cs="仿宋_GB2312"/>
          <w:color w:val="auto"/>
          <w:sz w:val="32"/>
          <w:szCs w:val="32"/>
        </w:rPr>
        <w:t>占用消防通道行为</w:t>
      </w:r>
      <w:r>
        <w:rPr>
          <w:rFonts w:hint="eastAsia" w:ascii="仿宋_GB2312" w:hAnsi="仿宋_GB2312" w:eastAsia="仿宋_GB2312" w:cs="仿宋_GB2312"/>
          <w:color w:val="auto"/>
          <w:sz w:val="32"/>
          <w:szCs w:val="32"/>
          <w:lang w:eastAsia="zh-CN"/>
        </w:rPr>
        <w:t>，</w:t>
      </w:r>
      <w:r>
        <w:rPr>
          <w:rFonts w:hint="default" w:ascii="仿宋_GB2312" w:hAnsi="仿宋_GB2312" w:eastAsia="仿宋_GB2312" w:cs="仿宋_GB2312"/>
          <w:color w:val="auto"/>
          <w:sz w:val="32"/>
          <w:szCs w:val="32"/>
          <w:lang w:eastAsia="zh-CN"/>
        </w:rPr>
        <w:t>持续开展电动自行车、摩托车安全隐患全链条整治</w:t>
      </w:r>
      <w:r>
        <w:rPr>
          <w:rFonts w:hint="default" w:ascii="仿宋_GB2312" w:hAnsi="仿宋_GB2312" w:eastAsia="仿宋_GB2312" w:cs="仿宋_GB2312"/>
          <w:color w:val="auto"/>
          <w:sz w:val="32"/>
          <w:szCs w:val="32"/>
        </w:rPr>
        <w:t>。</w:t>
      </w:r>
      <w:r>
        <w:rPr>
          <w:rFonts w:hint="eastAsia" w:ascii="仿宋_GB2312" w:hAnsi="仿宋_GB2312" w:eastAsia="仿宋_GB2312" w:cs="仿宋_GB2312"/>
          <w:b/>
          <w:bCs/>
          <w:color w:val="auto"/>
          <w:sz w:val="32"/>
          <w:szCs w:val="32"/>
          <w:lang w:val="en-US" w:eastAsia="zh-CN"/>
        </w:rPr>
        <w:t>五是</w:t>
      </w:r>
      <w:r>
        <w:rPr>
          <w:rFonts w:hint="eastAsia" w:ascii="仿宋_GB2312" w:hAnsi="仿宋_GB2312" w:eastAsia="仿宋_GB2312" w:cs="仿宋_GB2312"/>
          <w:b w:val="0"/>
          <w:bCs w:val="0"/>
          <w:color w:val="auto"/>
          <w:sz w:val="32"/>
          <w:szCs w:val="32"/>
          <w:lang w:val="en-US" w:eastAsia="zh-CN"/>
        </w:rPr>
        <w:t>协同推进住宅小区巡查执法。相关部门</w:t>
      </w:r>
      <w:r>
        <w:rPr>
          <w:rFonts w:hint="default" w:ascii="仿宋_GB2312" w:hAnsi="仿宋_GB2312" w:eastAsia="仿宋_GB2312" w:cs="仿宋_GB2312"/>
          <w:b w:val="0"/>
          <w:bCs w:val="0"/>
          <w:color w:val="auto"/>
          <w:sz w:val="32"/>
          <w:szCs w:val="32"/>
          <w:lang w:eastAsia="zh-CN"/>
        </w:rPr>
        <w:t>全面深化落实</w:t>
      </w:r>
      <w:r>
        <w:rPr>
          <w:rFonts w:hint="eastAsia" w:ascii="仿宋_GB2312" w:hAnsi="仿宋_GB2312" w:eastAsia="仿宋_GB2312" w:cs="仿宋_GB2312"/>
          <w:b w:val="0"/>
          <w:bCs w:val="0"/>
          <w:color w:val="auto"/>
          <w:sz w:val="32"/>
          <w:szCs w:val="32"/>
          <w:lang w:val="en-US" w:eastAsia="zh-CN"/>
        </w:rPr>
        <w:t>部门</w:t>
      </w:r>
      <w:r>
        <w:rPr>
          <w:rFonts w:hint="default" w:ascii="仿宋_GB2312" w:hAnsi="仿宋_GB2312" w:eastAsia="仿宋_GB2312" w:cs="仿宋_GB2312"/>
          <w:b w:val="0"/>
          <w:bCs w:val="0"/>
          <w:color w:val="auto"/>
          <w:sz w:val="32"/>
          <w:szCs w:val="32"/>
          <w:lang w:eastAsia="zh-CN"/>
        </w:rPr>
        <w:t>执法进住宅小区</w:t>
      </w:r>
      <w:r>
        <w:rPr>
          <w:rFonts w:hint="eastAsia" w:ascii="仿宋_GB2312" w:hAnsi="仿宋_GB2312" w:eastAsia="仿宋_GB2312" w:cs="仿宋_GB2312"/>
          <w:b w:val="0"/>
          <w:bCs w:val="0"/>
          <w:color w:val="auto"/>
          <w:sz w:val="32"/>
          <w:szCs w:val="32"/>
          <w:lang w:eastAsia="zh-CN"/>
        </w:rPr>
        <w:t>，</w:t>
      </w:r>
      <w:r>
        <w:rPr>
          <w:rFonts w:hint="default" w:ascii="仿宋_GB2312" w:hAnsi="仿宋_GB2312" w:eastAsia="仿宋_GB2312" w:cs="仿宋_GB2312"/>
          <w:b w:val="0"/>
          <w:bCs w:val="0"/>
          <w:color w:val="auto"/>
          <w:sz w:val="32"/>
          <w:szCs w:val="32"/>
          <w:lang w:eastAsia="zh-CN"/>
        </w:rPr>
        <w:t>开展联合巡查</w:t>
      </w:r>
      <w:r>
        <w:rPr>
          <w:rFonts w:hint="eastAsia" w:ascii="仿宋_GB2312" w:hAnsi="仿宋_GB2312" w:eastAsia="仿宋_GB2312" w:cs="仿宋_GB2312"/>
          <w:color w:val="auto"/>
          <w:sz w:val="32"/>
          <w:szCs w:val="32"/>
          <w:lang w:val="en-US" w:eastAsia="zh-CN"/>
        </w:rPr>
        <w:t>。做实“街道吹哨，部门报到”联动机制。</w:t>
      </w:r>
      <w:r>
        <w:rPr>
          <w:rFonts w:hint="eastAsia" w:ascii="仿宋_GB2312" w:hAnsi="仿宋_GB2312" w:eastAsia="仿宋_GB2312" w:cs="仿宋_GB2312"/>
          <w:b/>
          <w:bCs/>
          <w:color w:val="auto"/>
          <w:sz w:val="32"/>
          <w:szCs w:val="32"/>
          <w:lang w:val="en-US" w:eastAsia="zh-CN"/>
        </w:rPr>
        <w:t>六是</w:t>
      </w:r>
      <w:r>
        <w:rPr>
          <w:rFonts w:hint="eastAsia" w:ascii="仿宋_GB2312" w:hAnsi="仿宋_GB2312" w:eastAsia="仿宋_GB2312" w:cs="仿宋_GB2312"/>
          <w:b w:val="0"/>
          <w:bCs w:val="0"/>
          <w:color w:val="auto"/>
          <w:sz w:val="32"/>
          <w:szCs w:val="32"/>
          <w:lang w:val="en-US" w:eastAsia="zh-CN"/>
        </w:rPr>
        <w:t>调处物业管理纠纷。</w:t>
      </w:r>
      <w:r>
        <w:rPr>
          <w:rFonts w:hint="default" w:ascii="仿宋_GB2312" w:hAnsi="仿宋_GB2312" w:eastAsia="仿宋_GB2312" w:cs="仿宋_GB2312"/>
          <w:color w:val="auto"/>
          <w:sz w:val="32"/>
          <w:szCs w:val="32"/>
          <w:lang w:val="en-US" w:eastAsia="zh-CN"/>
        </w:rPr>
        <w:t>建立多层次矛盾纠纷调解网络，</w:t>
      </w:r>
      <w:r>
        <w:rPr>
          <w:rFonts w:hint="default" w:ascii="仿宋_GB2312" w:hAnsi="仿宋_GB2312" w:eastAsia="仿宋_GB2312" w:cs="仿宋_GB2312"/>
          <w:color w:val="auto"/>
          <w:sz w:val="32"/>
          <w:szCs w:val="32"/>
        </w:rPr>
        <w:t>组建小区</w:t>
      </w:r>
      <w:r>
        <w:rPr>
          <w:rFonts w:hint="default" w:ascii="仿宋_GB2312" w:hAnsi="仿宋_GB2312" w:eastAsia="仿宋_GB2312" w:cs="仿宋_GB2312"/>
          <w:color w:val="auto"/>
          <w:sz w:val="32"/>
          <w:szCs w:val="32"/>
          <w:lang w:eastAsia="zh-CN"/>
        </w:rPr>
        <w:t>调解</w:t>
      </w:r>
      <w:r>
        <w:rPr>
          <w:rFonts w:hint="default" w:ascii="仿宋_GB2312" w:hAnsi="仿宋_GB2312" w:eastAsia="仿宋_GB2312" w:cs="仿宋_GB2312"/>
          <w:color w:val="auto"/>
          <w:sz w:val="32"/>
          <w:szCs w:val="32"/>
        </w:rPr>
        <w:t>室</w:t>
      </w:r>
      <w:r>
        <w:rPr>
          <w:rFonts w:hint="default" w:ascii="仿宋_GB2312" w:hAnsi="仿宋_GB2312" w:eastAsia="仿宋_GB2312" w:cs="仿宋_GB2312"/>
          <w:color w:val="auto"/>
          <w:sz w:val="32"/>
          <w:szCs w:val="32"/>
          <w:lang w:eastAsia="zh-CN"/>
        </w:rPr>
        <w:t>，</w:t>
      </w:r>
      <w:r>
        <w:rPr>
          <w:rFonts w:hint="default" w:ascii="仿宋_GB2312" w:hAnsi="仿宋_GB2312" w:eastAsia="仿宋_GB2312" w:cs="仿宋_GB2312"/>
          <w:color w:val="auto"/>
          <w:sz w:val="32"/>
          <w:szCs w:val="32"/>
          <w:lang w:val="en-US" w:eastAsia="zh-CN"/>
        </w:rPr>
        <w:t>支持人民法院开通审判绿色通道，探索推进物业领域“流动法庭进小区”</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形成“以案说法”判决处置示范。</w:t>
      </w:r>
      <w:r>
        <w:rPr>
          <w:rFonts w:hint="eastAsia" w:ascii="仿宋_GB2312" w:hAnsi="仿宋_GB2312" w:eastAsia="仿宋_GB2312" w:cs="仿宋_GB2312"/>
          <w:b/>
          <w:bCs/>
          <w:color w:val="auto"/>
          <w:sz w:val="32"/>
          <w:szCs w:val="32"/>
          <w:lang w:val="en-US" w:eastAsia="zh-CN"/>
        </w:rPr>
        <w:t>七是</w:t>
      </w:r>
      <w:r>
        <w:rPr>
          <w:rFonts w:hint="eastAsia" w:ascii="仿宋_GB2312" w:hAnsi="仿宋_GB2312" w:eastAsia="仿宋_GB2312" w:cs="仿宋_GB2312"/>
          <w:color w:val="auto"/>
          <w:sz w:val="32"/>
          <w:szCs w:val="32"/>
          <w:lang w:val="en-US" w:eastAsia="zh-CN"/>
        </w:rPr>
        <w:t>健全公益诉讼长效机制。</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kern w:val="0"/>
          <w:sz w:val="32"/>
          <w:szCs w:val="32"/>
          <w:highlight w:val="none"/>
          <w:lang w:val="en-US" w:eastAsia="zh-CN"/>
        </w:rPr>
        <w:t>（六）</w:t>
      </w:r>
      <w:r>
        <w:rPr>
          <w:rFonts w:hint="default" w:ascii="仿宋_GB2312" w:hAnsi="仿宋_GB2312" w:eastAsia="仿宋_GB2312" w:cs="仿宋_GB2312"/>
          <w:b/>
          <w:bCs/>
          <w:color w:val="auto"/>
          <w:kern w:val="0"/>
          <w:sz w:val="32"/>
          <w:szCs w:val="32"/>
          <w:highlight w:val="none"/>
          <w:lang w:val="en-US" w:eastAsia="zh-CN"/>
        </w:rPr>
        <w:t>强化物业管理工作保障</w:t>
      </w:r>
      <w:r>
        <w:rPr>
          <w:rFonts w:hint="eastAsia" w:ascii="仿宋_GB2312" w:hAnsi="仿宋_GB2312" w:eastAsia="仿宋_GB2312" w:cs="仿宋_GB2312"/>
          <w:b/>
          <w:bCs/>
          <w:color w:val="auto"/>
          <w:kern w:val="0"/>
          <w:sz w:val="32"/>
          <w:szCs w:val="32"/>
          <w:highlight w:val="none"/>
          <w:lang w:val="en-US" w:eastAsia="zh-CN"/>
        </w:rPr>
        <w:t>。</w:t>
      </w:r>
      <w:r>
        <w:rPr>
          <w:rFonts w:hint="eastAsia" w:ascii="仿宋_GB2312" w:hAnsi="仿宋_GB2312" w:eastAsia="仿宋_GB2312" w:cs="仿宋_GB2312"/>
          <w:color w:val="auto"/>
          <w:sz w:val="32"/>
          <w:szCs w:val="32"/>
        </w:rPr>
        <w:t>加强物业管理政策宣传和舆论引导，引导广大业主依法理性维权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物业服务企业规范管理，营造关心支持</w:t>
      </w:r>
      <w:r>
        <w:rPr>
          <w:rFonts w:hint="eastAsia" w:ascii="仿宋_GB2312" w:hAnsi="仿宋_GB2312" w:eastAsia="仿宋_GB2312" w:cs="仿宋_GB2312"/>
          <w:color w:val="auto"/>
          <w:sz w:val="32"/>
          <w:szCs w:val="32"/>
          <w:lang w:eastAsia="zh-CN"/>
        </w:rPr>
        <w:t>物业</w:t>
      </w:r>
      <w:r>
        <w:rPr>
          <w:rFonts w:hint="eastAsia" w:ascii="仿宋_GB2312" w:hAnsi="仿宋_GB2312" w:eastAsia="仿宋_GB2312" w:cs="仿宋_GB2312"/>
          <w:color w:val="auto"/>
          <w:sz w:val="32"/>
          <w:szCs w:val="32"/>
        </w:rPr>
        <w:t>行业发展的浓厚氛围。充实物业管理人员</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实行社区干部联小区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相关职能部门</w:t>
      </w:r>
      <w:r>
        <w:rPr>
          <w:rFonts w:hint="eastAsia" w:ascii="仿宋_GB2312" w:hAnsi="仿宋_GB2312" w:eastAsia="仿宋_GB2312" w:cs="仿宋_GB2312"/>
          <w:color w:val="auto"/>
          <w:sz w:val="32"/>
          <w:szCs w:val="32"/>
          <w:lang w:eastAsia="zh-CN"/>
        </w:rPr>
        <w:t>应组织</w:t>
      </w:r>
      <w:r>
        <w:rPr>
          <w:rFonts w:hint="eastAsia" w:ascii="仿宋_GB2312" w:hAnsi="仿宋_GB2312" w:eastAsia="仿宋_GB2312" w:cs="仿宋_GB2312"/>
          <w:color w:val="auto"/>
          <w:sz w:val="32"/>
          <w:szCs w:val="32"/>
        </w:rPr>
        <w:t>人员下沉片区或小区</w:t>
      </w:r>
      <w:r>
        <w:rPr>
          <w:rFonts w:hint="eastAsia" w:ascii="仿宋_GB2312" w:hAnsi="仿宋_GB2312" w:eastAsia="仿宋_GB2312" w:cs="仿宋_GB2312"/>
          <w:color w:val="auto"/>
          <w:sz w:val="32"/>
          <w:szCs w:val="32"/>
          <w:lang w:eastAsia="zh-CN"/>
        </w:rPr>
        <w:t>，街道（乡镇）</w:t>
      </w:r>
      <w:r>
        <w:rPr>
          <w:rFonts w:hint="eastAsia" w:ascii="仿宋_GB2312" w:hAnsi="仿宋_GB2312" w:eastAsia="仿宋_GB2312" w:cs="仿宋_GB2312"/>
          <w:color w:val="auto"/>
          <w:sz w:val="32"/>
          <w:szCs w:val="32"/>
        </w:rPr>
        <w:t>可对其工作开展评价</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加大物业管理投入</w:t>
      </w:r>
      <w:r>
        <w:rPr>
          <w:rFonts w:hint="eastAsia" w:ascii="仿宋_GB2312" w:hAnsi="仿宋_GB2312" w:eastAsia="仿宋_GB2312" w:cs="仿宋_GB2312"/>
          <w:color w:val="auto"/>
          <w:sz w:val="32"/>
          <w:szCs w:val="32"/>
          <w:lang w:eastAsia="zh-CN"/>
        </w:rPr>
        <w:t>，明确了本级财政配套、街道（乡镇）适当配备、鼓励和引导物业维修资金竞争性存放银行支持、物业服务企业支持小区工作经费等方式</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黑体" w:hAnsi="黑体" w:eastAsia="黑体" w:cs="黑体"/>
          <w:color w:val="auto"/>
          <w:sz w:val="32"/>
          <w:szCs w:val="32"/>
          <w:lang w:val="en-US" w:eastAsia="zh-CN"/>
        </w:rPr>
        <w:t>四、有效期限</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lang w:val="en-US"/>
        </w:rPr>
      </w:pPr>
      <w:r>
        <w:rPr>
          <w:rFonts w:hint="eastAsia" w:ascii="仿宋_GB2312" w:hAnsi="仿宋_GB2312" w:eastAsia="仿宋_GB2312" w:cs="仿宋_GB2312"/>
          <w:color w:val="auto"/>
          <w:sz w:val="32"/>
          <w:szCs w:val="32"/>
          <w:lang w:val="en-US" w:eastAsia="zh-CN"/>
        </w:rPr>
        <w:t>本实施意见自2025年8月25日起实施，有效期为5年。</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NkMTYwNDBmZjlhZjQ2ZTA0NjdmYmE5ODkzMTBiYmQifQ=="/>
  </w:docVars>
  <w:rsids>
    <w:rsidRoot w:val="39757F6C"/>
    <w:rsid w:val="00661709"/>
    <w:rsid w:val="00EC3065"/>
    <w:rsid w:val="02DC5CB3"/>
    <w:rsid w:val="048671F6"/>
    <w:rsid w:val="04F6755D"/>
    <w:rsid w:val="05E4213A"/>
    <w:rsid w:val="06080B3E"/>
    <w:rsid w:val="0721282E"/>
    <w:rsid w:val="08B55AB0"/>
    <w:rsid w:val="1058689E"/>
    <w:rsid w:val="11804DB4"/>
    <w:rsid w:val="128C1F69"/>
    <w:rsid w:val="13526C69"/>
    <w:rsid w:val="1415600D"/>
    <w:rsid w:val="14AD3953"/>
    <w:rsid w:val="1606331B"/>
    <w:rsid w:val="17C148AA"/>
    <w:rsid w:val="1B566A66"/>
    <w:rsid w:val="1BEA5C68"/>
    <w:rsid w:val="1CEC0D90"/>
    <w:rsid w:val="1D5A51B1"/>
    <w:rsid w:val="1E3964F6"/>
    <w:rsid w:val="1F014BEF"/>
    <w:rsid w:val="1FE56DE3"/>
    <w:rsid w:val="20F848F5"/>
    <w:rsid w:val="259C77F7"/>
    <w:rsid w:val="25D076AC"/>
    <w:rsid w:val="26296127"/>
    <w:rsid w:val="26327B15"/>
    <w:rsid w:val="26B80661"/>
    <w:rsid w:val="28ED1885"/>
    <w:rsid w:val="29C21847"/>
    <w:rsid w:val="2ABE13D0"/>
    <w:rsid w:val="2B830B12"/>
    <w:rsid w:val="30AF04AE"/>
    <w:rsid w:val="315E3BB3"/>
    <w:rsid w:val="33D56E4B"/>
    <w:rsid w:val="35791460"/>
    <w:rsid w:val="36FA3F6C"/>
    <w:rsid w:val="375909AC"/>
    <w:rsid w:val="39757F6C"/>
    <w:rsid w:val="3BBC60A6"/>
    <w:rsid w:val="3BE64ED1"/>
    <w:rsid w:val="3F090937"/>
    <w:rsid w:val="40672358"/>
    <w:rsid w:val="41ED016D"/>
    <w:rsid w:val="43476B9D"/>
    <w:rsid w:val="43B606D9"/>
    <w:rsid w:val="45107462"/>
    <w:rsid w:val="47071E2A"/>
    <w:rsid w:val="47887784"/>
    <w:rsid w:val="48795846"/>
    <w:rsid w:val="49867CF3"/>
    <w:rsid w:val="4C9B14BC"/>
    <w:rsid w:val="4D6D3CB4"/>
    <w:rsid w:val="4D850E3F"/>
    <w:rsid w:val="4DBC2F09"/>
    <w:rsid w:val="4DCC3813"/>
    <w:rsid w:val="4E7F2AFD"/>
    <w:rsid w:val="4EA36408"/>
    <w:rsid w:val="4FD572DE"/>
    <w:rsid w:val="52542AD5"/>
    <w:rsid w:val="52A642CF"/>
    <w:rsid w:val="53282BB2"/>
    <w:rsid w:val="572333E9"/>
    <w:rsid w:val="57DD52A2"/>
    <w:rsid w:val="59BC6766"/>
    <w:rsid w:val="5BFB00CD"/>
    <w:rsid w:val="5D1D121C"/>
    <w:rsid w:val="5E547CF9"/>
    <w:rsid w:val="5E99274C"/>
    <w:rsid w:val="618A6A0E"/>
    <w:rsid w:val="632B4CDA"/>
    <w:rsid w:val="632C14B3"/>
    <w:rsid w:val="64637E76"/>
    <w:rsid w:val="68FF7E90"/>
    <w:rsid w:val="6DB46329"/>
    <w:rsid w:val="6F894794"/>
    <w:rsid w:val="6FB7699D"/>
    <w:rsid w:val="6FE3114C"/>
    <w:rsid w:val="71816E6E"/>
    <w:rsid w:val="727E1F3E"/>
    <w:rsid w:val="760342F6"/>
    <w:rsid w:val="767F2D6E"/>
    <w:rsid w:val="78CB2770"/>
    <w:rsid w:val="7AA90D62"/>
    <w:rsid w:val="7DDA33C5"/>
    <w:rsid w:val="7F9147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pPr>
      <w:spacing w:after="120"/>
    </w:p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2025-07-31T06:41:00Z</dcterms:created>
  <dc:creator>张暾</dc:creator>
  <cp:lastModifiedBy>谢兰</cp:lastModifiedBy>
  <dcterms:modified xsi:type="dcterms:W3CDTF">2025-10-21T09:14:12Z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B860D83014B84C028BB974CD78F98FE1_11</vt:lpwstr>
  </property>
</Properties>
</file>