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方正小标宋简体" w:hAnsi="方正小标宋简体" w:eastAsia="方正小标宋简体" w:cs="方正小标宋简体"/>
          <w:b/>
          <w:bCs/>
          <w:color w:val="auto"/>
          <w:sz w:val="32"/>
          <w:szCs w:val="32"/>
          <w:lang w:eastAsia="zh-CN"/>
        </w:rPr>
      </w:pPr>
      <w:r>
        <w:rPr>
          <w:rFonts w:hint="eastAsia" w:ascii="方正小标宋简体" w:hAnsi="方正小标宋简体" w:eastAsia="方正小标宋简体" w:cs="方正小标宋简体"/>
          <w:color w:val="auto"/>
          <w:sz w:val="44"/>
          <w:szCs w:val="44"/>
          <w:lang w:eastAsia="zh-CN"/>
        </w:rPr>
        <w:t>关于</w:t>
      </w:r>
      <w:r>
        <w:rPr>
          <w:rFonts w:hint="eastAsia" w:ascii="方正小标宋简体" w:hAnsi="方正小标宋简体" w:eastAsia="方正小标宋简体" w:cs="方正小标宋简体"/>
          <w:color w:val="auto"/>
          <w:sz w:val="44"/>
          <w:szCs w:val="44"/>
        </w:rPr>
        <w:t>《宁乡市保障性租赁住房建设管理实施细则》</w:t>
      </w:r>
      <w:r>
        <w:rPr>
          <w:rFonts w:hint="eastAsia" w:ascii="方正小标宋简体" w:hAnsi="方正小标宋简体" w:eastAsia="方正小标宋简体" w:cs="方正小标宋简体"/>
          <w:color w:val="auto"/>
          <w:sz w:val="44"/>
          <w:szCs w:val="44"/>
          <w:lang w:eastAsia="zh-CN"/>
        </w:rPr>
        <w:t>的政策解读</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eastAsia="仿宋_GB2312"/>
          <w:color w:val="auto"/>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lang w:eastAsia="zh-CN"/>
        </w:rPr>
        <w:t>近日，经市人民政府同意，宁乡市人民政府办公室印发了《宁乡市保障性租赁住房建设管理实施细则》（以下简称《细则》），要求加快发展保障性租赁住房，有效缓解新市民群体住房困难。</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eastAsia="仿宋_GB2312"/>
          <w:color w:val="auto"/>
          <w:sz w:val="32"/>
          <w:szCs w:val="32"/>
          <w:lang w:eastAsia="zh-CN"/>
        </w:rPr>
      </w:pPr>
      <w:r>
        <w:rPr>
          <w:rFonts w:hint="eastAsia" w:eastAsia="仿宋_GB2312"/>
          <w:color w:val="auto"/>
          <w:sz w:val="32"/>
          <w:szCs w:val="32"/>
          <w:lang w:val="en-US" w:eastAsia="zh-CN"/>
        </w:rPr>
        <w:t>《细则</w:t>
      </w:r>
      <w:r>
        <w:rPr>
          <w:rFonts w:hint="eastAsia" w:eastAsia="仿宋_GB2312"/>
          <w:color w:val="auto"/>
          <w:sz w:val="32"/>
          <w:szCs w:val="32"/>
          <w:lang w:eastAsia="zh-CN"/>
        </w:rPr>
        <w:t>》共十一章</w:t>
      </w:r>
      <w:r>
        <w:rPr>
          <w:rFonts w:hint="eastAsia" w:eastAsia="仿宋_GB2312"/>
          <w:color w:val="auto"/>
          <w:sz w:val="32"/>
          <w:szCs w:val="32"/>
          <w:lang w:val="en-US" w:eastAsia="zh-CN"/>
        </w:rPr>
        <w:t>四十二条</w:t>
      </w:r>
      <w:r>
        <w:rPr>
          <w:rFonts w:hint="eastAsia" w:eastAsia="仿宋_GB2312"/>
          <w:color w:val="auto"/>
          <w:sz w:val="32"/>
          <w:szCs w:val="32"/>
          <w:lang w:eastAsia="zh-CN"/>
        </w:rPr>
        <w:t>，</w:t>
      </w:r>
      <w:r>
        <w:rPr>
          <w:rFonts w:hint="eastAsia" w:eastAsia="仿宋_GB2312"/>
          <w:color w:val="auto"/>
          <w:sz w:val="32"/>
          <w:szCs w:val="32"/>
          <w:lang w:eastAsia="zh-CN"/>
        </w:rPr>
        <w:t>对保障性租赁住房对象标准、发展重点</w:t>
      </w:r>
      <w:r>
        <w:rPr>
          <w:rFonts w:hint="eastAsia" w:eastAsia="仿宋_GB2312"/>
          <w:color w:val="auto"/>
          <w:sz w:val="32"/>
          <w:szCs w:val="32"/>
          <w:lang w:eastAsia="zh-CN"/>
        </w:rPr>
        <w:t>、投资主体、筹集方式、计划与建设管理、项目申请、项目联合审查、项目报建与实施、项目备案</w:t>
      </w:r>
      <w:r>
        <w:rPr>
          <w:rFonts w:hint="eastAsia" w:eastAsia="仿宋_GB2312"/>
          <w:color w:val="auto"/>
          <w:sz w:val="32"/>
          <w:szCs w:val="32"/>
          <w:lang w:eastAsia="zh-CN"/>
        </w:rPr>
        <w:t>及监管、项目验收、运营管理、政策支持等方面进行了明确。</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明确保障对象标准、发展重点、投资主体</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保障性租赁住房的保障对象为符合条件的新市民、青年人，建筑面积以不超过70平方米的小户型为主，租金低于同地段同品质市场租赁住房租金。</w:t>
      </w:r>
      <w:r>
        <w:rPr>
          <w:rFonts w:hint="eastAsia" w:eastAsia="仿宋_GB2312"/>
          <w:color w:val="auto"/>
          <w:sz w:val="32"/>
          <w:szCs w:val="32"/>
          <w:lang w:eastAsia="zh-CN"/>
        </w:rPr>
        <w:t>保障性租赁住房建设综合</w:t>
      </w:r>
      <w:bookmarkStart w:id="0" w:name="_GoBack"/>
      <w:bookmarkEnd w:id="0"/>
      <w:r>
        <w:rPr>
          <w:rFonts w:hint="eastAsia" w:eastAsia="仿宋_GB2312"/>
          <w:color w:val="auto"/>
          <w:sz w:val="32"/>
          <w:szCs w:val="32"/>
          <w:lang w:eastAsia="zh-CN"/>
        </w:rPr>
        <w:t>考虑居住人员的实际需要，选址在交通便利、公共设施齐全的区域</w:t>
      </w:r>
      <w:r>
        <w:rPr>
          <w:rFonts w:hint="eastAsia" w:eastAsia="仿宋_GB2312"/>
          <w:color w:val="auto"/>
          <w:sz w:val="32"/>
          <w:szCs w:val="32"/>
          <w:lang w:eastAsia="zh-CN"/>
        </w:rPr>
        <w:t>。保障性租赁住房由政府给予土地、财税、金融等政策支持，引导多主体投资、多渠道供给，坚持</w:t>
      </w:r>
      <w:r>
        <w:rPr>
          <w:rFonts w:hint="eastAsia" w:eastAsia="仿宋_GB2312"/>
          <w:color w:val="auto"/>
          <w:sz w:val="32"/>
          <w:szCs w:val="32"/>
          <w:lang w:eastAsia="zh-CN"/>
        </w:rPr>
        <w:t>“谁投资、谁所有</w:t>
      </w:r>
      <w:r>
        <w:rPr>
          <w:rFonts w:hint="eastAsia" w:eastAsia="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eastAsia="仿宋_GB2312"/>
          <w:b/>
          <w:bCs/>
          <w:color w:val="auto"/>
          <w:sz w:val="32"/>
          <w:szCs w:val="32"/>
          <w:lang w:eastAsia="zh-CN"/>
        </w:rPr>
      </w:pPr>
      <w:r>
        <w:rPr>
          <w:rFonts w:hint="eastAsia" w:eastAsia="仿宋_GB2312"/>
          <w:b/>
          <w:bCs/>
          <w:color w:val="auto"/>
          <w:sz w:val="32"/>
          <w:szCs w:val="32"/>
          <w:lang w:eastAsia="zh-CN"/>
        </w:rPr>
        <w:t>明确房源筹集方式</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eastAsia="仿宋_GB2312" w:asciiTheme="minorHAnsi" w:hAnsiTheme="minorHAnsi" w:cstheme="minorBidi"/>
          <w:color w:val="auto"/>
          <w:kern w:val="0"/>
          <w:sz w:val="32"/>
          <w:szCs w:val="32"/>
          <w:lang w:val="en-US" w:eastAsia="zh-CN" w:bidi="ar"/>
        </w:rPr>
      </w:pPr>
      <w:r>
        <w:rPr>
          <w:rFonts w:hint="eastAsia" w:eastAsia="仿宋_GB2312" w:asciiTheme="minorHAnsi" w:hAnsiTheme="minorHAnsi" w:cstheme="minorBidi"/>
          <w:color w:val="auto"/>
          <w:kern w:val="0"/>
          <w:sz w:val="32"/>
          <w:szCs w:val="32"/>
          <w:lang w:val="en-US" w:eastAsia="zh-CN" w:bidi="ar"/>
        </w:rPr>
        <w:t>保障性租赁住房主要利用集体经营性建设用地、企事业单位自有闲置土地、产业园区配套用地、存量闲置房屋建设，适当利用新供应国有用地建设。</w:t>
      </w:r>
    </w:p>
    <w:p>
      <w:pPr>
        <w:pStyle w:val="2"/>
        <w:keepNext w:val="0"/>
        <w:keepLines w:val="0"/>
        <w:pageBreakBefore w:val="0"/>
        <w:kinsoku/>
        <w:wordWrap/>
        <w:overflowPunct/>
        <w:topLinePunct w:val="0"/>
        <w:autoSpaceDE/>
        <w:autoSpaceDN/>
        <w:bidi w:val="0"/>
        <w:adjustRightInd/>
        <w:snapToGrid/>
        <w:spacing w:line="520" w:lineRule="exact"/>
        <w:textAlignment w:val="auto"/>
        <w:rPr>
          <w:rFonts w:hint="default"/>
          <w:color w:val="auto"/>
          <w:lang w:val="en-US" w:eastAsia="zh-CN"/>
        </w:rPr>
      </w:pPr>
      <w:r>
        <w:rPr>
          <w:rFonts w:hint="eastAsia"/>
          <w:color w:val="auto"/>
          <w:lang w:val="en-US" w:eastAsia="zh-CN"/>
        </w:rPr>
        <w:t xml:space="preserve">     </w:t>
      </w:r>
      <w:r>
        <w:rPr>
          <w:rFonts w:hint="eastAsia" w:eastAsia="仿宋_GB2312" w:asciiTheme="minorHAnsi" w:hAnsiTheme="minorHAnsi" w:cstheme="minorBidi"/>
          <w:b/>
          <w:bCs/>
          <w:color w:val="auto"/>
          <w:kern w:val="2"/>
          <w:sz w:val="32"/>
          <w:szCs w:val="32"/>
          <w:lang w:val="en-US" w:eastAsia="zh-CN" w:bidi="ar-SA"/>
        </w:rPr>
        <w:t xml:space="preserve"> 明确计划</w:t>
      </w:r>
      <w:r>
        <w:rPr>
          <w:rFonts w:hint="eastAsia" w:eastAsia="仿宋_GB2312" w:cstheme="minorBidi"/>
          <w:b/>
          <w:bCs/>
          <w:color w:val="auto"/>
          <w:kern w:val="2"/>
          <w:sz w:val="32"/>
          <w:szCs w:val="32"/>
          <w:lang w:val="en-US" w:eastAsia="zh-CN" w:bidi="ar-SA"/>
        </w:rPr>
        <w:t>与</w:t>
      </w:r>
      <w:r>
        <w:rPr>
          <w:rFonts w:hint="eastAsia" w:eastAsia="仿宋_GB2312" w:asciiTheme="minorHAnsi" w:hAnsiTheme="minorHAnsi" w:cstheme="minorBidi"/>
          <w:b/>
          <w:bCs/>
          <w:color w:val="auto"/>
          <w:kern w:val="2"/>
          <w:sz w:val="32"/>
          <w:szCs w:val="32"/>
          <w:lang w:val="en-US" w:eastAsia="zh-CN" w:bidi="ar-SA"/>
        </w:rPr>
        <w:t>建设管理</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eastAsia="仿宋_GB2312"/>
          <w:color w:val="auto"/>
          <w:sz w:val="32"/>
          <w:szCs w:val="32"/>
        </w:rPr>
        <w:t>每年</w:t>
      </w:r>
      <w:r>
        <w:rPr>
          <w:rFonts w:eastAsia="仿宋_GB2312"/>
          <w:color w:val="auto"/>
          <w:sz w:val="32"/>
          <w:szCs w:val="32"/>
        </w:rPr>
        <w:t>9</w:t>
      </w:r>
      <w:r>
        <w:rPr>
          <w:rFonts w:hint="eastAsia" w:eastAsia="仿宋_GB2312"/>
          <w:color w:val="auto"/>
          <w:sz w:val="32"/>
          <w:szCs w:val="32"/>
        </w:rPr>
        <w:t>月底前，宁乡市住房城乡建设（住房保障）部门根据长沙市住房和城乡建设局制定的“十四五”保障性租赁住房规划，制定下一年度保障性租赁住房年度供应计划</w:t>
      </w:r>
      <w:r>
        <w:rPr>
          <w:rFonts w:hint="eastAsia" w:eastAsia="仿宋_GB2312"/>
          <w:color w:val="auto"/>
          <w:sz w:val="32"/>
          <w:szCs w:val="32"/>
          <w:lang w:eastAsia="zh-CN"/>
        </w:rPr>
        <w:t>，</w:t>
      </w:r>
      <w:r>
        <w:rPr>
          <w:rFonts w:hint="eastAsia" w:eastAsia="仿宋_GB2312"/>
          <w:color w:val="auto"/>
          <w:sz w:val="32"/>
          <w:szCs w:val="32"/>
        </w:rPr>
        <w:t>经市人民政府同意后报长沙市住房和城乡建设局。</w:t>
      </w:r>
      <w:r>
        <w:rPr>
          <w:rFonts w:hint="eastAsia" w:eastAsia="仿宋_GB2312"/>
          <w:color w:val="auto"/>
          <w:sz w:val="32"/>
          <w:szCs w:val="32"/>
          <w:lang w:eastAsia="zh-CN"/>
        </w:rPr>
        <w:t>保障性租赁住房建设</w:t>
      </w:r>
      <w:r>
        <w:rPr>
          <w:rFonts w:hint="eastAsia" w:eastAsia="仿宋_GB2312"/>
          <w:color w:val="auto"/>
          <w:sz w:val="32"/>
          <w:szCs w:val="32"/>
        </w:rPr>
        <w:t>按照《住房和城乡建设部办公厅关于集中式租赁住房建设使用标准的通知》（建办标〔</w:t>
      </w:r>
      <w:r>
        <w:rPr>
          <w:rFonts w:eastAsia="仿宋_GB2312"/>
          <w:color w:val="auto"/>
          <w:sz w:val="32"/>
          <w:szCs w:val="32"/>
        </w:rPr>
        <w:t>2021</w:t>
      </w:r>
      <w:r>
        <w:rPr>
          <w:rFonts w:hint="eastAsia" w:eastAsia="仿宋_GB2312"/>
          <w:color w:val="auto"/>
          <w:sz w:val="32"/>
          <w:szCs w:val="32"/>
        </w:rPr>
        <w:t>〕</w:t>
      </w:r>
      <w:r>
        <w:rPr>
          <w:rFonts w:eastAsia="仿宋_GB2312"/>
          <w:color w:val="auto"/>
          <w:sz w:val="32"/>
          <w:szCs w:val="32"/>
        </w:rPr>
        <w:t>19</w:t>
      </w:r>
      <w:r>
        <w:rPr>
          <w:rFonts w:hint="eastAsia" w:eastAsia="仿宋_GB2312"/>
          <w:color w:val="auto"/>
          <w:sz w:val="32"/>
          <w:szCs w:val="32"/>
        </w:rPr>
        <w:t>号）执行。</w:t>
      </w:r>
      <w:r>
        <w:rPr>
          <w:rFonts w:hint="eastAsia" w:ascii="仿宋_GB2312" w:hAnsi="仿宋_GB2312" w:eastAsia="仿宋_GB2312" w:cs="仿宋_GB2312"/>
          <w:color w:val="auto"/>
          <w:sz w:val="32"/>
          <w:szCs w:val="32"/>
          <w:lang w:eastAsia="zh-CN"/>
        </w:rPr>
        <w:t>保障性租赁住房运营主体严格落实消防安全责任制。</w:t>
      </w:r>
    </w:p>
    <w:p>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eastAsia="仿宋_GB2312"/>
          <w:b/>
          <w:bCs/>
          <w:color w:val="auto"/>
          <w:sz w:val="32"/>
          <w:szCs w:val="32"/>
        </w:rPr>
      </w:pPr>
      <w:r>
        <w:rPr>
          <w:rFonts w:hint="eastAsia" w:eastAsia="仿宋_GB2312"/>
          <w:b/>
          <w:bCs/>
          <w:color w:val="auto"/>
          <w:sz w:val="32"/>
          <w:szCs w:val="32"/>
          <w:lang w:eastAsia="zh-CN"/>
        </w:rPr>
        <w:t>明确项目审批流程</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eastAsia="仿宋_GB2312" w:cstheme="minorBidi"/>
          <w:color w:val="auto"/>
          <w:kern w:val="2"/>
          <w:sz w:val="32"/>
          <w:szCs w:val="32"/>
          <w:lang w:val="en-US" w:eastAsia="zh-CN" w:bidi="ar-SA"/>
        </w:rPr>
      </w:pPr>
      <w:r>
        <w:rPr>
          <w:rFonts w:hint="eastAsia" w:eastAsia="仿宋_GB2312"/>
          <w:color w:val="auto"/>
          <w:sz w:val="32"/>
          <w:szCs w:val="32"/>
          <w:lang w:eastAsia="zh-CN"/>
        </w:rPr>
        <w:t>保障性租赁住</w:t>
      </w:r>
      <w:r>
        <w:rPr>
          <w:rFonts w:hint="eastAsia" w:eastAsia="仿宋_GB2312" w:asciiTheme="minorHAnsi" w:hAnsiTheme="minorHAnsi" w:cstheme="minorBidi"/>
          <w:color w:val="auto"/>
          <w:kern w:val="2"/>
          <w:sz w:val="32"/>
          <w:szCs w:val="32"/>
          <w:lang w:val="en-US" w:eastAsia="zh-CN" w:bidi="ar-SA"/>
        </w:rPr>
        <w:t>房项目</w:t>
      </w:r>
      <w:r>
        <w:rPr>
          <w:rFonts w:hint="eastAsia" w:eastAsia="仿宋_GB2312" w:cstheme="minorBidi"/>
          <w:color w:val="auto"/>
          <w:kern w:val="2"/>
          <w:sz w:val="32"/>
          <w:szCs w:val="32"/>
          <w:lang w:val="en-US" w:eastAsia="zh-CN" w:bidi="ar-SA"/>
        </w:rPr>
        <w:t>申请</w:t>
      </w:r>
      <w:r>
        <w:rPr>
          <w:rFonts w:hint="eastAsia" w:eastAsia="仿宋_GB2312" w:asciiTheme="minorHAnsi" w:hAnsiTheme="minorHAnsi" w:cstheme="minorBidi"/>
          <w:color w:val="auto"/>
          <w:kern w:val="2"/>
          <w:sz w:val="32"/>
          <w:szCs w:val="32"/>
          <w:lang w:val="en-US" w:eastAsia="zh-CN" w:bidi="ar-SA"/>
        </w:rPr>
        <w:t>单位向宁乡市住房城乡建设（住房保障）部门提出申请</w:t>
      </w:r>
      <w:r>
        <w:rPr>
          <w:rFonts w:hint="eastAsia" w:eastAsia="仿宋_GB2312" w:cstheme="minorBidi"/>
          <w:color w:val="auto"/>
          <w:kern w:val="2"/>
          <w:sz w:val="32"/>
          <w:szCs w:val="32"/>
          <w:lang w:val="en-US" w:eastAsia="zh-CN" w:bidi="ar-SA"/>
        </w:rPr>
        <w:t>，</w:t>
      </w:r>
      <w:r>
        <w:rPr>
          <w:rFonts w:hint="eastAsia" w:eastAsia="仿宋_GB2312" w:asciiTheme="minorHAnsi" w:hAnsiTheme="minorHAnsi" w:cstheme="minorBidi"/>
          <w:color w:val="auto"/>
          <w:kern w:val="2"/>
          <w:sz w:val="32"/>
          <w:szCs w:val="32"/>
          <w:lang w:val="en-US" w:eastAsia="zh-CN" w:bidi="ar-SA"/>
        </w:rPr>
        <w:t>市住房城乡建设（住房保障）部门</w:t>
      </w:r>
      <w:r>
        <w:rPr>
          <w:rFonts w:hint="eastAsia" w:eastAsia="仿宋_GB2312" w:cstheme="minorBidi"/>
          <w:color w:val="auto"/>
          <w:kern w:val="2"/>
          <w:sz w:val="32"/>
          <w:szCs w:val="32"/>
          <w:lang w:val="en-US" w:eastAsia="zh-CN" w:bidi="ar-SA"/>
        </w:rPr>
        <w:t>组织相关部门召开联合审查会进行项目认定</w:t>
      </w:r>
      <w:r>
        <w:rPr>
          <w:rFonts w:hint="eastAsia" w:eastAsia="仿宋_GB2312" w:asciiTheme="minorHAnsi" w:hAnsiTheme="minorHAnsi" w:cstheme="minorBidi"/>
          <w:color w:val="auto"/>
          <w:kern w:val="2"/>
          <w:sz w:val="32"/>
          <w:szCs w:val="32"/>
          <w:lang w:val="en-US" w:eastAsia="zh-CN" w:bidi="ar-SA"/>
        </w:rPr>
        <w:t>，出具项目认定书，项目单位凭项目认定书办理相关手续</w:t>
      </w:r>
      <w:r>
        <w:rPr>
          <w:rFonts w:hint="eastAsia" w:eastAsia="仿宋_GB2312" w:cstheme="minorBidi"/>
          <w:color w:val="auto"/>
          <w:kern w:val="2"/>
          <w:sz w:val="32"/>
          <w:szCs w:val="32"/>
          <w:lang w:val="en-US" w:eastAsia="zh-CN" w:bidi="ar-SA"/>
        </w:rPr>
        <w:t>，保障性租赁住房项目手续齐全方可组织项目实施。</w:t>
      </w:r>
      <w:r>
        <w:rPr>
          <w:rFonts w:hint="eastAsia" w:eastAsia="仿宋_GB2312"/>
          <w:color w:val="auto"/>
          <w:sz w:val="32"/>
          <w:szCs w:val="32"/>
        </w:rPr>
        <w:t>保障性租赁住房项目建设完成后，</w:t>
      </w:r>
      <w:r>
        <w:rPr>
          <w:rFonts w:hint="eastAsia" w:eastAsia="仿宋_GB2312"/>
          <w:color w:val="auto"/>
          <w:sz w:val="32"/>
          <w:szCs w:val="32"/>
          <w:lang w:eastAsia="zh-CN"/>
        </w:rPr>
        <w:t>应向</w:t>
      </w:r>
      <w:r>
        <w:rPr>
          <w:rFonts w:hint="eastAsia" w:eastAsia="仿宋_GB2312" w:asciiTheme="minorHAnsi" w:hAnsiTheme="minorHAnsi" w:cstheme="minorBidi"/>
          <w:color w:val="auto"/>
          <w:kern w:val="2"/>
          <w:sz w:val="32"/>
          <w:szCs w:val="32"/>
          <w:lang w:val="en-US" w:eastAsia="zh-CN" w:bidi="ar-SA"/>
        </w:rPr>
        <w:t>宁乡市住房城乡建设（住房保障）部门</w:t>
      </w:r>
      <w:r>
        <w:rPr>
          <w:rFonts w:hint="eastAsia" w:eastAsia="仿宋_GB2312" w:cstheme="minorBidi"/>
          <w:color w:val="auto"/>
          <w:kern w:val="2"/>
          <w:sz w:val="32"/>
          <w:szCs w:val="32"/>
          <w:lang w:val="en-US" w:eastAsia="zh-CN" w:bidi="ar-SA"/>
        </w:rPr>
        <w:t>申请验收，验收合格后方可投入使用。</w:t>
      </w:r>
    </w:p>
    <w:p>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eastAsia="仿宋_GB2312" w:cstheme="minorBidi"/>
          <w:b/>
          <w:bCs/>
          <w:color w:val="auto"/>
          <w:kern w:val="2"/>
          <w:sz w:val="32"/>
          <w:szCs w:val="32"/>
          <w:lang w:val="en-US" w:eastAsia="zh-CN" w:bidi="ar-SA"/>
        </w:rPr>
      </w:pPr>
      <w:r>
        <w:rPr>
          <w:rFonts w:hint="eastAsia" w:eastAsia="仿宋_GB2312" w:cstheme="minorBidi"/>
          <w:b/>
          <w:bCs/>
          <w:color w:val="auto"/>
          <w:kern w:val="2"/>
          <w:sz w:val="32"/>
          <w:szCs w:val="32"/>
          <w:lang w:val="en-US" w:eastAsia="zh-CN" w:bidi="ar-SA"/>
        </w:rPr>
        <w:t>明确项目运营管理</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eastAsia="仿宋_GB2312" w:asciiTheme="minorHAnsi" w:hAnsiTheme="minorHAnsi" w:cstheme="minorBidi"/>
          <w:color w:val="auto"/>
          <w:kern w:val="2"/>
          <w:sz w:val="32"/>
          <w:szCs w:val="32"/>
          <w:lang w:val="en-US" w:eastAsia="zh-CN" w:bidi="ar-SA"/>
        </w:rPr>
      </w:pPr>
      <w:r>
        <w:rPr>
          <w:rFonts w:hint="eastAsia" w:eastAsia="仿宋_GB2312" w:asciiTheme="minorHAnsi" w:hAnsiTheme="minorHAnsi" w:cstheme="minorBidi"/>
          <w:color w:val="auto"/>
          <w:kern w:val="2"/>
          <w:sz w:val="32"/>
          <w:szCs w:val="32"/>
          <w:lang w:val="en-US" w:eastAsia="zh-CN" w:bidi="ar-SA"/>
        </w:rPr>
        <w:t>保障性租赁住房承租人承租保障性租赁住房准入条件不设收入线，原则上应在项目所在辖区的城区或园区无自有住房（由个人诚信</w:t>
      </w:r>
      <w:r>
        <w:rPr>
          <w:rFonts w:hint="eastAsia" w:eastAsia="仿宋_GB2312" w:cstheme="minorBidi"/>
          <w:color w:val="auto"/>
          <w:kern w:val="2"/>
          <w:sz w:val="32"/>
          <w:szCs w:val="32"/>
          <w:lang w:val="en-US" w:eastAsia="zh-CN" w:bidi="ar-SA"/>
        </w:rPr>
        <w:t>申报</w:t>
      </w:r>
      <w:r>
        <w:rPr>
          <w:rFonts w:hint="eastAsia" w:eastAsia="仿宋_GB2312" w:asciiTheme="minorHAnsi" w:hAnsiTheme="minorHAnsi" w:cstheme="minorBidi"/>
          <w:color w:val="auto"/>
          <w:kern w:val="2"/>
          <w:sz w:val="32"/>
          <w:szCs w:val="32"/>
          <w:lang w:val="en-US" w:eastAsia="zh-CN" w:bidi="ar-SA"/>
        </w:rPr>
        <w:t>）；承租人在项目所在辖区的城区或园区持有自有住房后应退出保障性租赁住房。</w:t>
      </w:r>
      <w:r>
        <w:rPr>
          <w:rFonts w:hint="eastAsia" w:eastAsia="仿宋_GB2312"/>
          <w:color w:val="auto"/>
          <w:sz w:val="32"/>
          <w:szCs w:val="32"/>
        </w:rPr>
        <w:t>保障性租赁住房在运营期内不得转租转借和改变房屋租住用途，不得用于酒店、宾馆、旅馆及民宿等特种行业，运营期内不得上市销售或变相销售。严禁以保障性租赁住房为名违规经营和骗取优惠。</w:t>
      </w:r>
    </w:p>
    <w:p>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eastAsia="仿宋_GB2312" w:cstheme="minorBidi"/>
          <w:b/>
          <w:bCs/>
          <w:color w:val="auto"/>
          <w:kern w:val="2"/>
          <w:sz w:val="32"/>
          <w:szCs w:val="32"/>
          <w:lang w:val="en-US" w:eastAsia="zh-CN" w:bidi="ar-SA"/>
        </w:rPr>
      </w:pPr>
      <w:r>
        <w:rPr>
          <w:rFonts w:hint="eastAsia" w:eastAsia="仿宋_GB2312" w:cstheme="minorBidi"/>
          <w:b/>
          <w:bCs/>
          <w:color w:val="auto"/>
          <w:kern w:val="2"/>
          <w:sz w:val="32"/>
          <w:szCs w:val="32"/>
          <w:lang w:val="en-US" w:eastAsia="zh-CN" w:bidi="ar-SA"/>
        </w:rPr>
        <w:t>明确政策支持</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eastAsia="仿宋_GB2312" w:asciiTheme="minorHAnsi" w:hAnsiTheme="minorHAnsi" w:cstheme="minorBidi"/>
          <w:color w:val="auto"/>
          <w:kern w:val="2"/>
          <w:sz w:val="32"/>
          <w:szCs w:val="32"/>
          <w:lang w:val="en-US" w:eastAsia="zh-CN" w:bidi="ar-SA"/>
        </w:rPr>
        <w:t>取得保障性租赁住房项目</w:t>
      </w:r>
      <w:r>
        <w:rPr>
          <w:rFonts w:hint="eastAsia" w:eastAsia="仿宋_GB2312" w:cstheme="minorBidi"/>
          <w:color w:val="auto"/>
          <w:kern w:val="2"/>
          <w:sz w:val="32"/>
          <w:szCs w:val="32"/>
          <w:lang w:val="en-US" w:eastAsia="zh-CN" w:bidi="ar-SA"/>
        </w:rPr>
        <w:t>认定书和</w:t>
      </w:r>
      <w:r>
        <w:rPr>
          <w:rFonts w:hint="eastAsia" w:eastAsia="仿宋_GB2312" w:asciiTheme="minorHAnsi" w:hAnsiTheme="minorHAnsi" w:cstheme="minorBidi"/>
          <w:color w:val="auto"/>
          <w:kern w:val="2"/>
          <w:sz w:val="32"/>
          <w:szCs w:val="32"/>
          <w:lang w:val="en-US" w:eastAsia="zh-CN" w:bidi="ar-SA"/>
        </w:rPr>
        <w:t>信息备案文件的项目，可</w:t>
      </w:r>
      <w:r>
        <w:rPr>
          <w:rFonts w:hint="eastAsia" w:eastAsia="仿宋_GB2312" w:cstheme="minorBidi"/>
          <w:color w:val="auto"/>
          <w:kern w:val="2"/>
          <w:sz w:val="32"/>
          <w:szCs w:val="32"/>
          <w:lang w:val="en-US" w:eastAsia="zh-CN" w:bidi="ar-SA"/>
        </w:rPr>
        <w:t>享受</w:t>
      </w:r>
      <w:r>
        <w:rPr>
          <w:rFonts w:hint="eastAsia" w:eastAsia="仿宋_GB2312" w:asciiTheme="minorHAnsi" w:hAnsiTheme="minorHAnsi" w:cstheme="minorBidi"/>
          <w:color w:val="auto"/>
          <w:kern w:val="2"/>
          <w:sz w:val="32"/>
          <w:szCs w:val="32"/>
          <w:lang w:val="en-US" w:eastAsia="zh-CN" w:bidi="ar-SA"/>
        </w:rPr>
        <w:t>中央补助资金</w:t>
      </w:r>
      <w:r>
        <w:rPr>
          <w:rFonts w:hint="eastAsia" w:eastAsia="仿宋_GB2312" w:cstheme="minorBidi"/>
          <w:color w:val="auto"/>
          <w:kern w:val="2"/>
          <w:sz w:val="32"/>
          <w:szCs w:val="32"/>
          <w:lang w:val="en-US" w:eastAsia="zh-CN" w:bidi="ar-SA"/>
        </w:rPr>
        <w:t>支持</w:t>
      </w:r>
      <w:r>
        <w:rPr>
          <w:rFonts w:hint="eastAsia" w:eastAsia="仿宋_GB2312" w:asciiTheme="minorHAnsi" w:hAnsiTheme="minorHAnsi" w:cstheme="minorBidi"/>
          <w:color w:val="auto"/>
          <w:kern w:val="2"/>
          <w:sz w:val="32"/>
          <w:szCs w:val="32"/>
          <w:lang w:val="en-US" w:eastAsia="zh-CN" w:bidi="ar-SA"/>
        </w:rPr>
        <w:t>、</w:t>
      </w:r>
      <w:r>
        <w:rPr>
          <w:rFonts w:hint="eastAsia" w:eastAsia="仿宋_GB2312" w:cstheme="minorBidi"/>
          <w:color w:val="auto"/>
          <w:kern w:val="2"/>
          <w:sz w:val="32"/>
          <w:szCs w:val="32"/>
          <w:lang w:val="en-US" w:eastAsia="zh-CN" w:bidi="ar-SA"/>
        </w:rPr>
        <w:t>相关</w:t>
      </w:r>
      <w:r>
        <w:rPr>
          <w:rFonts w:hint="eastAsia" w:eastAsia="仿宋_GB2312" w:asciiTheme="minorHAnsi" w:hAnsiTheme="minorHAnsi" w:cstheme="minorBidi"/>
          <w:color w:val="auto"/>
          <w:kern w:val="2"/>
          <w:sz w:val="32"/>
          <w:szCs w:val="32"/>
          <w:lang w:val="en-US" w:eastAsia="zh-CN" w:bidi="ar-SA"/>
        </w:rPr>
        <w:t>税费</w:t>
      </w:r>
      <w:r>
        <w:rPr>
          <w:rFonts w:hint="eastAsia" w:eastAsia="仿宋_GB2312" w:cstheme="minorBidi"/>
          <w:color w:val="auto"/>
          <w:kern w:val="2"/>
          <w:sz w:val="32"/>
          <w:szCs w:val="32"/>
          <w:lang w:val="en-US" w:eastAsia="zh-CN" w:bidi="ar-SA"/>
        </w:rPr>
        <w:t>支持</w:t>
      </w:r>
      <w:r>
        <w:rPr>
          <w:rFonts w:hint="eastAsia" w:eastAsia="仿宋_GB2312" w:asciiTheme="minorHAnsi" w:hAnsiTheme="minorHAnsi" w:cstheme="minorBidi"/>
          <w:color w:val="auto"/>
          <w:kern w:val="2"/>
          <w:sz w:val="32"/>
          <w:szCs w:val="32"/>
          <w:lang w:val="en-US" w:eastAsia="zh-CN" w:bidi="ar-SA"/>
        </w:rPr>
        <w:t>、</w:t>
      </w:r>
      <w:r>
        <w:rPr>
          <w:rFonts w:hint="eastAsia" w:eastAsia="仿宋_GB2312" w:cstheme="minorBidi"/>
          <w:color w:val="auto"/>
          <w:kern w:val="2"/>
          <w:sz w:val="32"/>
          <w:szCs w:val="32"/>
          <w:lang w:val="en-US" w:eastAsia="zh-CN" w:bidi="ar-SA"/>
        </w:rPr>
        <w:t>民用水电气价格政策、</w:t>
      </w:r>
      <w:r>
        <w:rPr>
          <w:rFonts w:hint="eastAsia" w:eastAsia="仿宋_GB2312" w:asciiTheme="minorHAnsi" w:hAnsiTheme="minorHAnsi" w:cstheme="minorBidi"/>
          <w:color w:val="auto"/>
          <w:kern w:val="2"/>
          <w:sz w:val="32"/>
          <w:szCs w:val="32"/>
          <w:lang w:val="en-US" w:eastAsia="zh-CN" w:bidi="ar-SA"/>
        </w:rPr>
        <w:t>金融</w:t>
      </w:r>
      <w:r>
        <w:rPr>
          <w:rFonts w:hint="eastAsia" w:eastAsia="仿宋_GB2312" w:cstheme="minorBidi"/>
          <w:color w:val="auto"/>
          <w:kern w:val="2"/>
          <w:sz w:val="32"/>
          <w:szCs w:val="32"/>
          <w:lang w:val="en-US" w:eastAsia="zh-CN" w:bidi="ar-SA"/>
        </w:rPr>
        <w:t>支持</w:t>
      </w:r>
      <w:r>
        <w:rPr>
          <w:rFonts w:hint="eastAsia" w:eastAsia="仿宋_GB2312" w:asciiTheme="minorHAnsi" w:hAnsiTheme="minorHAnsi" w:cstheme="minorBidi"/>
          <w:color w:val="auto"/>
          <w:kern w:val="2"/>
          <w:sz w:val="32"/>
          <w:szCs w:val="32"/>
          <w:lang w:val="en-US" w:eastAsia="zh-CN" w:bidi="ar-SA"/>
        </w:rPr>
        <w:t>等方面</w:t>
      </w:r>
      <w:r>
        <w:rPr>
          <w:rFonts w:hint="eastAsia" w:eastAsia="仿宋_GB2312" w:cstheme="minorBidi"/>
          <w:color w:val="auto"/>
          <w:kern w:val="2"/>
          <w:sz w:val="32"/>
          <w:szCs w:val="32"/>
          <w:lang w:val="en-US" w:eastAsia="zh-CN" w:bidi="ar-SA"/>
        </w:rPr>
        <w:t>的</w:t>
      </w:r>
      <w:r>
        <w:rPr>
          <w:rFonts w:hint="eastAsia" w:eastAsia="仿宋_GB2312" w:asciiTheme="minorHAnsi" w:hAnsiTheme="minorHAnsi" w:cstheme="minorBidi"/>
          <w:color w:val="auto"/>
          <w:kern w:val="2"/>
          <w:sz w:val="32"/>
          <w:szCs w:val="32"/>
          <w:lang w:val="en-US" w:eastAsia="zh-CN" w:bidi="ar-SA"/>
        </w:rPr>
        <w:t>支持</w:t>
      </w:r>
      <w:r>
        <w:rPr>
          <w:rFonts w:hint="eastAsia" w:eastAsia="仿宋_GB2312" w:cstheme="minorBidi"/>
          <w:color w:val="auto"/>
          <w:kern w:val="2"/>
          <w:sz w:val="32"/>
          <w:szCs w:val="32"/>
          <w:lang w:val="en-US" w:eastAsia="zh-CN" w:bidi="ar-SA"/>
        </w:rPr>
        <w:t>政策</w:t>
      </w:r>
      <w:r>
        <w:rPr>
          <w:rFonts w:hint="eastAsia" w:eastAsia="仿宋_GB2312" w:asciiTheme="minorHAnsi" w:hAnsiTheme="minorHAnsi" w:cstheme="minorBidi"/>
          <w:color w:val="auto"/>
          <w:kern w:val="2"/>
          <w:sz w:val="32"/>
          <w:szCs w:val="32"/>
          <w:lang w:val="en-US" w:eastAsia="zh-CN" w:bidi="ar-SA"/>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仿宋_GB2312"/>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kMTYwNDBmZjlhZjQ2ZTA0NjdmYmE5ODkzMTBiYmQifQ=="/>
  </w:docVars>
  <w:rsids>
    <w:rsidRoot w:val="00000000"/>
    <w:rsid w:val="0797291E"/>
    <w:rsid w:val="108A4FA0"/>
    <w:rsid w:val="12082010"/>
    <w:rsid w:val="12F8288A"/>
    <w:rsid w:val="196A32FD"/>
    <w:rsid w:val="1C534DE0"/>
    <w:rsid w:val="1E41099E"/>
    <w:rsid w:val="1E5507DD"/>
    <w:rsid w:val="28567B2A"/>
    <w:rsid w:val="29FB7994"/>
    <w:rsid w:val="2BB42F3A"/>
    <w:rsid w:val="30882CD4"/>
    <w:rsid w:val="32211625"/>
    <w:rsid w:val="35E96975"/>
    <w:rsid w:val="36B97ADD"/>
    <w:rsid w:val="37AC4F7B"/>
    <w:rsid w:val="38171BB0"/>
    <w:rsid w:val="3D3A7C13"/>
    <w:rsid w:val="3E23065E"/>
    <w:rsid w:val="3F043E3D"/>
    <w:rsid w:val="405D597D"/>
    <w:rsid w:val="40EB2F89"/>
    <w:rsid w:val="43037C5B"/>
    <w:rsid w:val="477B5067"/>
    <w:rsid w:val="4A791C54"/>
    <w:rsid w:val="4DC40346"/>
    <w:rsid w:val="4E0F6509"/>
    <w:rsid w:val="51C131EC"/>
    <w:rsid w:val="57EC2E73"/>
    <w:rsid w:val="5DDF33F2"/>
    <w:rsid w:val="5EEE3F19"/>
    <w:rsid w:val="60913514"/>
    <w:rsid w:val="61560319"/>
    <w:rsid w:val="629D3C8C"/>
    <w:rsid w:val="654241CF"/>
    <w:rsid w:val="65A75FC0"/>
    <w:rsid w:val="6B9505AF"/>
    <w:rsid w:val="6CE22E3F"/>
    <w:rsid w:val="76C16E75"/>
    <w:rsid w:val="777C610E"/>
    <w:rsid w:val="786D5A56"/>
    <w:rsid w:val="7CDF66C1"/>
    <w:rsid w:val="7F4A4B21"/>
    <w:rsid w:val="7FF20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6">
    <w:name w:val="layui-this"/>
    <w:basedOn w:val="5"/>
    <w:qFormat/>
    <w:uiPriority w:val="0"/>
    <w:rPr>
      <w:bdr w:val="single" w:color="EEEEEE" w:sz="6" w:space="0"/>
      <w:shd w:val="clear" w:fill="FFFFFF"/>
    </w:rPr>
  </w:style>
  <w:style w:type="character" w:customStyle="1" w:styleId="7">
    <w:name w:val="first-child"/>
    <w:basedOn w:val="5"/>
    <w:qFormat/>
    <w:uiPriority w:val="0"/>
  </w:style>
  <w:style w:type="character" w:customStyle="1" w:styleId="8">
    <w:name w:val="voice-voicer-speakerprocesser-position-action-icon"/>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1083</Words>
  <Characters>1088</Characters>
  <Lines>0</Lines>
  <Paragraphs>0</Paragraphs>
  <TotalTime>12</TotalTime>
  <ScaleCrop>false</ScaleCrop>
  <LinksUpToDate>false</LinksUpToDate>
  <CharactersWithSpaces>1094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2023-01-11T04:37:00Z</dcterms:created>
  <dc:creator>Administrator</dc:creator>
  <cp:lastModifiedBy>Administrator</cp:lastModifiedBy>
  <cp:lastPrinted>2023-01-11T05:29:00Z</cp:lastPrinted>
  <dcterms:modified xsi:type="dcterms:W3CDTF">2023-01-31T01:19:02Z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4D37D8E2E4ED4DF8A94D686A34DB4EAE</vt:lpwstr>
  </property>
</Properties>
</file>