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35EC" w:rsidRPr="003D35EC" w:rsidRDefault="003D35EC" w:rsidP="003D35EC">
      <w:pPr>
        <w:widowControl/>
        <w:spacing w:line="456" w:lineRule="auto"/>
        <w:jc w:val="center"/>
        <w:rPr>
          <w:rFonts w:ascii="Arial" w:eastAsia="宋体" w:hAnsi="Arial" w:cs="Arial"/>
          <w:color w:val="000000"/>
          <w:kern w:val="0"/>
          <w:sz w:val="18"/>
          <w:szCs w:val="18"/>
        </w:rPr>
      </w:pPr>
      <w:r w:rsidRPr="003D35EC">
        <w:rPr>
          <w:rFonts w:ascii="Arial" w:eastAsia="宋体" w:hAnsi="Arial" w:cs="Arial"/>
          <w:b/>
          <w:bCs/>
          <w:color w:val="000000"/>
          <w:kern w:val="0"/>
          <w:sz w:val="36"/>
          <w:szCs w:val="36"/>
        </w:rPr>
        <w:t>湖南省中等职业教育国家助学金使用管理办法</w:t>
      </w:r>
    </w:p>
    <w:p w:rsidR="003D35EC" w:rsidRPr="003D35EC" w:rsidRDefault="003D35EC" w:rsidP="003D35EC">
      <w:pPr>
        <w:widowControl/>
        <w:spacing w:line="456" w:lineRule="auto"/>
        <w:jc w:val="center"/>
        <w:rPr>
          <w:rFonts w:ascii="Arial" w:eastAsia="宋体" w:hAnsi="Arial" w:cs="Arial"/>
          <w:color w:val="000000"/>
          <w:kern w:val="0"/>
          <w:sz w:val="18"/>
          <w:szCs w:val="18"/>
        </w:rPr>
      </w:pPr>
      <w:r w:rsidRPr="003D35EC">
        <w:rPr>
          <w:rFonts w:ascii="Arial" w:eastAsia="宋体" w:hAnsi="Arial" w:cs="Arial"/>
          <w:b/>
          <w:bCs/>
          <w:color w:val="000000"/>
          <w:kern w:val="0"/>
          <w:sz w:val="36"/>
          <w:szCs w:val="36"/>
        </w:rPr>
        <w:t>（暂行）</w:t>
      </w:r>
    </w:p>
    <w:p w:rsidR="003D35EC" w:rsidRPr="003D35EC" w:rsidRDefault="003D35EC" w:rsidP="003D35EC">
      <w:pPr>
        <w:widowControl/>
        <w:spacing w:line="456" w:lineRule="auto"/>
        <w:jc w:val="left"/>
        <w:rPr>
          <w:rFonts w:ascii="Arial" w:eastAsia="宋体" w:hAnsi="Arial" w:cs="Arial"/>
          <w:color w:val="000000"/>
          <w:kern w:val="0"/>
          <w:sz w:val="18"/>
          <w:szCs w:val="18"/>
        </w:rPr>
      </w:pPr>
      <w:r w:rsidRPr="003D35EC">
        <w:rPr>
          <w:rFonts w:ascii="Arial" w:eastAsia="宋体" w:hAnsi="Arial" w:cs="Arial"/>
          <w:color w:val="000000"/>
          <w:kern w:val="0"/>
          <w:sz w:val="18"/>
          <w:szCs w:val="18"/>
        </w:rPr>
        <w:t> </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为帮助贫困家庭学生顺利接受中等职业教育，促进教育公平，加快中等职业教育发展，从</w:t>
      </w:r>
      <w:r w:rsidRPr="003D35EC">
        <w:rPr>
          <w:rFonts w:ascii="Arial" w:eastAsia="宋体" w:hAnsi="Arial" w:cs="Arial"/>
          <w:color w:val="000000"/>
          <w:kern w:val="0"/>
          <w:sz w:val="20"/>
          <w:szCs w:val="20"/>
        </w:rPr>
        <w:t>2006</w:t>
      </w:r>
      <w:r w:rsidRPr="003D35EC">
        <w:rPr>
          <w:rFonts w:ascii="Arial" w:eastAsia="宋体" w:hAnsi="Arial" w:cs="Arial"/>
          <w:color w:val="000000"/>
          <w:kern w:val="0"/>
          <w:sz w:val="20"/>
          <w:szCs w:val="20"/>
        </w:rPr>
        <w:t>年起，中央和省财政设立中等职业教育国家助学金。为加强资金管理，保证中等职业学校贫困家庭学生资助工作的顺利实施，特制定本办法。</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一、资助对象和资助标准</w:t>
      </w:r>
    </w:p>
    <w:p w:rsidR="003D35EC" w:rsidRPr="003D35EC" w:rsidRDefault="003D35EC" w:rsidP="003D35EC">
      <w:pPr>
        <w:widowControl/>
        <w:spacing w:line="456" w:lineRule="auto"/>
        <w:ind w:firstLine="402"/>
        <w:jc w:val="left"/>
        <w:rPr>
          <w:rFonts w:ascii="Arial" w:eastAsia="宋体" w:hAnsi="Arial" w:cs="Arial"/>
          <w:color w:val="000000"/>
          <w:kern w:val="0"/>
          <w:sz w:val="18"/>
          <w:szCs w:val="18"/>
        </w:rPr>
      </w:pPr>
      <w:r w:rsidRPr="003D35EC">
        <w:rPr>
          <w:rFonts w:ascii="Arial" w:eastAsia="宋体" w:hAnsi="Arial" w:cs="Arial"/>
          <w:b/>
          <w:bCs/>
          <w:color w:val="000000"/>
          <w:kern w:val="0"/>
          <w:sz w:val="20"/>
          <w:szCs w:val="20"/>
        </w:rPr>
        <w:t>（一）资助对象</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中等职业教育国家助学金资助的对象为中等职业学校（包括公办和民办的普通中专、职业中专、成人中专、职业高中、高职院校</w:t>
      </w:r>
      <w:proofErr w:type="gramStart"/>
      <w:r w:rsidRPr="003D35EC">
        <w:rPr>
          <w:rFonts w:ascii="Arial" w:eastAsia="宋体" w:hAnsi="Arial" w:cs="Arial"/>
          <w:color w:val="000000"/>
          <w:kern w:val="0"/>
          <w:sz w:val="20"/>
          <w:szCs w:val="20"/>
        </w:rPr>
        <w:t>中职部和</w:t>
      </w:r>
      <w:proofErr w:type="gramEnd"/>
      <w:r w:rsidRPr="003D35EC">
        <w:rPr>
          <w:rFonts w:ascii="Arial" w:eastAsia="宋体" w:hAnsi="Arial" w:cs="Arial"/>
          <w:color w:val="000000"/>
          <w:kern w:val="0"/>
          <w:sz w:val="20"/>
          <w:szCs w:val="20"/>
        </w:rPr>
        <w:t>技工学校）全日制在校学生中家庭经济困难的学生。凡热爱社会主义祖国，遵守学校的各项规章制度，诚实守信、品德优良，勤奋学习、积极上进，具有下列情况之一者，可以申请中等职业教育国家助学金：</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1</w:t>
      </w:r>
      <w:r w:rsidRPr="003D35EC">
        <w:rPr>
          <w:rFonts w:ascii="Arial" w:eastAsia="宋体" w:hAnsi="Arial" w:cs="Arial"/>
          <w:color w:val="000000"/>
          <w:kern w:val="0"/>
          <w:sz w:val="20"/>
          <w:szCs w:val="20"/>
        </w:rPr>
        <w:t>、持有农村特困户</w:t>
      </w:r>
      <w:proofErr w:type="gramStart"/>
      <w:r w:rsidRPr="003D35EC">
        <w:rPr>
          <w:rFonts w:ascii="Arial" w:eastAsia="宋体" w:hAnsi="Arial" w:cs="Arial"/>
          <w:color w:val="000000"/>
          <w:kern w:val="0"/>
          <w:sz w:val="20"/>
          <w:szCs w:val="20"/>
        </w:rPr>
        <w:t>资助证</w:t>
      </w:r>
      <w:proofErr w:type="gramEnd"/>
      <w:r w:rsidRPr="003D35EC">
        <w:rPr>
          <w:rFonts w:ascii="Arial" w:eastAsia="宋体" w:hAnsi="Arial" w:cs="Arial"/>
          <w:color w:val="000000"/>
          <w:kern w:val="0"/>
          <w:sz w:val="20"/>
          <w:szCs w:val="20"/>
        </w:rPr>
        <w:t>或城市居民最低生活保障金领取家庭学生；</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2</w:t>
      </w:r>
      <w:r w:rsidRPr="003D35EC">
        <w:rPr>
          <w:rFonts w:ascii="Arial" w:eastAsia="宋体" w:hAnsi="Arial" w:cs="Arial"/>
          <w:color w:val="000000"/>
          <w:kern w:val="0"/>
          <w:sz w:val="20"/>
          <w:szCs w:val="20"/>
        </w:rPr>
        <w:t>、农村人均年收入低于</w:t>
      </w:r>
      <w:r w:rsidRPr="003D35EC">
        <w:rPr>
          <w:rFonts w:ascii="Arial" w:eastAsia="宋体" w:hAnsi="Arial" w:cs="Arial"/>
          <w:color w:val="000000"/>
          <w:kern w:val="0"/>
          <w:sz w:val="20"/>
          <w:szCs w:val="20"/>
        </w:rPr>
        <w:t>882</w:t>
      </w:r>
      <w:r w:rsidRPr="003D35EC">
        <w:rPr>
          <w:rFonts w:ascii="Arial" w:eastAsia="宋体" w:hAnsi="Arial" w:cs="Arial"/>
          <w:color w:val="000000"/>
          <w:kern w:val="0"/>
          <w:sz w:val="20"/>
          <w:szCs w:val="20"/>
        </w:rPr>
        <w:t>元或城市父母均失业下岗家庭学生；</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3</w:t>
      </w:r>
      <w:r w:rsidRPr="003D35EC">
        <w:rPr>
          <w:rFonts w:ascii="Arial" w:eastAsia="宋体" w:hAnsi="Arial" w:cs="Arial"/>
          <w:color w:val="000000"/>
          <w:kern w:val="0"/>
          <w:sz w:val="20"/>
          <w:szCs w:val="20"/>
        </w:rPr>
        <w:t>、父母重大疾病丧失劳动能力家庭学生；</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4</w:t>
      </w:r>
      <w:r w:rsidRPr="003D35EC">
        <w:rPr>
          <w:rFonts w:ascii="Arial" w:eastAsia="宋体" w:hAnsi="Arial" w:cs="Arial"/>
          <w:color w:val="000000"/>
          <w:kern w:val="0"/>
          <w:sz w:val="20"/>
          <w:szCs w:val="20"/>
        </w:rPr>
        <w:t>、父母离异或丧父、丧母等原因造成家庭经济困难学生；</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5</w:t>
      </w:r>
      <w:r w:rsidRPr="003D35EC">
        <w:rPr>
          <w:rFonts w:ascii="Arial" w:eastAsia="宋体" w:hAnsi="Arial" w:cs="Arial"/>
          <w:color w:val="000000"/>
          <w:kern w:val="0"/>
          <w:sz w:val="20"/>
          <w:szCs w:val="20"/>
        </w:rPr>
        <w:t>、因突发事件导致家庭贫困的学生；</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6</w:t>
      </w:r>
      <w:r w:rsidRPr="003D35EC">
        <w:rPr>
          <w:rFonts w:ascii="Arial" w:eastAsia="宋体" w:hAnsi="Arial" w:cs="Arial"/>
          <w:color w:val="000000"/>
          <w:kern w:val="0"/>
          <w:sz w:val="20"/>
          <w:szCs w:val="20"/>
        </w:rPr>
        <w:t>、烈士女子；</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7</w:t>
      </w:r>
      <w:r w:rsidRPr="003D35EC">
        <w:rPr>
          <w:rFonts w:ascii="Arial" w:eastAsia="宋体" w:hAnsi="Arial" w:cs="Arial"/>
          <w:color w:val="000000"/>
          <w:kern w:val="0"/>
          <w:sz w:val="20"/>
          <w:szCs w:val="20"/>
        </w:rPr>
        <w:t>、因建设征地导致农村家庭人均耕地面积大量减少且造成家庭经济严重困难的学生；</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8</w:t>
      </w:r>
      <w:r w:rsidRPr="003D35EC">
        <w:rPr>
          <w:rFonts w:ascii="Arial" w:eastAsia="宋体" w:hAnsi="Arial" w:cs="Arial"/>
          <w:color w:val="000000"/>
          <w:kern w:val="0"/>
          <w:sz w:val="20"/>
          <w:szCs w:val="20"/>
        </w:rPr>
        <w:t>、当地政府规定的其他需要资助的学生。</w:t>
      </w:r>
    </w:p>
    <w:p w:rsidR="003D35EC" w:rsidRPr="003D35EC" w:rsidRDefault="003D35EC" w:rsidP="003D35EC">
      <w:pPr>
        <w:widowControl/>
        <w:spacing w:line="456" w:lineRule="auto"/>
        <w:ind w:firstLine="402"/>
        <w:jc w:val="left"/>
        <w:rPr>
          <w:rFonts w:ascii="Arial" w:eastAsia="宋体" w:hAnsi="Arial" w:cs="Arial"/>
          <w:color w:val="000000"/>
          <w:kern w:val="0"/>
          <w:sz w:val="18"/>
          <w:szCs w:val="18"/>
        </w:rPr>
      </w:pPr>
      <w:r w:rsidRPr="003D35EC">
        <w:rPr>
          <w:rFonts w:ascii="Arial" w:eastAsia="宋体" w:hAnsi="Arial" w:cs="Arial"/>
          <w:b/>
          <w:bCs/>
          <w:color w:val="000000"/>
          <w:kern w:val="0"/>
          <w:sz w:val="20"/>
          <w:szCs w:val="20"/>
        </w:rPr>
        <w:t>（二）资助标准</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中等职业教育国家助学金用于资助对象的生活补助，其中中央财政国家助学金补助标准为每生每学年</w:t>
      </w:r>
      <w:r w:rsidRPr="003D35EC">
        <w:rPr>
          <w:rFonts w:ascii="Arial" w:eastAsia="宋体" w:hAnsi="Arial" w:cs="Arial"/>
          <w:color w:val="000000"/>
          <w:kern w:val="0"/>
          <w:sz w:val="20"/>
          <w:szCs w:val="20"/>
        </w:rPr>
        <w:t>1000</w:t>
      </w:r>
      <w:r w:rsidRPr="003D35EC">
        <w:rPr>
          <w:rFonts w:ascii="Arial" w:eastAsia="宋体" w:hAnsi="Arial" w:cs="Arial"/>
          <w:color w:val="000000"/>
          <w:kern w:val="0"/>
          <w:sz w:val="20"/>
          <w:szCs w:val="20"/>
        </w:rPr>
        <w:t>元，省财政国家助学金补助标准为每生每学年</w:t>
      </w:r>
      <w:r w:rsidRPr="003D35EC">
        <w:rPr>
          <w:rFonts w:ascii="Arial" w:eastAsia="宋体" w:hAnsi="Arial" w:cs="Arial"/>
          <w:color w:val="000000"/>
          <w:kern w:val="0"/>
          <w:sz w:val="20"/>
          <w:szCs w:val="20"/>
        </w:rPr>
        <w:t>500</w:t>
      </w:r>
      <w:r w:rsidRPr="003D35EC">
        <w:rPr>
          <w:rFonts w:ascii="Arial" w:eastAsia="宋体" w:hAnsi="Arial" w:cs="Arial"/>
          <w:color w:val="000000"/>
          <w:kern w:val="0"/>
          <w:sz w:val="20"/>
          <w:szCs w:val="20"/>
        </w:rPr>
        <w:t>元。</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lastRenderedPageBreak/>
        <w:t>二、发放和评定办法</w:t>
      </w:r>
    </w:p>
    <w:p w:rsidR="003D35EC" w:rsidRPr="003D35EC" w:rsidRDefault="003D35EC" w:rsidP="003D35EC">
      <w:pPr>
        <w:widowControl/>
        <w:spacing w:line="456" w:lineRule="auto"/>
        <w:ind w:firstLine="402"/>
        <w:jc w:val="left"/>
        <w:rPr>
          <w:rFonts w:ascii="Arial" w:eastAsia="宋体" w:hAnsi="Arial" w:cs="Arial"/>
          <w:color w:val="000000"/>
          <w:kern w:val="0"/>
          <w:sz w:val="18"/>
          <w:szCs w:val="18"/>
        </w:rPr>
      </w:pPr>
      <w:r w:rsidRPr="003D35EC">
        <w:rPr>
          <w:rFonts w:ascii="Arial" w:eastAsia="宋体" w:hAnsi="Arial" w:cs="Arial"/>
          <w:b/>
          <w:bCs/>
          <w:color w:val="000000"/>
          <w:kern w:val="0"/>
          <w:sz w:val="20"/>
          <w:szCs w:val="20"/>
        </w:rPr>
        <w:t>（一）发放办法</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国家助学金发放遵循适度倾斜和按在校学生数比例分配相结合的原则</w:t>
      </w:r>
      <w:r w:rsidRPr="003D35EC">
        <w:rPr>
          <w:rFonts w:ascii="Arial" w:eastAsia="宋体" w:hAnsi="Arial" w:cs="Arial"/>
          <w:color w:val="000000"/>
          <w:kern w:val="0"/>
          <w:sz w:val="20"/>
          <w:szCs w:val="20"/>
        </w:rPr>
        <w:t>.</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1</w:t>
      </w:r>
      <w:r w:rsidRPr="003D35EC">
        <w:rPr>
          <w:rFonts w:ascii="Arial" w:eastAsia="宋体" w:hAnsi="Arial" w:cs="Arial"/>
          <w:color w:val="000000"/>
          <w:kern w:val="0"/>
          <w:sz w:val="20"/>
          <w:szCs w:val="20"/>
        </w:rPr>
        <w:t>、扶贫县享受适度倾斜政策。国家助学金总额的</w:t>
      </w:r>
      <w:r w:rsidRPr="003D35EC">
        <w:rPr>
          <w:rFonts w:ascii="Arial" w:eastAsia="宋体" w:hAnsi="Arial" w:cs="Arial"/>
          <w:color w:val="000000"/>
          <w:kern w:val="0"/>
          <w:sz w:val="20"/>
          <w:szCs w:val="20"/>
        </w:rPr>
        <w:t>15%</w:t>
      </w:r>
      <w:r w:rsidRPr="003D35EC">
        <w:rPr>
          <w:rFonts w:ascii="Arial" w:eastAsia="宋体" w:hAnsi="Arial" w:cs="Arial"/>
          <w:color w:val="000000"/>
          <w:kern w:val="0"/>
          <w:sz w:val="20"/>
          <w:szCs w:val="20"/>
        </w:rPr>
        <w:t>按在校</w:t>
      </w:r>
      <w:proofErr w:type="gramStart"/>
      <w:r w:rsidRPr="003D35EC">
        <w:rPr>
          <w:rFonts w:ascii="Arial" w:eastAsia="宋体" w:hAnsi="Arial" w:cs="Arial"/>
          <w:color w:val="000000"/>
          <w:kern w:val="0"/>
          <w:sz w:val="20"/>
          <w:szCs w:val="20"/>
        </w:rPr>
        <w:t>学生数向国家级</w:t>
      </w:r>
      <w:proofErr w:type="gramEnd"/>
      <w:r w:rsidRPr="003D35EC">
        <w:rPr>
          <w:rFonts w:ascii="Arial" w:eastAsia="宋体" w:hAnsi="Arial" w:cs="Arial"/>
          <w:color w:val="000000"/>
          <w:kern w:val="0"/>
          <w:sz w:val="20"/>
          <w:szCs w:val="20"/>
        </w:rPr>
        <w:t>、省级扶贫县发放；</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2</w:t>
      </w:r>
      <w:r w:rsidRPr="003D35EC">
        <w:rPr>
          <w:rFonts w:ascii="Arial" w:eastAsia="宋体" w:hAnsi="Arial" w:cs="Arial"/>
          <w:color w:val="000000"/>
          <w:kern w:val="0"/>
          <w:sz w:val="20"/>
          <w:szCs w:val="20"/>
        </w:rPr>
        <w:t>、农林</w:t>
      </w:r>
      <w:proofErr w:type="gramStart"/>
      <w:r w:rsidRPr="003D35EC">
        <w:rPr>
          <w:rFonts w:ascii="Arial" w:eastAsia="宋体" w:hAnsi="Arial" w:cs="Arial"/>
          <w:color w:val="000000"/>
          <w:kern w:val="0"/>
          <w:sz w:val="20"/>
          <w:szCs w:val="20"/>
        </w:rPr>
        <w:t>类条件</w:t>
      </w:r>
      <w:proofErr w:type="gramEnd"/>
      <w:r w:rsidRPr="003D35EC">
        <w:rPr>
          <w:rFonts w:ascii="Arial" w:eastAsia="宋体" w:hAnsi="Arial" w:cs="Arial"/>
          <w:color w:val="000000"/>
          <w:kern w:val="0"/>
          <w:sz w:val="20"/>
          <w:szCs w:val="20"/>
        </w:rPr>
        <w:t>艰苦专业享受适度倾斜政策。各市州在安排国家助学金时，要安排一定额度向农林、地矿等条件艰苦类专业倾斜；</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3</w:t>
      </w:r>
      <w:r w:rsidRPr="003D35EC">
        <w:rPr>
          <w:rFonts w:ascii="Arial" w:eastAsia="宋体" w:hAnsi="Arial" w:cs="Arial"/>
          <w:color w:val="000000"/>
          <w:kern w:val="0"/>
          <w:sz w:val="20"/>
          <w:szCs w:val="20"/>
        </w:rPr>
        <w:t>、国家助学金总额的</w:t>
      </w:r>
      <w:r w:rsidRPr="003D35EC">
        <w:rPr>
          <w:rFonts w:ascii="Arial" w:eastAsia="宋体" w:hAnsi="Arial" w:cs="Arial"/>
          <w:color w:val="000000"/>
          <w:kern w:val="0"/>
          <w:sz w:val="20"/>
          <w:szCs w:val="20"/>
        </w:rPr>
        <w:t>85%</w:t>
      </w:r>
      <w:r w:rsidRPr="003D35EC">
        <w:rPr>
          <w:rFonts w:ascii="Arial" w:eastAsia="宋体" w:hAnsi="Arial" w:cs="Arial"/>
          <w:color w:val="000000"/>
          <w:kern w:val="0"/>
          <w:sz w:val="20"/>
          <w:szCs w:val="20"/>
        </w:rPr>
        <w:t>按在校学生数发放到市州。享受倾斜政策的县和专业同时享受按在校学生数分配的资金额度。</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4</w:t>
      </w:r>
      <w:r w:rsidRPr="003D35EC">
        <w:rPr>
          <w:rFonts w:ascii="Arial" w:eastAsia="宋体" w:hAnsi="Arial" w:cs="Arial"/>
          <w:color w:val="000000"/>
          <w:kern w:val="0"/>
          <w:sz w:val="20"/>
          <w:szCs w:val="20"/>
        </w:rPr>
        <w:t>、市州教育局、财政局根据县、市财政、居民人均收入水平和中等职业教育发展水平确定所属县、市国家助学金发放比例和发放额度，报同级人民政府批准后实施。</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5</w:t>
      </w:r>
      <w:r w:rsidRPr="003D35EC">
        <w:rPr>
          <w:rFonts w:ascii="Arial" w:eastAsia="宋体" w:hAnsi="Arial" w:cs="Arial"/>
          <w:color w:val="000000"/>
          <w:kern w:val="0"/>
          <w:sz w:val="20"/>
          <w:szCs w:val="20"/>
        </w:rPr>
        <w:t>、市（州）、县（市、区）教育局、财政局共同逐校测算所属学校贫困家庭学生比例，确定所属学校国家助学金比例和发放额度，报同级人民政府批准后实施。</w:t>
      </w:r>
    </w:p>
    <w:p w:rsidR="003D35EC" w:rsidRPr="003D35EC" w:rsidRDefault="003D35EC" w:rsidP="003D35EC">
      <w:pPr>
        <w:widowControl/>
        <w:spacing w:line="456" w:lineRule="auto"/>
        <w:ind w:firstLine="402"/>
        <w:jc w:val="left"/>
        <w:rPr>
          <w:rFonts w:ascii="Arial" w:eastAsia="宋体" w:hAnsi="Arial" w:cs="Arial"/>
          <w:color w:val="000000"/>
          <w:kern w:val="0"/>
          <w:sz w:val="18"/>
          <w:szCs w:val="18"/>
        </w:rPr>
      </w:pPr>
      <w:r w:rsidRPr="003D35EC">
        <w:rPr>
          <w:rFonts w:ascii="Arial" w:eastAsia="宋体" w:hAnsi="Arial" w:cs="Arial"/>
          <w:b/>
          <w:bCs/>
          <w:color w:val="000000"/>
          <w:kern w:val="0"/>
          <w:sz w:val="20"/>
          <w:szCs w:val="20"/>
        </w:rPr>
        <w:t>（二）评定办法</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1</w:t>
      </w:r>
      <w:r w:rsidRPr="003D35EC">
        <w:rPr>
          <w:rFonts w:ascii="Arial" w:eastAsia="宋体" w:hAnsi="Arial" w:cs="Arial"/>
          <w:color w:val="000000"/>
          <w:kern w:val="0"/>
          <w:sz w:val="20"/>
          <w:szCs w:val="20"/>
        </w:rPr>
        <w:t>、学生本人向所在学校申请国家助学金，填写《中央财政国家助学金申请表》或《湖南省财政国家助学金申请表》，并经村委会（或社区居委会）和所在学校核实证明。</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2</w:t>
      </w:r>
      <w:r w:rsidRPr="003D35EC">
        <w:rPr>
          <w:rFonts w:ascii="Arial" w:eastAsia="宋体" w:hAnsi="Arial" w:cs="Arial"/>
          <w:color w:val="000000"/>
          <w:kern w:val="0"/>
          <w:sz w:val="20"/>
          <w:szCs w:val="20"/>
        </w:rPr>
        <w:t>、学校受理学生的申请材料，按照公开、公平、公正的原则组织初审，并对初审</w:t>
      </w:r>
      <w:proofErr w:type="gramStart"/>
      <w:r w:rsidRPr="003D35EC">
        <w:rPr>
          <w:rFonts w:ascii="Arial" w:eastAsia="宋体" w:hAnsi="Arial" w:cs="Arial"/>
          <w:color w:val="000000"/>
          <w:kern w:val="0"/>
          <w:sz w:val="20"/>
          <w:szCs w:val="20"/>
        </w:rPr>
        <w:t>合格听拟</w:t>
      </w:r>
      <w:proofErr w:type="gramEnd"/>
      <w:r w:rsidRPr="003D35EC">
        <w:rPr>
          <w:rFonts w:ascii="Arial" w:eastAsia="宋体" w:hAnsi="Arial" w:cs="Arial"/>
          <w:color w:val="000000"/>
          <w:kern w:val="0"/>
          <w:sz w:val="20"/>
          <w:szCs w:val="20"/>
        </w:rPr>
        <w:t>资助对象进行为期</w:t>
      </w:r>
      <w:r w:rsidRPr="003D35EC">
        <w:rPr>
          <w:rFonts w:ascii="Arial" w:eastAsia="宋体" w:hAnsi="Arial" w:cs="Arial"/>
          <w:color w:val="000000"/>
          <w:kern w:val="0"/>
          <w:sz w:val="20"/>
          <w:szCs w:val="20"/>
        </w:rPr>
        <w:t>7</w:t>
      </w:r>
      <w:r w:rsidRPr="003D35EC">
        <w:rPr>
          <w:rFonts w:ascii="Arial" w:eastAsia="宋体" w:hAnsi="Arial" w:cs="Arial"/>
          <w:color w:val="000000"/>
          <w:kern w:val="0"/>
          <w:sz w:val="20"/>
          <w:szCs w:val="20"/>
        </w:rPr>
        <w:t>天的公示。公示无异议后，由学校将</w:t>
      </w:r>
      <w:proofErr w:type="gramStart"/>
      <w:r w:rsidRPr="003D35EC">
        <w:rPr>
          <w:rFonts w:ascii="Arial" w:eastAsia="宋体" w:hAnsi="Arial" w:cs="Arial"/>
          <w:color w:val="000000"/>
          <w:kern w:val="0"/>
          <w:sz w:val="20"/>
          <w:szCs w:val="20"/>
        </w:rPr>
        <w:t>拟享受</w:t>
      </w:r>
      <w:proofErr w:type="gramEnd"/>
      <w:r w:rsidRPr="003D35EC">
        <w:rPr>
          <w:rFonts w:ascii="Arial" w:eastAsia="宋体" w:hAnsi="Arial" w:cs="Arial"/>
          <w:color w:val="000000"/>
          <w:kern w:val="0"/>
          <w:sz w:val="20"/>
          <w:szCs w:val="20"/>
        </w:rPr>
        <w:t>中央财政和省财政国家助学金学生名单分别汇总，于当年</w:t>
      </w:r>
      <w:r w:rsidRPr="003D35EC">
        <w:rPr>
          <w:rFonts w:ascii="Arial" w:eastAsia="宋体" w:hAnsi="Arial" w:cs="Arial"/>
          <w:color w:val="000000"/>
          <w:kern w:val="0"/>
          <w:sz w:val="20"/>
          <w:szCs w:val="20"/>
        </w:rPr>
        <w:t>9</w:t>
      </w:r>
      <w:r w:rsidRPr="003D35EC">
        <w:rPr>
          <w:rFonts w:ascii="Arial" w:eastAsia="宋体" w:hAnsi="Arial" w:cs="Arial"/>
          <w:color w:val="000000"/>
          <w:kern w:val="0"/>
          <w:sz w:val="20"/>
          <w:szCs w:val="20"/>
        </w:rPr>
        <w:t>月</w:t>
      </w:r>
      <w:r w:rsidRPr="003D35EC">
        <w:rPr>
          <w:rFonts w:ascii="Arial" w:eastAsia="宋体" w:hAnsi="Arial" w:cs="Arial"/>
          <w:color w:val="000000"/>
          <w:kern w:val="0"/>
          <w:sz w:val="20"/>
          <w:szCs w:val="20"/>
        </w:rPr>
        <w:t>30</w:t>
      </w:r>
      <w:r w:rsidRPr="003D35EC">
        <w:rPr>
          <w:rFonts w:ascii="Arial" w:eastAsia="宋体" w:hAnsi="Arial" w:cs="Arial"/>
          <w:color w:val="000000"/>
          <w:kern w:val="0"/>
          <w:sz w:val="20"/>
          <w:szCs w:val="20"/>
        </w:rPr>
        <w:t>日前报同级财政、教育部门复核。</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3</w:t>
      </w:r>
      <w:r w:rsidRPr="003D35EC">
        <w:rPr>
          <w:rFonts w:ascii="Arial" w:eastAsia="宋体" w:hAnsi="Arial" w:cs="Arial"/>
          <w:color w:val="000000"/>
          <w:kern w:val="0"/>
          <w:sz w:val="20"/>
          <w:szCs w:val="20"/>
        </w:rPr>
        <w:t>、国家助学金分学年度申请发放，学生在校期间可重复申请重复享受，但不得超过学制年限。</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lastRenderedPageBreak/>
        <w:t>4</w:t>
      </w:r>
      <w:r w:rsidRPr="003D35EC">
        <w:rPr>
          <w:rFonts w:ascii="Arial" w:eastAsia="宋体" w:hAnsi="Arial" w:cs="Arial"/>
          <w:color w:val="000000"/>
          <w:kern w:val="0"/>
          <w:sz w:val="20"/>
          <w:szCs w:val="20"/>
        </w:rPr>
        <w:t>、市州、县市教育局、财政局对中等职业学校上报的</w:t>
      </w:r>
      <w:proofErr w:type="gramStart"/>
      <w:r w:rsidRPr="003D35EC">
        <w:rPr>
          <w:rFonts w:ascii="Arial" w:eastAsia="宋体" w:hAnsi="Arial" w:cs="Arial"/>
          <w:color w:val="000000"/>
          <w:kern w:val="0"/>
          <w:sz w:val="20"/>
          <w:szCs w:val="20"/>
        </w:rPr>
        <w:t>拟享受</w:t>
      </w:r>
      <w:proofErr w:type="gramEnd"/>
      <w:r w:rsidRPr="003D35EC">
        <w:rPr>
          <w:rFonts w:ascii="Arial" w:eastAsia="宋体" w:hAnsi="Arial" w:cs="Arial"/>
          <w:color w:val="000000"/>
          <w:kern w:val="0"/>
          <w:sz w:val="20"/>
          <w:szCs w:val="20"/>
        </w:rPr>
        <w:t>国家助学金学生名单复核后联合行文明确年度资助学生名单，下达预算并及时向学校拨付资金，由学校及时足额发放到受资助学生手中；有条件的地区可实行国库集中支付，直接将资金发放到受资助学生手中。</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5</w:t>
      </w:r>
      <w:r w:rsidRPr="003D35EC">
        <w:rPr>
          <w:rFonts w:ascii="Arial" w:eastAsia="宋体" w:hAnsi="Arial" w:cs="Arial"/>
          <w:color w:val="000000"/>
          <w:kern w:val="0"/>
          <w:sz w:val="20"/>
          <w:szCs w:val="20"/>
        </w:rPr>
        <w:t>、市州教育、财政部门汇总享受国家助学金学生名单，及时上报省教育厅、省财政厅备案。</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三、组织机构和工作职责</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1</w:t>
      </w:r>
      <w:r w:rsidRPr="003D35EC">
        <w:rPr>
          <w:rFonts w:ascii="Arial" w:eastAsia="宋体" w:hAnsi="Arial" w:cs="Arial"/>
          <w:color w:val="000000"/>
          <w:kern w:val="0"/>
          <w:sz w:val="20"/>
          <w:szCs w:val="20"/>
        </w:rPr>
        <w:t>、县级以上人民政府成立中等职业教育国家助学金工作领导小组，组长由分管教育的政府领导担任，教育、财政等部门为领导小组成员，领导小组下设办公室，办公室设教育行政部门。</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2</w:t>
      </w:r>
      <w:r w:rsidRPr="003D35EC">
        <w:rPr>
          <w:rFonts w:ascii="Arial" w:eastAsia="宋体" w:hAnsi="Arial" w:cs="Arial"/>
          <w:color w:val="000000"/>
          <w:kern w:val="0"/>
          <w:sz w:val="20"/>
          <w:szCs w:val="20"/>
        </w:rPr>
        <w:t>、中等职业教育学校成立国家助学金评审管理领导小组，领导小组由学校党政主要领导牵头，职能部门、教师代表、学生及学生家长代表共同组成。</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3</w:t>
      </w:r>
      <w:r w:rsidRPr="003D35EC">
        <w:rPr>
          <w:rFonts w:ascii="Arial" w:eastAsia="宋体" w:hAnsi="Arial" w:cs="Arial"/>
          <w:color w:val="000000"/>
          <w:kern w:val="0"/>
          <w:sz w:val="20"/>
          <w:szCs w:val="20"/>
        </w:rPr>
        <w:t>、各级中等职业教育国家助学金工作领导小组负责组织、管理、协调中等职业教育国家助学金实施工作，其中财政部门主要负责筹集和管理资金，按照办理拨付手续，加强对资金使用的监督等。教育部门负责收集整理涉及资助政策的有关基础数据，遴选确定中等职业学校资助对象，建立相应的审核机制、监督机制、贫困学生动态管理机制和资助资金发放管理机制。教育、财政共同制定国家助学金使用管理办法，共同确定发放比例，共同审核确定发放对象。各中等职业学校认真做好贫困家庭学生资助有关政策的宣传，负责本校贫困家庭学生的资格初审，及时反馈贫困家庭学生变动情况并按时统计报送资助信息。</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四、实施要求</w:t>
      </w:r>
    </w:p>
    <w:p w:rsidR="003D35EC" w:rsidRPr="003D35EC" w:rsidRDefault="003D35EC" w:rsidP="003D35EC">
      <w:pPr>
        <w:widowControl/>
        <w:spacing w:line="456" w:lineRule="auto"/>
        <w:ind w:firstLine="402"/>
        <w:jc w:val="left"/>
        <w:rPr>
          <w:rFonts w:ascii="Arial" w:eastAsia="宋体" w:hAnsi="Arial" w:cs="Arial"/>
          <w:color w:val="000000"/>
          <w:kern w:val="0"/>
          <w:sz w:val="18"/>
          <w:szCs w:val="18"/>
        </w:rPr>
      </w:pPr>
      <w:r w:rsidRPr="003D35EC">
        <w:rPr>
          <w:rFonts w:ascii="Arial" w:eastAsia="宋体" w:hAnsi="Arial" w:cs="Arial"/>
          <w:b/>
          <w:bCs/>
          <w:color w:val="000000"/>
          <w:kern w:val="0"/>
          <w:sz w:val="20"/>
          <w:szCs w:val="20"/>
        </w:rPr>
        <w:t>（一）加强领导</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对中等职业学校贫困家庭学生进行资助是贯彻落实《国务院关于大力发展职业教育的决定》和《中共湖南省委、湖南省人民政府关于大力发展职业教育的决定》的重大举措，是实践</w:t>
      </w:r>
      <w:r w:rsidRPr="003D35EC">
        <w:rPr>
          <w:rFonts w:ascii="Arial" w:eastAsia="宋体" w:hAnsi="Arial" w:cs="Arial"/>
          <w:color w:val="000000"/>
          <w:kern w:val="0"/>
          <w:sz w:val="20"/>
          <w:szCs w:val="20"/>
        </w:rPr>
        <w:t>“</w:t>
      </w:r>
      <w:r w:rsidRPr="003D35EC">
        <w:rPr>
          <w:rFonts w:ascii="Arial" w:eastAsia="宋体" w:hAnsi="Arial" w:cs="Arial"/>
          <w:color w:val="000000"/>
          <w:kern w:val="0"/>
          <w:sz w:val="20"/>
          <w:szCs w:val="20"/>
        </w:rPr>
        <w:t>三个代表</w:t>
      </w:r>
      <w:r w:rsidRPr="003D35EC">
        <w:rPr>
          <w:rFonts w:ascii="Arial" w:eastAsia="宋体" w:hAnsi="Arial" w:cs="Arial"/>
          <w:color w:val="000000"/>
          <w:kern w:val="0"/>
          <w:sz w:val="20"/>
          <w:szCs w:val="20"/>
        </w:rPr>
        <w:t>”</w:t>
      </w:r>
      <w:r w:rsidRPr="003D35EC">
        <w:rPr>
          <w:rFonts w:ascii="Arial" w:eastAsia="宋体" w:hAnsi="Arial" w:cs="Arial"/>
          <w:color w:val="000000"/>
          <w:kern w:val="0"/>
          <w:sz w:val="20"/>
          <w:szCs w:val="20"/>
        </w:rPr>
        <w:t>重要思想的具体体现。各级党政部门要充分认识到做好中等职业学校贫困家庭学生资助工作对构建社会主义和谐社会和建设社会主义新农村的重要意义，充分发挥部门、行业企业、中等职业学校、金融机构、社会团体以及公民个人在资助体系中的作用，通过各方面共同努力，构建</w:t>
      </w:r>
      <w:r w:rsidRPr="003D35EC">
        <w:rPr>
          <w:rFonts w:ascii="Arial" w:eastAsia="宋体" w:hAnsi="Arial" w:cs="Arial"/>
          <w:color w:val="000000"/>
          <w:kern w:val="0"/>
          <w:sz w:val="20"/>
          <w:szCs w:val="20"/>
        </w:rPr>
        <w:lastRenderedPageBreak/>
        <w:t>覆盖面广、形式多样、功能完善、机制健全的全省中等职业教育贫困家庭学生资助体系，确保这项民心工程、德政工程顺利实施，</w:t>
      </w:r>
    </w:p>
    <w:p w:rsidR="003D35EC" w:rsidRPr="003D35EC" w:rsidRDefault="003D35EC" w:rsidP="003D35EC">
      <w:pPr>
        <w:widowControl/>
        <w:spacing w:line="456" w:lineRule="auto"/>
        <w:ind w:firstLine="402"/>
        <w:jc w:val="left"/>
        <w:rPr>
          <w:rFonts w:ascii="Arial" w:eastAsia="宋体" w:hAnsi="Arial" w:cs="Arial"/>
          <w:color w:val="000000"/>
          <w:kern w:val="0"/>
          <w:sz w:val="18"/>
          <w:szCs w:val="18"/>
        </w:rPr>
      </w:pPr>
      <w:r w:rsidRPr="003D35EC">
        <w:rPr>
          <w:rFonts w:ascii="Arial" w:eastAsia="宋体" w:hAnsi="Arial" w:cs="Arial"/>
          <w:b/>
          <w:bCs/>
          <w:color w:val="000000"/>
          <w:kern w:val="0"/>
          <w:sz w:val="20"/>
          <w:szCs w:val="20"/>
        </w:rPr>
        <w:t>（二）严格资助对象审核</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各地各校要严格按照有关政策要求，坚持公开、公平、公正的原则，认真做好中等职业学校贫困家庭学生的界定、公示、审核和上报工作。财政供养人员家庭学生、城乡比较富裕家庭的学生，不得进入资助范围；严格按本办法规定的原则和标准发放国家助学金，坚决杜绝轮流享受助学金或将助学金分解平摊给不同学生的做法。各地要立足实际，充分调查研究，制定工作细则，提出明确要求，并根据贫困家庭学生的变化适时进行调整，建立健全中等职业学校贫困家庭学生动态管理机制。</w:t>
      </w:r>
    </w:p>
    <w:p w:rsidR="003D35EC" w:rsidRPr="003D35EC" w:rsidRDefault="003D35EC" w:rsidP="003D35EC">
      <w:pPr>
        <w:widowControl/>
        <w:spacing w:line="456" w:lineRule="auto"/>
        <w:ind w:firstLine="402"/>
        <w:jc w:val="left"/>
        <w:rPr>
          <w:rFonts w:ascii="Arial" w:eastAsia="宋体" w:hAnsi="Arial" w:cs="Arial"/>
          <w:color w:val="000000"/>
          <w:kern w:val="0"/>
          <w:sz w:val="18"/>
          <w:szCs w:val="18"/>
        </w:rPr>
      </w:pPr>
      <w:r w:rsidRPr="003D35EC">
        <w:rPr>
          <w:rFonts w:ascii="Arial" w:eastAsia="宋体" w:hAnsi="Arial" w:cs="Arial"/>
          <w:b/>
          <w:bCs/>
          <w:color w:val="000000"/>
          <w:kern w:val="0"/>
          <w:sz w:val="20"/>
          <w:szCs w:val="20"/>
        </w:rPr>
        <w:t>（三）政府主导，多渠道建立国家助学金资金筹措机制</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市（州）、县（市、区）政府财政都要设定专项经费，建立中等职业教育国家助学金制度。中央和省财政中等职业教育国家助学金的分配将根据各地对中等职业教育国家助学金制度建设情况进行确定，各中等职业学校要认真贯彻《中共湖南省委、湖南省人民政府关于大力发展职业教育的决定》精神，足额提取学校收入的</w:t>
      </w:r>
      <w:r w:rsidRPr="003D35EC">
        <w:rPr>
          <w:rFonts w:ascii="Arial" w:eastAsia="宋体" w:hAnsi="Arial" w:cs="Arial"/>
          <w:color w:val="000000"/>
          <w:kern w:val="0"/>
          <w:sz w:val="20"/>
          <w:szCs w:val="20"/>
        </w:rPr>
        <w:t>5%</w:t>
      </w:r>
      <w:r w:rsidRPr="003D35EC">
        <w:rPr>
          <w:rFonts w:ascii="Arial" w:eastAsia="宋体" w:hAnsi="Arial" w:cs="Arial"/>
          <w:color w:val="000000"/>
          <w:kern w:val="0"/>
          <w:sz w:val="20"/>
          <w:szCs w:val="20"/>
        </w:rPr>
        <w:t>，专项用于贫困学生的资助。各级教育行政部门贫困学生救助中心设立职业院校贫困生救助专用账户，经常性募集社会救助资金。</w:t>
      </w:r>
    </w:p>
    <w:p w:rsidR="003D35EC" w:rsidRPr="003D35EC" w:rsidRDefault="003D35EC" w:rsidP="003D35EC">
      <w:pPr>
        <w:widowControl/>
        <w:spacing w:line="456" w:lineRule="auto"/>
        <w:ind w:firstLine="402"/>
        <w:jc w:val="left"/>
        <w:rPr>
          <w:rFonts w:ascii="Arial" w:eastAsia="宋体" w:hAnsi="Arial" w:cs="Arial"/>
          <w:color w:val="000000"/>
          <w:kern w:val="0"/>
          <w:sz w:val="18"/>
          <w:szCs w:val="18"/>
        </w:rPr>
      </w:pPr>
      <w:r w:rsidRPr="003D35EC">
        <w:rPr>
          <w:rFonts w:ascii="Arial" w:eastAsia="宋体" w:hAnsi="Arial" w:cs="Arial"/>
          <w:b/>
          <w:bCs/>
          <w:color w:val="000000"/>
          <w:kern w:val="0"/>
          <w:sz w:val="20"/>
          <w:szCs w:val="20"/>
        </w:rPr>
        <w:t>（四）加强管理</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1</w:t>
      </w:r>
      <w:r w:rsidRPr="003D35EC">
        <w:rPr>
          <w:rFonts w:ascii="Arial" w:eastAsia="宋体" w:hAnsi="Arial" w:cs="Arial"/>
          <w:color w:val="000000"/>
          <w:kern w:val="0"/>
          <w:sz w:val="20"/>
          <w:szCs w:val="20"/>
        </w:rPr>
        <w:t>、各中等职业学校要认真做好国家助学金的评审和发放工作，建立资助学生档案制度，将有学生本人和班主任签字的助学金发放凭证分年度登记造册，保存</w:t>
      </w:r>
      <w:r w:rsidRPr="003D35EC">
        <w:rPr>
          <w:rFonts w:ascii="Arial" w:eastAsia="宋体" w:hAnsi="Arial" w:cs="Arial"/>
          <w:color w:val="000000"/>
          <w:kern w:val="0"/>
          <w:sz w:val="20"/>
          <w:szCs w:val="20"/>
        </w:rPr>
        <w:t>3</w:t>
      </w:r>
      <w:r w:rsidRPr="003D35EC">
        <w:rPr>
          <w:rFonts w:ascii="Arial" w:eastAsia="宋体" w:hAnsi="Arial" w:cs="Arial"/>
          <w:color w:val="000000"/>
          <w:kern w:val="0"/>
          <w:sz w:val="20"/>
          <w:szCs w:val="20"/>
        </w:rPr>
        <w:t>年备查。严禁以实物或服务等形式，抵顶或扣减中等职业教育国家助学金。</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t>2</w:t>
      </w:r>
      <w:r w:rsidRPr="003D35EC">
        <w:rPr>
          <w:rFonts w:ascii="Arial" w:eastAsia="宋体" w:hAnsi="Arial" w:cs="Arial"/>
          <w:color w:val="000000"/>
          <w:kern w:val="0"/>
          <w:sz w:val="20"/>
          <w:szCs w:val="20"/>
        </w:rPr>
        <w:t>、各级财政、教育部门要积极协调有关部门，将不同来源渠道的中等职业教育国家助学金统筹规划，集中使用。</w:t>
      </w:r>
    </w:p>
    <w:p w:rsidR="003D35EC" w:rsidRPr="003D35EC" w:rsidRDefault="003D35EC" w:rsidP="003D35EC">
      <w:pPr>
        <w:widowControl/>
        <w:spacing w:line="456" w:lineRule="auto"/>
        <w:ind w:firstLine="402"/>
        <w:jc w:val="left"/>
        <w:rPr>
          <w:rFonts w:ascii="Arial" w:eastAsia="宋体" w:hAnsi="Arial" w:cs="Arial"/>
          <w:color w:val="000000"/>
          <w:kern w:val="0"/>
          <w:sz w:val="18"/>
          <w:szCs w:val="18"/>
        </w:rPr>
      </w:pPr>
      <w:r w:rsidRPr="003D35EC">
        <w:rPr>
          <w:rFonts w:ascii="Arial" w:eastAsia="宋体" w:hAnsi="Arial" w:cs="Arial"/>
          <w:b/>
          <w:bCs/>
          <w:color w:val="000000"/>
          <w:kern w:val="0"/>
          <w:sz w:val="20"/>
          <w:szCs w:val="20"/>
        </w:rPr>
        <w:t>（五）加强宣传</w:t>
      </w:r>
    </w:p>
    <w:p w:rsidR="003D35EC" w:rsidRPr="003D35EC" w:rsidRDefault="003D35EC" w:rsidP="003D35EC">
      <w:pPr>
        <w:widowControl/>
        <w:spacing w:line="456" w:lineRule="auto"/>
        <w:ind w:firstLine="400"/>
        <w:jc w:val="left"/>
        <w:rPr>
          <w:rFonts w:ascii="Arial" w:eastAsia="宋体" w:hAnsi="Arial" w:cs="Arial"/>
          <w:color w:val="000000"/>
          <w:kern w:val="0"/>
          <w:sz w:val="18"/>
          <w:szCs w:val="18"/>
        </w:rPr>
      </w:pPr>
      <w:r w:rsidRPr="003D35EC">
        <w:rPr>
          <w:rFonts w:ascii="Arial" w:eastAsia="宋体" w:hAnsi="Arial" w:cs="Arial"/>
          <w:color w:val="000000"/>
          <w:kern w:val="0"/>
          <w:sz w:val="20"/>
          <w:szCs w:val="20"/>
        </w:rPr>
        <w:lastRenderedPageBreak/>
        <w:t>各地要切实抓好中等职业教育国家助学金制度的宣传工作，使每个初中毕业生和中等职业学校学生都了解贫困家庭学生可以获得国家资助的信息。在每年中等职业学校招生期间，各地、各校要充分利用广播、电视、报刊、网络等媒体，向广大初中毕业生和社会广泛宣传中等职业学校贫困家庭学生资助政策。各中等职业学校在印发招生简章和入学通知书时，都要介绍各级国家资助贫困家庭学生的有关政策和本校的具体措施，使相关政策措施家喻户晓、深入人心，在全社会形成关注中等职业学校贫困家庭学生，支持中等职业教育大力发展的良好氛围。</w:t>
      </w:r>
    </w:p>
    <w:p w:rsidR="00D2093C" w:rsidRPr="003D35EC" w:rsidRDefault="00D2093C">
      <w:pPr>
        <w:rPr>
          <w:rFonts w:hint="eastAsia"/>
        </w:rPr>
      </w:pPr>
    </w:p>
    <w:sectPr w:rsidR="00D2093C" w:rsidRPr="003D35EC" w:rsidSect="00D2093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3D35EC"/>
    <w:rsid w:val="003D35EC"/>
    <w:rsid w:val="00D209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093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11945345">
      <w:bodyDiv w:val="1"/>
      <w:marLeft w:val="0"/>
      <w:marRight w:val="0"/>
      <w:marTop w:val="0"/>
      <w:marBottom w:val="0"/>
      <w:divBdr>
        <w:top w:val="none" w:sz="0" w:space="0" w:color="auto"/>
        <w:left w:val="none" w:sz="0" w:space="0" w:color="auto"/>
        <w:bottom w:val="none" w:sz="0" w:space="0" w:color="auto"/>
        <w:right w:val="none" w:sz="0" w:space="0" w:color="auto"/>
      </w:divBdr>
      <w:divsChild>
        <w:div w:id="637339072">
          <w:marLeft w:val="0"/>
          <w:marRight w:val="0"/>
          <w:marTop w:val="0"/>
          <w:marBottom w:val="0"/>
          <w:divBdr>
            <w:top w:val="none" w:sz="0" w:space="0" w:color="auto"/>
            <w:left w:val="none" w:sz="0" w:space="0" w:color="auto"/>
            <w:bottom w:val="none" w:sz="0" w:space="0" w:color="auto"/>
            <w:right w:val="none" w:sz="0" w:space="0" w:color="auto"/>
          </w:divBdr>
          <w:divsChild>
            <w:div w:id="338191945">
              <w:marLeft w:val="0"/>
              <w:marRight w:val="0"/>
              <w:marTop w:val="0"/>
              <w:marBottom w:val="150"/>
              <w:divBdr>
                <w:top w:val="single" w:sz="6" w:space="4" w:color="D6DFE6"/>
                <w:left w:val="single" w:sz="6" w:space="8" w:color="D6DFE6"/>
                <w:bottom w:val="single" w:sz="6" w:space="31" w:color="D6DFE6"/>
                <w:right w:val="single" w:sz="6" w:space="8" w:color="D6DFE6"/>
              </w:divBdr>
              <w:divsChild>
                <w:div w:id="1398742185">
                  <w:marLeft w:val="0"/>
                  <w:marRight w:val="0"/>
                  <w:marTop w:val="0"/>
                  <w:marBottom w:val="75"/>
                  <w:divBdr>
                    <w:top w:val="none" w:sz="0" w:space="0" w:color="auto"/>
                    <w:left w:val="none" w:sz="0" w:space="0" w:color="auto"/>
                    <w:bottom w:val="dotted" w:sz="12" w:space="4" w:color="C0C0C0"/>
                    <w:right w:val="none" w:sz="0" w:space="0" w:color="auto"/>
                  </w:divBdr>
                  <w:divsChild>
                    <w:div w:id="1212615166">
                      <w:marLeft w:val="0"/>
                      <w:marRight w:val="0"/>
                      <w:marTop w:val="0"/>
                      <w:marBottom w:val="0"/>
                      <w:divBdr>
                        <w:top w:val="none" w:sz="0" w:space="0" w:color="auto"/>
                        <w:left w:val="none" w:sz="0" w:space="0" w:color="auto"/>
                        <w:bottom w:val="none" w:sz="0" w:space="0" w:color="auto"/>
                        <w:right w:val="none" w:sz="0" w:space="0" w:color="auto"/>
                      </w:divBdr>
                      <w:divsChild>
                        <w:div w:id="2146854677">
                          <w:marLeft w:val="0"/>
                          <w:marRight w:val="0"/>
                          <w:marTop w:val="0"/>
                          <w:marBottom w:val="0"/>
                          <w:divBdr>
                            <w:top w:val="none" w:sz="0" w:space="0" w:color="auto"/>
                            <w:left w:val="none" w:sz="0" w:space="0" w:color="auto"/>
                            <w:bottom w:val="none" w:sz="0" w:space="0" w:color="auto"/>
                            <w:right w:val="none" w:sz="0" w:space="0" w:color="auto"/>
                          </w:divBdr>
                        </w:div>
                        <w:div w:id="978194247">
                          <w:marLeft w:val="0"/>
                          <w:marRight w:val="0"/>
                          <w:marTop w:val="156"/>
                          <w:marBottom w:val="0"/>
                          <w:divBdr>
                            <w:top w:val="none" w:sz="0" w:space="0" w:color="auto"/>
                            <w:left w:val="none" w:sz="0" w:space="0" w:color="auto"/>
                            <w:bottom w:val="none" w:sz="0" w:space="0" w:color="auto"/>
                            <w:right w:val="none" w:sz="0" w:space="0" w:color="auto"/>
                          </w:divBdr>
                        </w:div>
                        <w:div w:id="348265737">
                          <w:marLeft w:val="0"/>
                          <w:marRight w:val="0"/>
                          <w:marTop w:val="156"/>
                          <w:marBottom w:val="0"/>
                          <w:divBdr>
                            <w:top w:val="none" w:sz="0" w:space="0" w:color="auto"/>
                            <w:left w:val="none" w:sz="0" w:space="0" w:color="auto"/>
                            <w:bottom w:val="none" w:sz="0" w:space="0" w:color="auto"/>
                            <w:right w:val="none" w:sz="0" w:space="0" w:color="auto"/>
                          </w:divBdr>
                        </w:div>
                        <w:div w:id="62220151">
                          <w:marLeft w:val="0"/>
                          <w:marRight w:val="0"/>
                          <w:marTop w:val="156"/>
                          <w:marBottom w:val="0"/>
                          <w:divBdr>
                            <w:top w:val="none" w:sz="0" w:space="0" w:color="auto"/>
                            <w:left w:val="none" w:sz="0" w:space="0" w:color="auto"/>
                            <w:bottom w:val="none" w:sz="0" w:space="0" w:color="auto"/>
                            <w:right w:val="none" w:sz="0" w:space="0" w:color="auto"/>
                          </w:divBdr>
                        </w:div>
                        <w:div w:id="1618945061">
                          <w:marLeft w:val="0"/>
                          <w:marRight w:val="0"/>
                          <w:marTop w:val="156"/>
                          <w:marBottom w:val="0"/>
                          <w:divBdr>
                            <w:top w:val="none" w:sz="0" w:space="0" w:color="auto"/>
                            <w:left w:val="none" w:sz="0" w:space="0" w:color="auto"/>
                            <w:bottom w:val="none" w:sz="0" w:space="0" w:color="auto"/>
                            <w:right w:val="none" w:sz="0" w:space="0" w:color="auto"/>
                          </w:divBdr>
                        </w:div>
                        <w:div w:id="1094785673">
                          <w:marLeft w:val="0"/>
                          <w:marRight w:val="0"/>
                          <w:marTop w:val="156"/>
                          <w:marBottom w:val="0"/>
                          <w:divBdr>
                            <w:top w:val="none" w:sz="0" w:space="0" w:color="auto"/>
                            <w:left w:val="none" w:sz="0" w:space="0" w:color="auto"/>
                            <w:bottom w:val="none" w:sz="0" w:space="0" w:color="auto"/>
                            <w:right w:val="none" w:sz="0" w:space="0" w:color="auto"/>
                          </w:divBdr>
                        </w:div>
                        <w:div w:id="2018001983">
                          <w:marLeft w:val="0"/>
                          <w:marRight w:val="0"/>
                          <w:marTop w:val="156"/>
                          <w:marBottom w:val="0"/>
                          <w:divBdr>
                            <w:top w:val="none" w:sz="0" w:space="0" w:color="auto"/>
                            <w:left w:val="none" w:sz="0" w:space="0" w:color="auto"/>
                            <w:bottom w:val="none" w:sz="0" w:space="0" w:color="auto"/>
                            <w:right w:val="none" w:sz="0" w:space="0" w:color="auto"/>
                          </w:divBdr>
                        </w:div>
                        <w:div w:id="1258296601">
                          <w:marLeft w:val="0"/>
                          <w:marRight w:val="0"/>
                          <w:marTop w:val="156"/>
                          <w:marBottom w:val="0"/>
                          <w:divBdr>
                            <w:top w:val="none" w:sz="0" w:space="0" w:color="auto"/>
                            <w:left w:val="none" w:sz="0" w:space="0" w:color="auto"/>
                            <w:bottom w:val="none" w:sz="0" w:space="0" w:color="auto"/>
                            <w:right w:val="none" w:sz="0" w:space="0" w:color="auto"/>
                          </w:divBdr>
                        </w:div>
                        <w:div w:id="1703825307">
                          <w:marLeft w:val="0"/>
                          <w:marRight w:val="0"/>
                          <w:marTop w:val="156"/>
                          <w:marBottom w:val="0"/>
                          <w:divBdr>
                            <w:top w:val="none" w:sz="0" w:space="0" w:color="auto"/>
                            <w:left w:val="none" w:sz="0" w:space="0" w:color="auto"/>
                            <w:bottom w:val="none" w:sz="0" w:space="0" w:color="auto"/>
                            <w:right w:val="none" w:sz="0" w:space="0" w:color="auto"/>
                          </w:divBdr>
                        </w:div>
                        <w:div w:id="502478357">
                          <w:marLeft w:val="0"/>
                          <w:marRight w:val="0"/>
                          <w:marTop w:val="156"/>
                          <w:marBottom w:val="0"/>
                          <w:divBdr>
                            <w:top w:val="none" w:sz="0" w:space="0" w:color="auto"/>
                            <w:left w:val="none" w:sz="0" w:space="0" w:color="auto"/>
                            <w:bottom w:val="none" w:sz="0" w:space="0" w:color="auto"/>
                            <w:right w:val="none" w:sz="0" w:space="0" w:color="auto"/>
                          </w:divBdr>
                        </w:div>
                        <w:div w:id="1748112693">
                          <w:marLeft w:val="0"/>
                          <w:marRight w:val="0"/>
                          <w:marTop w:val="156"/>
                          <w:marBottom w:val="0"/>
                          <w:divBdr>
                            <w:top w:val="none" w:sz="0" w:space="0" w:color="auto"/>
                            <w:left w:val="none" w:sz="0" w:space="0" w:color="auto"/>
                            <w:bottom w:val="none" w:sz="0" w:space="0" w:color="auto"/>
                            <w:right w:val="none" w:sz="0" w:space="0" w:color="auto"/>
                          </w:divBdr>
                        </w:div>
                        <w:div w:id="437723185">
                          <w:marLeft w:val="0"/>
                          <w:marRight w:val="0"/>
                          <w:marTop w:val="156"/>
                          <w:marBottom w:val="0"/>
                          <w:divBdr>
                            <w:top w:val="none" w:sz="0" w:space="0" w:color="auto"/>
                            <w:left w:val="none" w:sz="0" w:space="0" w:color="auto"/>
                            <w:bottom w:val="none" w:sz="0" w:space="0" w:color="auto"/>
                            <w:right w:val="none" w:sz="0" w:space="0" w:color="auto"/>
                          </w:divBdr>
                        </w:div>
                        <w:div w:id="193200199">
                          <w:marLeft w:val="0"/>
                          <w:marRight w:val="0"/>
                          <w:marTop w:val="156"/>
                          <w:marBottom w:val="0"/>
                          <w:divBdr>
                            <w:top w:val="none" w:sz="0" w:space="0" w:color="auto"/>
                            <w:left w:val="none" w:sz="0" w:space="0" w:color="auto"/>
                            <w:bottom w:val="none" w:sz="0" w:space="0" w:color="auto"/>
                            <w:right w:val="none" w:sz="0" w:space="0" w:color="auto"/>
                          </w:divBdr>
                        </w:div>
                        <w:div w:id="1002857104">
                          <w:marLeft w:val="0"/>
                          <w:marRight w:val="0"/>
                          <w:marTop w:val="156"/>
                          <w:marBottom w:val="0"/>
                          <w:divBdr>
                            <w:top w:val="none" w:sz="0" w:space="0" w:color="auto"/>
                            <w:left w:val="none" w:sz="0" w:space="0" w:color="auto"/>
                            <w:bottom w:val="none" w:sz="0" w:space="0" w:color="auto"/>
                            <w:right w:val="none" w:sz="0" w:space="0" w:color="auto"/>
                          </w:divBdr>
                        </w:div>
                        <w:div w:id="1384866715">
                          <w:marLeft w:val="0"/>
                          <w:marRight w:val="0"/>
                          <w:marTop w:val="156"/>
                          <w:marBottom w:val="0"/>
                          <w:divBdr>
                            <w:top w:val="none" w:sz="0" w:space="0" w:color="auto"/>
                            <w:left w:val="none" w:sz="0" w:space="0" w:color="auto"/>
                            <w:bottom w:val="none" w:sz="0" w:space="0" w:color="auto"/>
                            <w:right w:val="none" w:sz="0" w:space="0" w:color="auto"/>
                          </w:divBdr>
                        </w:div>
                        <w:div w:id="1526601809">
                          <w:marLeft w:val="0"/>
                          <w:marRight w:val="0"/>
                          <w:marTop w:val="156"/>
                          <w:marBottom w:val="0"/>
                          <w:divBdr>
                            <w:top w:val="none" w:sz="0" w:space="0" w:color="auto"/>
                            <w:left w:val="none" w:sz="0" w:space="0" w:color="auto"/>
                            <w:bottom w:val="none" w:sz="0" w:space="0" w:color="auto"/>
                            <w:right w:val="none" w:sz="0" w:space="0" w:color="auto"/>
                          </w:divBdr>
                        </w:div>
                        <w:div w:id="1910647578">
                          <w:marLeft w:val="0"/>
                          <w:marRight w:val="0"/>
                          <w:marTop w:val="156"/>
                          <w:marBottom w:val="0"/>
                          <w:divBdr>
                            <w:top w:val="none" w:sz="0" w:space="0" w:color="auto"/>
                            <w:left w:val="none" w:sz="0" w:space="0" w:color="auto"/>
                            <w:bottom w:val="none" w:sz="0" w:space="0" w:color="auto"/>
                            <w:right w:val="none" w:sz="0" w:space="0" w:color="auto"/>
                          </w:divBdr>
                        </w:div>
                        <w:div w:id="509754883">
                          <w:marLeft w:val="0"/>
                          <w:marRight w:val="0"/>
                          <w:marTop w:val="156"/>
                          <w:marBottom w:val="0"/>
                          <w:divBdr>
                            <w:top w:val="none" w:sz="0" w:space="0" w:color="auto"/>
                            <w:left w:val="none" w:sz="0" w:space="0" w:color="auto"/>
                            <w:bottom w:val="none" w:sz="0" w:space="0" w:color="auto"/>
                            <w:right w:val="none" w:sz="0" w:space="0" w:color="auto"/>
                          </w:divBdr>
                        </w:div>
                        <w:div w:id="286739578">
                          <w:marLeft w:val="0"/>
                          <w:marRight w:val="0"/>
                          <w:marTop w:val="156"/>
                          <w:marBottom w:val="0"/>
                          <w:divBdr>
                            <w:top w:val="none" w:sz="0" w:space="0" w:color="auto"/>
                            <w:left w:val="none" w:sz="0" w:space="0" w:color="auto"/>
                            <w:bottom w:val="none" w:sz="0" w:space="0" w:color="auto"/>
                            <w:right w:val="none" w:sz="0" w:space="0" w:color="auto"/>
                          </w:divBdr>
                        </w:div>
                        <w:div w:id="344790668">
                          <w:marLeft w:val="0"/>
                          <w:marRight w:val="0"/>
                          <w:marTop w:val="156"/>
                          <w:marBottom w:val="0"/>
                          <w:divBdr>
                            <w:top w:val="none" w:sz="0" w:space="0" w:color="auto"/>
                            <w:left w:val="none" w:sz="0" w:space="0" w:color="auto"/>
                            <w:bottom w:val="none" w:sz="0" w:space="0" w:color="auto"/>
                            <w:right w:val="none" w:sz="0" w:space="0" w:color="auto"/>
                          </w:divBdr>
                        </w:div>
                        <w:div w:id="182284100">
                          <w:marLeft w:val="0"/>
                          <w:marRight w:val="0"/>
                          <w:marTop w:val="156"/>
                          <w:marBottom w:val="0"/>
                          <w:divBdr>
                            <w:top w:val="none" w:sz="0" w:space="0" w:color="auto"/>
                            <w:left w:val="none" w:sz="0" w:space="0" w:color="auto"/>
                            <w:bottom w:val="none" w:sz="0" w:space="0" w:color="auto"/>
                            <w:right w:val="none" w:sz="0" w:space="0" w:color="auto"/>
                          </w:divBdr>
                        </w:div>
                        <w:div w:id="754937114">
                          <w:marLeft w:val="0"/>
                          <w:marRight w:val="0"/>
                          <w:marTop w:val="156"/>
                          <w:marBottom w:val="0"/>
                          <w:divBdr>
                            <w:top w:val="none" w:sz="0" w:space="0" w:color="auto"/>
                            <w:left w:val="none" w:sz="0" w:space="0" w:color="auto"/>
                            <w:bottom w:val="none" w:sz="0" w:space="0" w:color="auto"/>
                            <w:right w:val="none" w:sz="0" w:space="0" w:color="auto"/>
                          </w:divBdr>
                        </w:div>
                        <w:div w:id="569920712">
                          <w:marLeft w:val="0"/>
                          <w:marRight w:val="0"/>
                          <w:marTop w:val="156"/>
                          <w:marBottom w:val="0"/>
                          <w:divBdr>
                            <w:top w:val="none" w:sz="0" w:space="0" w:color="auto"/>
                            <w:left w:val="none" w:sz="0" w:space="0" w:color="auto"/>
                            <w:bottom w:val="none" w:sz="0" w:space="0" w:color="auto"/>
                            <w:right w:val="none" w:sz="0" w:space="0" w:color="auto"/>
                          </w:divBdr>
                        </w:div>
                        <w:div w:id="1171062954">
                          <w:marLeft w:val="0"/>
                          <w:marRight w:val="0"/>
                          <w:marTop w:val="156"/>
                          <w:marBottom w:val="0"/>
                          <w:divBdr>
                            <w:top w:val="none" w:sz="0" w:space="0" w:color="auto"/>
                            <w:left w:val="none" w:sz="0" w:space="0" w:color="auto"/>
                            <w:bottom w:val="none" w:sz="0" w:space="0" w:color="auto"/>
                            <w:right w:val="none" w:sz="0" w:space="0" w:color="auto"/>
                          </w:divBdr>
                        </w:div>
                        <w:div w:id="183252754">
                          <w:marLeft w:val="0"/>
                          <w:marRight w:val="0"/>
                          <w:marTop w:val="156"/>
                          <w:marBottom w:val="0"/>
                          <w:divBdr>
                            <w:top w:val="none" w:sz="0" w:space="0" w:color="auto"/>
                            <w:left w:val="none" w:sz="0" w:space="0" w:color="auto"/>
                            <w:bottom w:val="none" w:sz="0" w:space="0" w:color="auto"/>
                            <w:right w:val="none" w:sz="0" w:space="0" w:color="auto"/>
                          </w:divBdr>
                        </w:div>
                        <w:div w:id="1352605688">
                          <w:marLeft w:val="0"/>
                          <w:marRight w:val="0"/>
                          <w:marTop w:val="156"/>
                          <w:marBottom w:val="0"/>
                          <w:divBdr>
                            <w:top w:val="none" w:sz="0" w:space="0" w:color="auto"/>
                            <w:left w:val="none" w:sz="0" w:space="0" w:color="auto"/>
                            <w:bottom w:val="none" w:sz="0" w:space="0" w:color="auto"/>
                            <w:right w:val="none" w:sz="0" w:space="0" w:color="auto"/>
                          </w:divBdr>
                        </w:div>
                        <w:div w:id="80103933">
                          <w:marLeft w:val="0"/>
                          <w:marRight w:val="0"/>
                          <w:marTop w:val="156"/>
                          <w:marBottom w:val="0"/>
                          <w:divBdr>
                            <w:top w:val="none" w:sz="0" w:space="0" w:color="auto"/>
                            <w:left w:val="none" w:sz="0" w:space="0" w:color="auto"/>
                            <w:bottom w:val="none" w:sz="0" w:space="0" w:color="auto"/>
                            <w:right w:val="none" w:sz="0" w:space="0" w:color="auto"/>
                          </w:divBdr>
                        </w:div>
                        <w:div w:id="470564743">
                          <w:marLeft w:val="0"/>
                          <w:marRight w:val="0"/>
                          <w:marTop w:val="156"/>
                          <w:marBottom w:val="0"/>
                          <w:divBdr>
                            <w:top w:val="none" w:sz="0" w:space="0" w:color="auto"/>
                            <w:left w:val="none" w:sz="0" w:space="0" w:color="auto"/>
                            <w:bottom w:val="none" w:sz="0" w:space="0" w:color="auto"/>
                            <w:right w:val="none" w:sz="0" w:space="0" w:color="auto"/>
                          </w:divBdr>
                        </w:div>
                        <w:div w:id="970549881">
                          <w:marLeft w:val="0"/>
                          <w:marRight w:val="0"/>
                          <w:marTop w:val="156"/>
                          <w:marBottom w:val="0"/>
                          <w:divBdr>
                            <w:top w:val="none" w:sz="0" w:space="0" w:color="auto"/>
                            <w:left w:val="none" w:sz="0" w:space="0" w:color="auto"/>
                            <w:bottom w:val="none" w:sz="0" w:space="0" w:color="auto"/>
                            <w:right w:val="none" w:sz="0" w:space="0" w:color="auto"/>
                          </w:divBdr>
                        </w:div>
                        <w:div w:id="1072776845">
                          <w:marLeft w:val="0"/>
                          <w:marRight w:val="0"/>
                          <w:marTop w:val="156"/>
                          <w:marBottom w:val="0"/>
                          <w:divBdr>
                            <w:top w:val="none" w:sz="0" w:space="0" w:color="auto"/>
                            <w:left w:val="none" w:sz="0" w:space="0" w:color="auto"/>
                            <w:bottom w:val="none" w:sz="0" w:space="0" w:color="auto"/>
                            <w:right w:val="none" w:sz="0" w:space="0" w:color="auto"/>
                          </w:divBdr>
                        </w:div>
                        <w:div w:id="977959809">
                          <w:marLeft w:val="0"/>
                          <w:marRight w:val="0"/>
                          <w:marTop w:val="156"/>
                          <w:marBottom w:val="0"/>
                          <w:divBdr>
                            <w:top w:val="none" w:sz="0" w:space="0" w:color="auto"/>
                            <w:left w:val="none" w:sz="0" w:space="0" w:color="auto"/>
                            <w:bottom w:val="none" w:sz="0" w:space="0" w:color="auto"/>
                            <w:right w:val="none" w:sz="0" w:space="0" w:color="auto"/>
                          </w:divBdr>
                        </w:div>
                        <w:div w:id="860901732">
                          <w:marLeft w:val="0"/>
                          <w:marRight w:val="0"/>
                          <w:marTop w:val="156"/>
                          <w:marBottom w:val="0"/>
                          <w:divBdr>
                            <w:top w:val="none" w:sz="0" w:space="0" w:color="auto"/>
                            <w:left w:val="none" w:sz="0" w:space="0" w:color="auto"/>
                            <w:bottom w:val="none" w:sz="0" w:space="0" w:color="auto"/>
                            <w:right w:val="none" w:sz="0" w:space="0" w:color="auto"/>
                          </w:divBdr>
                        </w:div>
                        <w:div w:id="43604952">
                          <w:marLeft w:val="0"/>
                          <w:marRight w:val="0"/>
                          <w:marTop w:val="156"/>
                          <w:marBottom w:val="0"/>
                          <w:divBdr>
                            <w:top w:val="none" w:sz="0" w:space="0" w:color="auto"/>
                            <w:left w:val="none" w:sz="0" w:space="0" w:color="auto"/>
                            <w:bottom w:val="none" w:sz="0" w:space="0" w:color="auto"/>
                            <w:right w:val="none" w:sz="0" w:space="0" w:color="auto"/>
                          </w:divBdr>
                        </w:div>
                        <w:div w:id="405148094">
                          <w:marLeft w:val="0"/>
                          <w:marRight w:val="0"/>
                          <w:marTop w:val="156"/>
                          <w:marBottom w:val="0"/>
                          <w:divBdr>
                            <w:top w:val="none" w:sz="0" w:space="0" w:color="auto"/>
                            <w:left w:val="none" w:sz="0" w:space="0" w:color="auto"/>
                            <w:bottom w:val="none" w:sz="0" w:space="0" w:color="auto"/>
                            <w:right w:val="none" w:sz="0" w:space="0" w:color="auto"/>
                          </w:divBdr>
                        </w:div>
                        <w:div w:id="1117945051">
                          <w:marLeft w:val="0"/>
                          <w:marRight w:val="0"/>
                          <w:marTop w:val="156"/>
                          <w:marBottom w:val="0"/>
                          <w:divBdr>
                            <w:top w:val="none" w:sz="0" w:space="0" w:color="auto"/>
                            <w:left w:val="none" w:sz="0" w:space="0" w:color="auto"/>
                            <w:bottom w:val="none" w:sz="0" w:space="0" w:color="auto"/>
                            <w:right w:val="none" w:sz="0" w:space="0" w:color="auto"/>
                          </w:divBdr>
                        </w:div>
                        <w:div w:id="492569607">
                          <w:marLeft w:val="0"/>
                          <w:marRight w:val="0"/>
                          <w:marTop w:val="156"/>
                          <w:marBottom w:val="0"/>
                          <w:divBdr>
                            <w:top w:val="none" w:sz="0" w:space="0" w:color="auto"/>
                            <w:left w:val="none" w:sz="0" w:space="0" w:color="auto"/>
                            <w:bottom w:val="none" w:sz="0" w:space="0" w:color="auto"/>
                            <w:right w:val="none" w:sz="0" w:space="0" w:color="auto"/>
                          </w:divBdr>
                        </w:div>
                        <w:div w:id="259878969">
                          <w:marLeft w:val="0"/>
                          <w:marRight w:val="0"/>
                          <w:marTop w:val="156"/>
                          <w:marBottom w:val="0"/>
                          <w:divBdr>
                            <w:top w:val="none" w:sz="0" w:space="0" w:color="auto"/>
                            <w:left w:val="none" w:sz="0" w:space="0" w:color="auto"/>
                            <w:bottom w:val="none" w:sz="0" w:space="0" w:color="auto"/>
                            <w:right w:val="none" w:sz="0" w:space="0" w:color="auto"/>
                          </w:divBdr>
                        </w:div>
                        <w:div w:id="1505315616">
                          <w:marLeft w:val="0"/>
                          <w:marRight w:val="0"/>
                          <w:marTop w:val="156"/>
                          <w:marBottom w:val="0"/>
                          <w:divBdr>
                            <w:top w:val="none" w:sz="0" w:space="0" w:color="auto"/>
                            <w:left w:val="none" w:sz="0" w:space="0" w:color="auto"/>
                            <w:bottom w:val="none" w:sz="0" w:space="0" w:color="auto"/>
                            <w:right w:val="none" w:sz="0" w:space="0" w:color="auto"/>
                          </w:divBdr>
                        </w:div>
                        <w:div w:id="844127134">
                          <w:marLeft w:val="0"/>
                          <w:marRight w:val="0"/>
                          <w:marTop w:val="156"/>
                          <w:marBottom w:val="0"/>
                          <w:divBdr>
                            <w:top w:val="none" w:sz="0" w:space="0" w:color="auto"/>
                            <w:left w:val="none" w:sz="0" w:space="0" w:color="auto"/>
                            <w:bottom w:val="none" w:sz="0" w:space="0" w:color="auto"/>
                            <w:right w:val="none" w:sz="0" w:space="0" w:color="auto"/>
                          </w:divBdr>
                        </w:div>
                        <w:div w:id="1786001442">
                          <w:marLeft w:val="0"/>
                          <w:marRight w:val="0"/>
                          <w:marTop w:val="156"/>
                          <w:marBottom w:val="0"/>
                          <w:divBdr>
                            <w:top w:val="none" w:sz="0" w:space="0" w:color="auto"/>
                            <w:left w:val="none" w:sz="0" w:space="0" w:color="auto"/>
                            <w:bottom w:val="none" w:sz="0" w:space="0" w:color="auto"/>
                            <w:right w:val="none" w:sz="0" w:space="0" w:color="auto"/>
                          </w:divBdr>
                        </w:div>
                        <w:div w:id="1990474538">
                          <w:marLeft w:val="0"/>
                          <w:marRight w:val="0"/>
                          <w:marTop w:val="156"/>
                          <w:marBottom w:val="0"/>
                          <w:divBdr>
                            <w:top w:val="none" w:sz="0" w:space="0" w:color="auto"/>
                            <w:left w:val="none" w:sz="0" w:space="0" w:color="auto"/>
                            <w:bottom w:val="none" w:sz="0" w:space="0" w:color="auto"/>
                            <w:right w:val="none" w:sz="0" w:space="0" w:color="auto"/>
                          </w:divBdr>
                        </w:div>
                        <w:div w:id="1630209287">
                          <w:marLeft w:val="0"/>
                          <w:marRight w:val="0"/>
                          <w:marTop w:val="156"/>
                          <w:marBottom w:val="0"/>
                          <w:divBdr>
                            <w:top w:val="none" w:sz="0" w:space="0" w:color="auto"/>
                            <w:left w:val="none" w:sz="0" w:space="0" w:color="auto"/>
                            <w:bottom w:val="none" w:sz="0" w:space="0" w:color="auto"/>
                            <w:right w:val="none" w:sz="0" w:space="0" w:color="auto"/>
                          </w:divBdr>
                        </w:div>
                        <w:div w:id="1746876288">
                          <w:marLeft w:val="0"/>
                          <w:marRight w:val="0"/>
                          <w:marTop w:val="156"/>
                          <w:marBottom w:val="0"/>
                          <w:divBdr>
                            <w:top w:val="none" w:sz="0" w:space="0" w:color="auto"/>
                            <w:left w:val="none" w:sz="0" w:space="0" w:color="auto"/>
                            <w:bottom w:val="none" w:sz="0" w:space="0" w:color="auto"/>
                            <w:right w:val="none" w:sz="0" w:space="0" w:color="auto"/>
                          </w:divBdr>
                        </w:div>
                        <w:div w:id="836112164">
                          <w:marLeft w:val="0"/>
                          <w:marRight w:val="0"/>
                          <w:marTop w:val="156"/>
                          <w:marBottom w:val="0"/>
                          <w:divBdr>
                            <w:top w:val="none" w:sz="0" w:space="0" w:color="auto"/>
                            <w:left w:val="none" w:sz="0" w:space="0" w:color="auto"/>
                            <w:bottom w:val="none" w:sz="0" w:space="0" w:color="auto"/>
                            <w:right w:val="none" w:sz="0" w:space="0" w:color="auto"/>
                          </w:divBdr>
                        </w:div>
                        <w:div w:id="1381904589">
                          <w:marLeft w:val="0"/>
                          <w:marRight w:val="0"/>
                          <w:marTop w:val="156"/>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436</Words>
  <Characters>2489</Characters>
  <Application>Microsoft Office Word</Application>
  <DocSecurity>0</DocSecurity>
  <Lines>20</Lines>
  <Paragraphs>5</Paragraphs>
  <ScaleCrop>false</ScaleCrop>
  <Company>微软中国</Company>
  <LinksUpToDate>false</LinksUpToDate>
  <CharactersWithSpaces>2920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2017-06-22T04:05:00Z</dcterms:created>
  <dcterms:modified xsi:type="dcterms:W3CDTF">2017-06-22T04:05:00Z</dcterms:modified>
</cp:coreProperties>
</file>