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F9DCE">
      <w:pPr>
        <w:spacing w:line="440" w:lineRule="exact"/>
        <w:jc w:val="center"/>
        <w:rPr>
          <w:rFonts w:hint="eastAsia" w:ascii="方正大标宋简体" w:hAnsi="华文中宋" w:eastAsia="方正大标宋简体" w:cs="华文中宋"/>
          <w:color w:val="auto"/>
          <w:kern w:val="0"/>
          <w:sz w:val="44"/>
          <w:szCs w:val="44"/>
        </w:rPr>
      </w:pPr>
      <w:r>
        <w:rPr>
          <w:rFonts w:hint="eastAsia" w:ascii="方正大标宋简体" w:hAnsi="华文中宋" w:eastAsia="方正大标宋简体" w:cs="华文中宋"/>
          <w:color w:val="auto"/>
          <w:kern w:val="0"/>
          <w:sz w:val="44"/>
          <w:szCs w:val="44"/>
        </w:rPr>
        <w:t>宁乡市城区</w:t>
      </w:r>
      <w:r>
        <w:rPr>
          <w:rFonts w:hint="eastAsia" w:ascii="方正大标宋简体" w:hAnsi="华文中宋" w:eastAsia="方正大标宋简体" w:cs="华文中宋"/>
          <w:color w:val="auto"/>
          <w:kern w:val="0"/>
          <w:sz w:val="44"/>
          <w:szCs w:val="44"/>
          <w:lang w:eastAsia="zh-CN"/>
        </w:rPr>
        <w:t>（</w:t>
      </w:r>
      <w:r>
        <w:rPr>
          <w:rFonts w:hint="eastAsia" w:ascii="方正大标宋简体" w:hAnsi="华文中宋" w:eastAsia="方正大标宋简体" w:cs="华文中宋"/>
          <w:color w:val="auto"/>
          <w:kern w:val="0"/>
          <w:sz w:val="44"/>
          <w:szCs w:val="44"/>
          <w:lang w:val="en-US" w:eastAsia="zh-CN"/>
        </w:rPr>
        <w:t>园区</w:t>
      </w:r>
      <w:r>
        <w:rPr>
          <w:rFonts w:hint="eastAsia" w:ascii="方正大标宋简体" w:hAnsi="华文中宋" w:eastAsia="方正大标宋简体" w:cs="华文中宋"/>
          <w:color w:val="auto"/>
          <w:kern w:val="0"/>
          <w:sz w:val="44"/>
          <w:szCs w:val="44"/>
          <w:lang w:eastAsia="zh-CN"/>
        </w:rPr>
        <w:t>）</w:t>
      </w:r>
      <w:r>
        <w:rPr>
          <w:rFonts w:hint="eastAsia" w:ascii="Times New Roman" w:hAnsi="Times New Roman" w:eastAsia="方正大标宋简体" w:cs="华文中宋"/>
          <w:color w:val="auto"/>
          <w:kern w:val="0"/>
          <w:sz w:val="44"/>
          <w:szCs w:val="44"/>
          <w:lang w:eastAsia="zh-CN"/>
        </w:rPr>
        <w:t>2025</w:t>
      </w:r>
      <w:r>
        <w:rPr>
          <w:rFonts w:hint="eastAsia" w:ascii="方正大标宋简体" w:hAnsi="华文中宋" w:eastAsia="方正大标宋简体" w:cs="华文中宋"/>
          <w:color w:val="auto"/>
          <w:kern w:val="0"/>
          <w:sz w:val="44"/>
          <w:szCs w:val="44"/>
        </w:rPr>
        <w:t>年秋季公办初中招生计划</w:t>
      </w:r>
    </w:p>
    <w:p w14:paraId="68554985">
      <w:pPr>
        <w:pStyle w:val="10"/>
        <w:rPr>
          <w:color w:val="auto"/>
        </w:rPr>
      </w:pPr>
    </w:p>
    <w:tbl>
      <w:tblPr>
        <w:tblStyle w:val="7"/>
        <w:tblW w:w="14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7"/>
        <w:gridCol w:w="1296"/>
        <w:gridCol w:w="699"/>
        <w:gridCol w:w="735"/>
        <w:gridCol w:w="2588"/>
        <w:gridCol w:w="7698"/>
      </w:tblGrid>
      <w:tr w14:paraId="5575D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tblHeader/>
          <w:jc w:val="center"/>
        </w:trPr>
        <w:tc>
          <w:tcPr>
            <w:tcW w:w="98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582AFF"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街道</w:t>
            </w: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3A5C4C"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学校名称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F96D51"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招收</w:t>
            </w:r>
          </w:p>
          <w:p w14:paraId="35CAC7E2"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班数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AB1105"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招生</w:t>
            </w:r>
          </w:p>
          <w:p w14:paraId="75D5726F"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计划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1FD417"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招生区域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29CE95">
            <w:pPr>
              <w:widowControl/>
              <w:spacing w:line="26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</w:rPr>
              <w:t>服务楼盘、主要板块及对象</w:t>
            </w:r>
          </w:p>
        </w:tc>
      </w:tr>
      <w:tr w14:paraId="7415A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5" w:hRule="atLeast"/>
          <w:jc w:val="center"/>
        </w:trPr>
        <w:tc>
          <w:tcPr>
            <w:tcW w:w="98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C1AA0B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玉潭</w:t>
            </w: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B6323B">
            <w:pPr>
              <w:widowControl/>
              <w:adjustRightInd w:val="0"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梅花</w:t>
            </w:r>
          </w:p>
          <w:p w14:paraId="1B3CEFD2">
            <w:pPr>
              <w:widowControl/>
              <w:adjustRightInd w:val="0"/>
              <w:spacing w:line="260" w:lineRule="exact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eastAsia="zh-CN"/>
              </w:rPr>
              <w:t>中学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16375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Theme="minorEastAsia" w:hAnsiTheme="minorEastAsia" w:cstheme="minorEastAsia"/>
                <w:bCs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 w:cstheme="minorEastAsia"/>
                <w:bCs/>
                <w:color w:val="auto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F04B1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theme="minorEastAsia"/>
                <w:bCs/>
                <w:color w:val="auto"/>
                <w:kern w:val="0"/>
                <w:szCs w:val="21"/>
                <w:lang w:val="en-US" w:eastAsia="zh-CN"/>
              </w:rPr>
              <w:t>750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CBE835"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>花明路以东－－二环路以南的玉潭区域</w:t>
            </w:r>
            <w:r>
              <w:rPr>
                <w:rFonts w:hint="eastAsia"/>
                <w:color w:val="auto"/>
                <w:lang w:eastAsia="zh-CN"/>
              </w:rPr>
              <w:t>。</w:t>
            </w:r>
          </w:p>
          <w:p w14:paraId="07D5B0F1"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一环路以南——宁乡大道以东城郊街道区域和经开区区域与明德蓝月谷学校、南雅蓝月谷学校、实验中学四校选择。</w:t>
            </w:r>
          </w:p>
          <w:p w14:paraId="772BBBF4"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D721E9"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>滨江新外滩、龙溪路小区、牌楼巷、昱盛东方明珠、香江国际、龙头湾购物中心、大玺门、滨江都市明珠、飞凤名流、大玺门安置区、人民路九号公寓、金满地地下商业街、御景名城、水晶郦城、中源凝香华都、体育广场、文化超市、香山巷、行政二办</w:t>
            </w:r>
            <w:r>
              <w:rPr>
                <w:rFonts w:hint="eastAsia"/>
                <w:color w:val="auto"/>
                <w:lang w:eastAsia="zh-CN"/>
              </w:rPr>
              <w:t>宿舍区</w:t>
            </w:r>
            <w:r>
              <w:rPr>
                <w:rFonts w:hint="eastAsia"/>
                <w:color w:val="auto"/>
              </w:rPr>
              <w:t>、步行街、朝阳商贸城、玉溪广场、玉金花园、金海花园、花明家园、华禹商贸城、振兴路、花明南路、玉潭路、堆子塘、城防巷、沩丰家园、玉园巷、大润发、天祺</w:t>
            </w:r>
            <w:r>
              <w:rPr>
                <w:color w:val="auto"/>
              </w:rPr>
              <w:t>·</w:t>
            </w:r>
            <w:r>
              <w:rPr>
                <w:rFonts w:hint="eastAsia"/>
                <w:color w:val="auto"/>
              </w:rPr>
              <w:t>佰潮汇商业中心、海博星河绿洲、沙河新城、南郊安置区、建材市场、金盆开发区、八一东路、日新巷、高家巷、楚沩中路、金园公寓、东益巷、水晶城、聂家巷、北门商住楼、仓岭上、得胜路、梅花路、文化路、宁兴路小西门、铜钱巷（玉潭区域）、文书路</w:t>
            </w:r>
            <w:r>
              <w:rPr>
                <w:rFonts w:hint="eastAsia"/>
                <w:color w:val="auto"/>
                <w:lang w:eastAsia="zh-CN"/>
              </w:rPr>
              <w:t>、金南三组、金南十一组。</w:t>
            </w:r>
          </w:p>
          <w:p w14:paraId="57DF4699">
            <w:pPr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新宇佳园、梅家田公租房、颐和源、水木天成、朝庭、银海花园、梅兰景园、江岸华庭、滨江国</w:t>
            </w:r>
            <w:r>
              <w:rPr>
                <w:rFonts w:hint="eastAsia"/>
                <w:color w:val="auto"/>
                <w:lang w:val="en-US" w:eastAsia="zh-CN"/>
              </w:rPr>
              <w:t>际城、锦绣兰亭、新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力钰龙湾、金凤花园、城市东家、东鑫花园、优雅翠园、五街国际、楚沩佳郡、纸业园安置区、原氮肥厂安置小区、润和家园、沩丰安置区、富贵世家、假日摩纳哥、中伟悦宁府、未来方舟、江南小区、龙华山庄、美信府台、尚峰尚水、润城里、美的城、福源小区、润城里、华夏安置区、香樟美地、怡宁雅苑、蓝色港湾、青旅金洲湖、长房宁都、美的国宾府、旺宁新村、裕源国际、怡宁新村、经远安置小区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罗宦安置区、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嘉乐馨园、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站前路商业街小区、站前路自建房、金亭生活小区、沩水大桥安置区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与明德蓝月谷学校、南雅蓝月谷学校、实验中学四校选择。</w:t>
            </w:r>
          </w:p>
        </w:tc>
      </w:tr>
      <w:tr w14:paraId="3EA28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9" w:hRule="atLeast"/>
          <w:jc w:val="center"/>
        </w:trPr>
        <w:tc>
          <w:tcPr>
            <w:tcW w:w="987" w:type="dxa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BF31E0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玉潭</w:t>
            </w: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CAC3C8">
            <w:pPr>
              <w:widowControl/>
              <w:adjustRightInd w:val="0"/>
              <w:spacing w:line="260" w:lineRule="exact"/>
              <w:jc w:val="center"/>
              <w:textAlignment w:val="center"/>
              <w:rPr>
                <w:rFonts w:ascii="宋体" w:hAnsi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城北</w:t>
            </w:r>
          </w:p>
          <w:p w14:paraId="5D2A881B">
            <w:pPr>
              <w:widowControl/>
              <w:adjustRightInd w:val="0"/>
              <w:spacing w:line="260" w:lineRule="exact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中学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AD28F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theme="minorEastAsia"/>
                <w:bCs/>
                <w:color w:val="auto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cstheme="minorEastAsia"/>
                <w:bCs/>
                <w:color w:val="auto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46D41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theme="minorEastAsia"/>
                <w:bCs/>
                <w:color w:val="auto"/>
                <w:kern w:val="0"/>
                <w:szCs w:val="21"/>
                <w:lang w:val="en-US" w:eastAsia="zh-CN"/>
              </w:rPr>
              <w:t>900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0912D3"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金州大道－－康宁路－－兆基商业街－－二环路以北的玉潭区域。</w:t>
            </w:r>
          </w:p>
          <w:p w14:paraId="5C03741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color w:val="auto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春城北路以东招生区域与紫金中学双校选择。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1DB0DE"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新城大市场、汪家冲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玉兴府（原名罗马假日）、金色湖畔（原名金色夏威夷）、中建亮月湖、亮月湖澜苑、长房宁城府、中南物流园、湘中南建材城、和美华庭、世纪花园、一品江山、愿景一号院、铂金汉宫、百宜华府、玉虹蓝庭国际城、兆基御园、中梁首府、长宁旺角、福临门名都、智城商业广场西苑、玉潭汽车城、湖畔美苑、</w:t>
            </w:r>
            <w:r>
              <w:rPr>
                <w:rFonts w:ascii="宋体" w:hAnsi="宋体" w:cs="宋体"/>
                <w:bCs/>
                <w:color w:val="auto"/>
                <w:kern w:val="0"/>
                <w:szCs w:val="21"/>
              </w:rPr>
              <w:t>兆基·璟宸府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、园林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eastAsia="zh-CN"/>
              </w:rPr>
              <w:t>新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苑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eastAsia="zh-CN"/>
              </w:rPr>
              <w:t>、恒雅紫台、茆田安置区、星恒国仕汇。</w:t>
            </w:r>
          </w:p>
          <w:p w14:paraId="5BB94A48"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eastAsia="zh-CN"/>
              </w:rPr>
              <w:t>花语半山、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旺和家园、学府花园、碧桂园</w:t>
            </w:r>
            <w:r>
              <w:rPr>
                <w:rFonts w:ascii="宋体" w:hAnsi="宋体" w:cs="宋体"/>
                <w:bCs/>
                <w:color w:val="auto"/>
                <w:kern w:val="0"/>
                <w:szCs w:val="21"/>
              </w:rPr>
              <w:t>·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天悦、锦绣华庭、地税小区、幸福里、富春山居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val="en-US" w:eastAsia="zh-CN"/>
              </w:rPr>
              <w:t>与紫金中学双校选择。</w:t>
            </w:r>
          </w:p>
        </w:tc>
      </w:tr>
      <w:tr w14:paraId="09FAA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7" w:hRule="atLeast"/>
          <w:jc w:val="center"/>
        </w:trPr>
        <w:tc>
          <w:tcPr>
            <w:tcW w:w="987" w:type="dxa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450499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6C4F8D">
            <w:pPr>
              <w:widowControl/>
              <w:adjustRightInd w:val="0"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春城</w:t>
            </w:r>
          </w:p>
          <w:p w14:paraId="03708290">
            <w:pPr>
              <w:widowControl/>
              <w:adjustRightInd w:val="0"/>
              <w:spacing w:line="260" w:lineRule="exact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eastAsia="zh-CN"/>
              </w:rPr>
              <w:t>中学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A4BC0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bCs/>
                <w:color w:val="auto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Theme="minorEastAsia" w:cstheme="minorEastAsia"/>
                <w:bCs/>
                <w:color w:val="auto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495E3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eastAsia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Theme="minorEastAsia" w:cstheme="minorEastAsia"/>
                <w:bCs/>
                <w:color w:val="auto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 w:eastAsiaTheme="minorEastAsia" w:cstheme="minorEastAsia"/>
                <w:bCs/>
                <w:color w:val="auto"/>
                <w:kern w:val="0"/>
                <w:szCs w:val="21"/>
              </w:rPr>
              <w:t>00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2836A3"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asciiTheme="minorEastAsia" w:hAnsiTheme="minorEastAsia" w:eastAsia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二环路至兆基商业街以南</w:t>
            </w:r>
            <w:r>
              <w:rPr>
                <w:rFonts w:hint="eastAsia"/>
                <w:color w:val="auto"/>
              </w:rPr>
              <w:t>－－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春城路以西之间区域。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6445B1">
            <w:pPr>
              <w:widowControl/>
              <w:adjustRightInd w:val="0"/>
              <w:spacing w:line="260" w:lineRule="exact"/>
              <w:ind w:left="105" w:leftChars="50"/>
              <w:jc w:val="left"/>
              <w:textAlignment w:val="center"/>
              <w:rPr>
                <w:rFonts w:hint="eastAsia" w:eastAsia="宋体" w:asciiTheme="minorEastAsia" w:hAnsiTheme="minorEastAsia" w:cstheme="minorEastAsia"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金桂园、同兴花园、湘核华府、世纪阳光、花明锦园、连城郡、启殿园、中水一品、书香里、春城万象广场、财富广场、翡翠花城（原名维也纳花城）、华都丽景、春城佳苑、兆基君城、翡翠年华、翡翠世家、翡翠湖、和德家园、碧桂园月湖湾、豪德市场、玉兴广场、美域中央、钓鱼台九号、碧桂园时代城、九龙华府、格林春天、钢材市场、华星西路、家具城、庙坡路、杉木塘巷、新山安置区、长塘路、兴园巷、湘核汇金府、翡翠园、丽豪公馆、朝阳巷、玉兴安置区、先锋组、新康安置区、兆山安置区、豪德壹公馆、塘湾安置区、摩托汽配大市场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eastAsia="zh-CN"/>
              </w:rPr>
              <w:t>。</w:t>
            </w:r>
          </w:p>
        </w:tc>
      </w:tr>
      <w:tr w14:paraId="6AD23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8" w:hRule="atLeast"/>
          <w:jc w:val="center"/>
        </w:trPr>
        <w:tc>
          <w:tcPr>
            <w:tcW w:w="987" w:type="dxa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AFCCF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AA0497">
            <w:pPr>
              <w:widowControl/>
              <w:adjustRightInd w:val="0"/>
              <w:spacing w:line="260" w:lineRule="exact"/>
              <w:jc w:val="center"/>
              <w:textAlignment w:val="center"/>
              <w:rPr>
                <w:rFonts w:ascii="宋体" w:hAnsi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紫金</w:t>
            </w:r>
          </w:p>
          <w:p w14:paraId="72C8652F">
            <w:pPr>
              <w:widowControl/>
              <w:adjustRightInd w:val="0"/>
              <w:spacing w:line="260" w:lineRule="exact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</w:rPr>
              <w:t>中学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DF97C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Theme="minorEastAsia" w:hAnsiTheme="minorEastAsia" w:cstheme="minorEastAsia"/>
                <w:bCs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 w:cstheme="minorEastAsia"/>
                <w:bCs/>
                <w:color w:val="auto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2B8D2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theme="minorEastAsia"/>
                <w:bCs/>
                <w:color w:val="auto"/>
                <w:kern w:val="0"/>
                <w:szCs w:val="21"/>
                <w:lang w:val="en-US" w:eastAsia="zh-CN"/>
              </w:rPr>
              <w:t>85</w:t>
            </w:r>
            <w:r>
              <w:rPr>
                <w:rFonts w:hint="eastAsia" w:ascii="Times New Roman" w:hAnsi="Times New Roman" w:cstheme="minorEastAsia"/>
                <w:bCs/>
                <w:color w:val="auto"/>
                <w:kern w:val="0"/>
                <w:szCs w:val="21"/>
              </w:rPr>
              <w:t>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F7A34A"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春城路以东</w:t>
            </w:r>
            <w:r>
              <w:rPr>
                <w:rFonts w:hint="eastAsia"/>
                <w:color w:val="auto"/>
              </w:rPr>
              <w:t>－－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二环路以南</w:t>
            </w:r>
            <w:r>
              <w:rPr>
                <w:rFonts w:hint="eastAsia"/>
                <w:color w:val="auto"/>
              </w:rPr>
              <w:t>－－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花明路以西之间的区域。</w:t>
            </w:r>
          </w:p>
          <w:p w14:paraId="10E783DA"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春城北路以东原城北中学招生区域与城北中学双校选择。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0D99F0"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绿地中央花园、中央领御、财汇立方、盛翠豪庭、花语王朝、富豪山庄、钱隆公馆、九环紫荆城、春城明珠、紫金公馆、法官公寓、春城商业广场、御景云天、马家巷、接龙路、麻园坡路、龙溪西路、金园巷、花云巷、云山路、春园巷、枫树湾路、云园巷路、学前巷、老一中宿舍、湾箕塘、紫金佳苑、花明新区、林家湾、通益安置区、消防安置区、紫金路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。</w:t>
            </w:r>
          </w:p>
          <w:p w14:paraId="789AAC03"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lang w:eastAsia="zh-CN"/>
              </w:rPr>
              <w:t>花语半山、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旺和家园、学府花园、碧桂园·天悦、锦绣华庭、地税小区、幸福里、富春山居与城北中学双校选择。</w:t>
            </w:r>
          </w:p>
        </w:tc>
      </w:tr>
      <w:tr w14:paraId="709BC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6" w:hRule="atLeast"/>
          <w:jc w:val="center"/>
        </w:trPr>
        <w:tc>
          <w:tcPr>
            <w:tcW w:w="987" w:type="dxa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DFB9C2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城郊</w:t>
            </w: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2EE5FB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i w:val="0"/>
                <w:iCs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Cs w:val="21"/>
              </w:rPr>
              <w:t>明德蓝月谷</w:t>
            </w:r>
          </w:p>
          <w:p w14:paraId="05CD102B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i w:val="0"/>
                <w:iCs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Cs w:val="21"/>
              </w:rPr>
              <w:t>中学部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9BCEA7">
            <w:pPr>
              <w:widowControl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169569">
            <w:pPr>
              <w:widowControl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650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B450A0"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一环路以北——宁乡大道以西城郊街道区域。</w:t>
            </w:r>
          </w:p>
          <w:p w14:paraId="5BE52ECE">
            <w:pPr>
              <w:widowControl/>
              <w:adjustRightInd w:val="0"/>
              <w:spacing w:line="260" w:lineRule="exact"/>
              <w:jc w:val="left"/>
              <w:textAlignment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一环路以南——宁乡大道以东城郊街道区域和经开区区域与梅花中学、南雅蓝月谷学校、实验中学四校选择。</w:t>
            </w:r>
          </w:p>
          <w:p w14:paraId="6EDCD646"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930AEF"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山水华庭、新府名邸、瑞景春天、嘉城首府、龙湾一品、厚海玉龙、玉龙国际、翰林华府、神龙小区、嘉城花园、群力安置区、兴旺家园、美信华庭、东方现代城、金叶家园、时代和府、福临门名郡、和泰家园、奥园世家、金科美苑、敏捷紫云府、馨宁新村、石泉小区。</w:t>
            </w:r>
          </w:p>
          <w:p w14:paraId="0CACCBA8">
            <w:pPr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新宇佳园、梅家田公租房、颐和源、水木天成、朝庭、银海花园、梅兰景园、江岸华庭、滨江国际城、</w:t>
            </w:r>
            <w:r>
              <w:rPr>
                <w:rFonts w:hint="eastAsia"/>
                <w:color w:val="auto"/>
                <w:lang w:val="en-US" w:eastAsia="zh-CN"/>
              </w:rPr>
              <w:t>锦绣兰亭、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新力钰龙湾、金凤花园、城市东家、东鑫花园、优雅翠园、五街国际、楚沩佳郡、纸业园安置区、原氮肥厂安置小区、润和家园、沩丰安置区、富贵世家、假日摩纳哥、中伟悦宁府、未来方舟、江南小区、龙华山庄、美信府台、尚峰尚水、润城里、美的城、福源小区、润城里、华夏安置区、香樟美地、怡宁雅苑、蓝色港湾、青旅金洲湖、长房宁都、美的国宾府、旺宁新村、裕源国际、怡宁新村、经远安置小区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罗宦安置区、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嘉乐馨园、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站前路商业街小区、站前路自建房、金亭生活小区、沩水大桥安置区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与梅花中学、南雅蓝月谷学校、实验中学四校选择。</w:t>
            </w:r>
          </w:p>
        </w:tc>
      </w:tr>
      <w:tr w14:paraId="2F50F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4" w:hRule="atLeast"/>
          <w:jc w:val="center"/>
        </w:trPr>
        <w:tc>
          <w:tcPr>
            <w:tcW w:w="987" w:type="dxa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2ABA44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092FEB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i w:val="0"/>
                <w:iCs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Cs w:val="21"/>
              </w:rPr>
              <w:t>南雅蓝月谷</w:t>
            </w:r>
          </w:p>
          <w:p w14:paraId="009D2F93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i w:val="0"/>
                <w:iCs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Cs w:val="21"/>
              </w:rPr>
              <w:t>中学部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A7EC0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951DC2">
            <w:pPr>
              <w:widowControl/>
              <w:jc w:val="center"/>
              <w:textAlignment w:val="center"/>
              <w:rPr>
                <w:rFonts w:ascii="宋体" w:hAnsi="宋体" w:cs="宋体"/>
                <w:i w:val="0"/>
                <w:iCs w:val="0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350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B91B02">
            <w:pPr>
              <w:widowControl/>
              <w:spacing w:line="260" w:lineRule="exact"/>
              <w:jc w:val="left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一环路以南——宁乡大道以东城郊街道区域和经开区区域。</w:t>
            </w:r>
          </w:p>
          <w:p w14:paraId="31FEE7E3"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lang w:val="en-US" w:eastAsia="zh-CN"/>
              </w:rPr>
              <w:t>与梅花中学、明德蓝月谷学校、实验中学四校选择。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005A6D">
            <w:pP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新宇佳园、梅家田公租房、颐和源、水木天成、朝庭、银海花园、梅兰景园、江岸华庭、滨江国际城、</w:t>
            </w:r>
            <w:r>
              <w:rPr>
                <w:rFonts w:hint="eastAsia"/>
                <w:color w:val="auto"/>
                <w:lang w:val="en-US" w:eastAsia="zh-CN"/>
              </w:rPr>
              <w:t>锦绣兰亭、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新力钰龙湾、金凤花园、城市东家、东鑫花园、优雅翠园、五街国际、楚沩佳郡、纸业园安置区、原氮肥厂安置小区、润和家园、沩丰安置区、富贵世家、假日摩纳哥、中伟悦宁府、未来方舟、江南小区、龙华山庄、美信府台、尚峰尚水、润城里、美的城、福源小区、润城里、华夏安置区、香樟美地、怡宁雅苑、蓝色港湾、青旅金洲湖、长房宁都、美的国宾府、旺宁新村、裕源国际、怡宁新村、经远安置小区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罗宦安置区、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嘉乐馨园、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站前路商业街小区、站前路自建房、金亭生活小区、沩水大桥安置区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与梅花中学、明德蓝月谷学校、实验中学四校选择。</w:t>
            </w:r>
          </w:p>
        </w:tc>
      </w:tr>
      <w:tr w14:paraId="7E2F4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  <w:jc w:val="center"/>
        </w:trPr>
        <w:tc>
          <w:tcPr>
            <w:tcW w:w="987" w:type="dxa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FD4E67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白马桥</w:t>
            </w: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191274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宁乡一中白马桥中学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B0F1FD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39B730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800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581317"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白马大道以西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区域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77E0CF"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白马大市场、馨香园、馨怡园、经典生活、南国水乡、财富金座、水木清华、凤形安置区、锦绣花城、黑金时代、和谐家园、星和湾、碧桂园天阔小区、龙泉美墅、教师新村、凤形花园、城南嘉园、御园一品、芙蓉盛景、公园道一号、楚湘汽车城、邮政宿舍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凤祥社区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仁福社区松柏、大众、谭家、月塘、新建、石子塘、六眼塘、油榨、铁井湖、枫树、新塘、何家湾等组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白马大道西一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Cs w:val="21"/>
                <w:highlight w:val="none"/>
              </w:rPr>
              <w:t>至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Cs w:val="21"/>
                <w:highlight w:val="none"/>
                <w:lang w:eastAsia="zh-CN"/>
              </w:rPr>
              <w:t>西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Cs w:val="21"/>
                <w:highlight w:val="none"/>
              </w:rPr>
              <w:t>八街、白马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社区、白龙社区、凤形社区（除正农组、花果组）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。</w:t>
            </w:r>
          </w:p>
        </w:tc>
      </w:tr>
      <w:tr w14:paraId="2D25A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0" w:hRule="atLeast"/>
          <w:jc w:val="center"/>
        </w:trPr>
        <w:tc>
          <w:tcPr>
            <w:tcW w:w="987" w:type="dxa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0FAC3D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F6DDA0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宁乡一中滨江中学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DF8E6B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16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E1CD50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800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F790E1"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白马大道以东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区域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CBD1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爱琴湾、吾悦广场、吾悦华府、兴隆苑、丽水佳园、皇庭尚品、香山锦苑、江山美景、金域蓝湾、珺钰府、湘龙府、香山文锦苑、幸福家园、龙凤花园、水岸星城、白马安置区、缇香美岸、星澜之悦、盛景豪庭、凤凰新城、碧桂园滨江府、兆基沩水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、正农桥小区；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正农社区、龙江社区、白马大道东一至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eastAsia="zh-CN"/>
              </w:rPr>
              <w:t>东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七街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仁福社区莲花组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张家滩、歪坝子、沙堤、朱家、仁和、老湾、湖湾、农家、洲脑、东湖、东风、新兴、钟陶、和平、戴家、雷家、谢家、杨家、姚家、星明、浅水等组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凤形社区正农组、花果组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。</w:t>
            </w:r>
          </w:p>
        </w:tc>
      </w:tr>
      <w:tr w14:paraId="3F4C6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98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46D0CA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历经铺</w:t>
            </w:r>
          </w:p>
        </w:tc>
        <w:tc>
          <w:tcPr>
            <w:tcW w:w="129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B8535D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长郡沩东中学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1B5135">
            <w:pPr>
              <w:widowControl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E9D705">
            <w:pPr>
              <w:widowControl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00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46D3DF"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历经铺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街道全域。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16D951"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历经铺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街道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域内小学毕业生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历经铺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街道域内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进城务工人员随迁子女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。</w:t>
            </w:r>
          </w:p>
        </w:tc>
      </w:tr>
      <w:tr w14:paraId="104C5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9" w:hRule="atLeast"/>
          <w:jc w:val="center"/>
        </w:trPr>
        <w:tc>
          <w:tcPr>
            <w:tcW w:w="2283" w:type="dxa"/>
            <w:gridSpan w:val="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DD44C8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实验中学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25C15F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FC8C6D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1000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41B065"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万寿山小学（候旨亭社区户籍）毕业生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百灵鸟小学毕业生；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城郊街道和经开区部分毕业学生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白马桥街道、玉潭街道部分进城务工人员随迁子女。</w:t>
            </w: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18A8EB"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万寿山小学（候旨亭社区户籍）毕业生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百灵鸟小学毕业生；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城郊街道和经开区部分毕业学生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白马桥街道、玉潭街道部分进城务工人员随迁子女。</w:t>
            </w:r>
          </w:p>
        </w:tc>
      </w:tr>
      <w:tr w14:paraId="658ED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283" w:type="dxa"/>
            <w:gridSpan w:val="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5ADAE0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69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3674F4">
            <w:pPr>
              <w:widowControl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156</w:t>
            </w:r>
          </w:p>
        </w:tc>
        <w:tc>
          <w:tcPr>
            <w:tcW w:w="73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A7C4D3">
            <w:pPr>
              <w:widowControl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>7800</w:t>
            </w:r>
          </w:p>
        </w:tc>
        <w:tc>
          <w:tcPr>
            <w:tcW w:w="25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7DAB20"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7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1FE040"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</w:tbl>
    <w:p w14:paraId="65467466">
      <w:pPr>
        <w:rPr>
          <w:color w:val="auto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17" w:right="1701" w:bottom="1417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+西文正文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33FF8F">
    <w:pPr>
      <w:pStyle w:val="3"/>
      <w:ind w:right="360" w:firstLine="360"/>
      <w:rPr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E66082C">
                          <w:pPr>
                            <w:pStyle w:val="3"/>
                            <w:rPr>
                              <w:rStyle w:val="9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sz w:val="28"/>
                              <w:szCs w:val="28"/>
                            </w:rPr>
                            <w:t>18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zql5uc8AAAAFAQAADwAAAAAAAAABACAAAAAiAAAAZHJzL2Rvd25y&#10;ZXYueG1sUEsBAhQAFAAAAAgAh07iQCtOv03OAQAApwMAAA4AAAAAAAAAAQAgAAAAHg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E66082C">
                    <w:pPr>
                      <w:pStyle w:val="3"/>
                      <w:rPr>
                        <w:rStyle w:val="9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sz w:val="28"/>
                        <w:szCs w:val="28"/>
                      </w:rPr>
                      <w:t>18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16F354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63A87"/>
    <w:rsid w:val="00831407"/>
    <w:rsid w:val="018B780E"/>
    <w:rsid w:val="029D55E6"/>
    <w:rsid w:val="03F60FF6"/>
    <w:rsid w:val="04DB358E"/>
    <w:rsid w:val="05A45FDB"/>
    <w:rsid w:val="0BB12252"/>
    <w:rsid w:val="0D7E5469"/>
    <w:rsid w:val="0DA675E9"/>
    <w:rsid w:val="0F501F02"/>
    <w:rsid w:val="103510F8"/>
    <w:rsid w:val="11B756A0"/>
    <w:rsid w:val="13076D7C"/>
    <w:rsid w:val="153B1AE6"/>
    <w:rsid w:val="15A00DC2"/>
    <w:rsid w:val="16C77F98"/>
    <w:rsid w:val="17573B63"/>
    <w:rsid w:val="19510D51"/>
    <w:rsid w:val="19520625"/>
    <w:rsid w:val="1B155DAE"/>
    <w:rsid w:val="1C634F97"/>
    <w:rsid w:val="1D0B2E39"/>
    <w:rsid w:val="1F9E130F"/>
    <w:rsid w:val="20DB35F6"/>
    <w:rsid w:val="213F231A"/>
    <w:rsid w:val="21C3452E"/>
    <w:rsid w:val="21E34627"/>
    <w:rsid w:val="238276F7"/>
    <w:rsid w:val="239401DD"/>
    <w:rsid w:val="23BD1E23"/>
    <w:rsid w:val="241B1E90"/>
    <w:rsid w:val="2B1440A6"/>
    <w:rsid w:val="2CF84BA1"/>
    <w:rsid w:val="2DCE2518"/>
    <w:rsid w:val="2EF43E97"/>
    <w:rsid w:val="2F73201E"/>
    <w:rsid w:val="341113B0"/>
    <w:rsid w:val="354D6418"/>
    <w:rsid w:val="35D23F20"/>
    <w:rsid w:val="38B13162"/>
    <w:rsid w:val="39C649EB"/>
    <w:rsid w:val="3ADB29E7"/>
    <w:rsid w:val="3AED5FA8"/>
    <w:rsid w:val="3B8701AA"/>
    <w:rsid w:val="3C533C08"/>
    <w:rsid w:val="3EB63A87"/>
    <w:rsid w:val="3FF7238A"/>
    <w:rsid w:val="429E7A35"/>
    <w:rsid w:val="43A02F9F"/>
    <w:rsid w:val="44C94DBA"/>
    <w:rsid w:val="4B0A671E"/>
    <w:rsid w:val="4CEC0D14"/>
    <w:rsid w:val="4D3C7046"/>
    <w:rsid w:val="4D67790C"/>
    <w:rsid w:val="54B07317"/>
    <w:rsid w:val="550B608B"/>
    <w:rsid w:val="561108BB"/>
    <w:rsid w:val="5A64198B"/>
    <w:rsid w:val="5B624E9D"/>
    <w:rsid w:val="5B890697"/>
    <w:rsid w:val="5B9B762E"/>
    <w:rsid w:val="5BCF0ABF"/>
    <w:rsid w:val="5E9335CC"/>
    <w:rsid w:val="609126A6"/>
    <w:rsid w:val="61344DF6"/>
    <w:rsid w:val="61422F23"/>
    <w:rsid w:val="623065F6"/>
    <w:rsid w:val="62FA7330"/>
    <w:rsid w:val="663F493D"/>
    <w:rsid w:val="66A674D1"/>
    <w:rsid w:val="67DD4B2A"/>
    <w:rsid w:val="684821D4"/>
    <w:rsid w:val="6A0D3D09"/>
    <w:rsid w:val="730E4732"/>
    <w:rsid w:val="76E05D9C"/>
    <w:rsid w:val="7C613C44"/>
    <w:rsid w:val="7D8A0E59"/>
    <w:rsid w:val="7E391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9">
    <w:name w:val="page number"/>
    <w:basedOn w:val="8"/>
    <w:qFormat/>
    <w:uiPriority w:val="0"/>
  </w:style>
  <w:style w:type="paragraph" w:customStyle="1" w:styleId="10">
    <w:name w:val="样式 文字 + 首行缩进:  2 字符3"/>
    <w:basedOn w:val="1"/>
    <w:qFormat/>
    <w:uiPriority w:val="0"/>
    <w:pPr>
      <w:spacing w:line="360" w:lineRule="auto"/>
      <w:jc w:val="left"/>
    </w:pPr>
    <w:rPr>
      <w:sz w:val="28"/>
      <w:szCs w:val="28"/>
    </w:rPr>
  </w:style>
  <w:style w:type="paragraph" w:customStyle="1" w:styleId="11">
    <w:name w:val="pa-5"/>
    <w:basedOn w:val="1"/>
    <w:qFormat/>
    <w:uiPriority w:val="0"/>
    <w:pPr>
      <w:widowControl/>
      <w:spacing w:line="360" w:lineRule="atLeast"/>
      <w:ind w:firstLine="480"/>
      <w:jc w:val="left"/>
    </w:pPr>
    <w:rPr>
      <w:rFonts w:ascii="宋体" w:hAnsi="宋体" w:cs="宋体"/>
      <w:kern w:val="0"/>
      <w:sz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7196</Words>
  <Characters>7318</Characters>
  <Lines>0</Lines>
  <Paragraphs>0</Paragraphs>
  <TotalTime>56</TotalTime>
  <ScaleCrop>false</ScaleCrop>
  <LinksUpToDate>false</LinksUpToDate>
  <CharactersWithSpaces>7321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2025-03-31T01:49:00Z</dcterms:created>
  <dc:creator>和同</dc:creator>
  <cp:lastModifiedBy>A Qing ru</cp:lastModifiedBy>
  <cp:lastPrinted>2025-05-15T07:25:00Z</cp:lastPrinted>
  <dcterms:modified xsi:type="dcterms:W3CDTF">2025-05-19T02:45:39Z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A0EA23BD67824F56A6DCAEE183893FB3_13</vt:lpwstr>
  </property>
  <property fmtid="{D5CDD505-2E9C-101B-9397-08002B2CF9AE}" pid="4" name="KSOTemplateDocerSaveRecord">
    <vt:lpwstr>eyJoZGlkIjoiNGZiMjYzNWVmNTc2YzkyNTQ4M2U5YmFjY2ZmMTU4YTciLCJ1c2VySWQiOiI0MTE4NDgzMzMifQ==</vt:lpwstr>
  </property>
</Properties>
</file>