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9D458">
      <w:pPr>
        <w:ind w:firstLine="1320" w:firstLineChars="300"/>
        <w:rPr>
          <w:color w:val="auto"/>
          <w:kern w:val="0"/>
          <w:sz w:val="44"/>
          <w:szCs w:val="44"/>
        </w:rPr>
      </w:pPr>
      <w:r>
        <w:rPr>
          <w:rFonts w:hint="eastAsia" w:ascii="方正大标宋简体" w:hAnsi="华文中宋" w:eastAsia="方正大标宋简体" w:cs="华文中宋"/>
          <w:color w:val="auto"/>
          <w:kern w:val="0"/>
          <w:sz w:val="44"/>
          <w:szCs w:val="44"/>
        </w:rPr>
        <w:t>宁乡市城区</w:t>
      </w:r>
      <w:r>
        <w:rPr>
          <w:rFonts w:hint="eastAsia" w:ascii="方正大标宋简体" w:hAnsi="华文中宋" w:eastAsia="方正大标宋简体" w:cs="华文中宋"/>
          <w:color w:val="auto"/>
          <w:kern w:val="0"/>
          <w:sz w:val="44"/>
          <w:szCs w:val="44"/>
          <w:lang w:eastAsia="zh-CN"/>
        </w:rPr>
        <w:t>（</w:t>
      </w:r>
      <w:r>
        <w:rPr>
          <w:rFonts w:hint="eastAsia" w:ascii="方正大标宋简体" w:hAnsi="华文中宋" w:eastAsia="方正大标宋简体" w:cs="华文中宋"/>
          <w:color w:val="auto"/>
          <w:kern w:val="0"/>
          <w:sz w:val="44"/>
          <w:szCs w:val="44"/>
          <w:lang w:val="en-US" w:eastAsia="zh-CN"/>
        </w:rPr>
        <w:t>园区</w:t>
      </w:r>
      <w:r>
        <w:rPr>
          <w:rFonts w:hint="eastAsia" w:ascii="方正大标宋简体" w:hAnsi="华文中宋" w:eastAsia="方正大标宋简体" w:cs="华文中宋"/>
          <w:color w:val="auto"/>
          <w:kern w:val="0"/>
          <w:sz w:val="44"/>
          <w:szCs w:val="44"/>
          <w:lang w:eastAsia="zh-CN"/>
        </w:rPr>
        <w:t>）</w:t>
      </w:r>
      <w:r>
        <w:rPr>
          <w:rFonts w:hint="eastAsia" w:ascii="Times New Roman" w:hAnsi="Times New Roman" w:eastAsia="方正大标宋简体" w:cs="华文中宋"/>
          <w:color w:val="auto"/>
          <w:kern w:val="0"/>
          <w:sz w:val="44"/>
          <w:szCs w:val="44"/>
          <w:lang w:eastAsia="zh-CN"/>
        </w:rPr>
        <w:t>2025</w:t>
      </w:r>
      <w:r>
        <w:rPr>
          <w:rFonts w:hint="eastAsia" w:ascii="方正大标宋简体" w:hAnsi="华文中宋" w:eastAsia="方正大标宋简体" w:cs="华文中宋"/>
          <w:color w:val="auto"/>
          <w:kern w:val="0"/>
          <w:sz w:val="44"/>
          <w:szCs w:val="44"/>
        </w:rPr>
        <w:t>年秋季公办小学招生计划</w:t>
      </w:r>
    </w:p>
    <w:tbl>
      <w:tblPr>
        <w:tblStyle w:val="7"/>
        <w:tblW w:w="14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1300"/>
        <w:gridCol w:w="561"/>
        <w:gridCol w:w="667"/>
        <w:gridCol w:w="4016"/>
        <w:gridCol w:w="7180"/>
      </w:tblGrid>
      <w:tr w14:paraId="1F4B3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blHeader/>
          <w:jc w:val="center"/>
        </w:trPr>
        <w:tc>
          <w:tcPr>
            <w:tcW w:w="512" w:type="dxa"/>
            <w:noWrap/>
            <w:vAlign w:val="center"/>
          </w:tcPr>
          <w:p w14:paraId="7ECD69A5">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街道</w:t>
            </w:r>
          </w:p>
        </w:tc>
        <w:tc>
          <w:tcPr>
            <w:tcW w:w="1300" w:type="dxa"/>
            <w:noWrap/>
            <w:vAlign w:val="center"/>
          </w:tcPr>
          <w:p w14:paraId="2B1FCDEF">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学校</w:t>
            </w:r>
          </w:p>
        </w:tc>
        <w:tc>
          <w:tcPr>
            <w:tcW w:w="561" w:type="dxa"/>
            <w:noWrap/>
            <w:vAlign w:val="center"/>
          </w:tcPr>
          <w:p w14:paraId="3955A70B">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班数</w:t>
            </w:r>
          </w:p>
        </w:tc>
        <w:tc>
          <w:tcPr>
            <w:tcW w:w="667" w:type="dxa"/>
            <w:noWrap/>
            <w:vAlign w:val="center"/>
          </w:tcPr>
          <w:p w14:paraId="384A93B5">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招生人数</w:t>
            </w:r>
          </w:p>
        </w:tc>
        <w:tc>
          <w:tcPr>
            <w:tcW w:w="4016" w:type="dxa"/>
            <w:vAlign w:val="center"/>
          </w:tcPr>
          <w:p w14:paraId="5459578E">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招生区域</w:t>
            </w:r>
          </w:p>
        </w:tc>
        <w:tc>
          <w:tcPr>
            <w:tcW w:w="7180" w:type="dxa"/>
            <w:vAlign w:val="center"/>
          </w:tcPr>
          <w:p w14:paraId="783DD506">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服务楼盘与主要板块</w:t>
            </w:r>
          </w:p>
        </w:tc>
      </w:tr>
      <w:tr w14:paraId="69D09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512" w:type="dxa"/>
            <w:vMerge w:val="restart"/>
            <w:noWrap/>
            <w:vAlign w:val="center"/>
          </w:tcPr>
          <w:p w14:paraId="4F2CA2C3">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玉潭</w:t>
            </w:r>
          </w:p>
        </w:tc>
        <w:tc>
          <w:tcPr>
            <w:tcW w:w="1300" w:type="dxa"/>
            <w:noWrap/>
            <w:vAlign w:val="center"/>
          </w:tcPr>
          <w:p w14:paraId="5D5A0C59">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sz w:val="21"/>
                <w:szCs w:val="21"/>
              </w:rPr>
            </w:pPr>
            <w:r>
              <w:rPr>
                <w:rFonts w:hint="default" w:ascii="Times New Roman" w:hAnsi="Times New Roman" w:cs="Times New Roman"/>
                <w:bCs/>
                <w:color w:val="auto"/>
                <w:kern w:val="0"/>
                <w:sz w:val="21"/>
                <w:szCs w:val="21"/>
              </w:rPr>
              <w:t>玉潭中小</w:t>
            </w:r>
          </w:p>
        </w:tc>
        <w:tc>
          <w:tcPr>
            <w:tcW w:w="561" w:type="dxa"/>
            <w:noWrap/>
            <w:vAlign w:val="center"/>
          </w:tcPr>
          <w:p w14:paraId="18975E95">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eastAsiaTheme="minorEastAsia"/>
                <w:bCs/>
                <w:color w:val="auto"/>
                <w:kern w:val="0"/>
                <w:sz w:val="21"/>
                <w:szCs w:val="21"/>
              </w:rPr>
            </w:pPr>
            <w:r>
              <w:rPr>
                <w:rFonts w:hint="default" w:ascii="Times New Roman" w:hAnsi="Times New Roman" w:cs="Times New Roman" w:eastAsiaTheme="minorEastAsia"/>
                <w:bCs/>
                <w:color w:val="auto"/>
                <w:kern w:val="0"/>
                <w:sz w:val="21"/>
                <w:szCs w:val="21"/>
                <w:lang w:val="en-US" w:eastAsia="zh-CN"/>
              </w:rPr>
              <w:t>12</w:t>
            </w:r>
          </w:p>
        </w:tc>
        <w:tc>
          <w:tcPr>
            <w:tcW w:w="667" w:type="dxa"/>
            <w:noWrap/>
            <w:vAlign w:val="center"/>
          </w:tcPr>
          <w:p w14:paraId="587925B2">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eastAsiaTheme="minorEastAsia"/>
                <w:bCs/>
                <w:color w:val="auto"/>
                <w:kern w:val="0"/>
                <w:sz w:val="21"/>
                <w:szCs w:val="21"/>
                <w:lang w:val="en-US"/>
              </w:rPr>
            </w:pPr>
            <w:r>
              <w:rPr>
                <w:rFonts w:hint="default" w:ascii="Times New Roman" w:hAnsi="Times New Roman" w:cs="Times New Roman" w:eastAsiaTheme="minorEastAsia"/>
                <w:bCs/>
                <w:color w:val="auto"/>
                <w:kern w:val="0"/>
                <w:sz w:val="21"/>
                <w:szCs w:val="21"/>
                <w:lang w:val="en-US" w:eastAsia="zh-CN"/>
              </w:rPr>
              <w:t>540</w:t>
            </w:r>
          </w:p>
        </w:tc>
        <w:tc>
          <w:tcPr>
            <w:tcW w:w="4016" w:type="dxa"/>
            <w:vAlign w:val="center"/>
          </w:tcPr>
          <w:p w14:paraId="751BED3E">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kern w:val="0"/>
                <w:sz w:val="21"/>
                <w:szCs w:val="21"/>
              </w:rPr>
              <w:t>站前路以南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文体路至康宁路以东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钱隆路以北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人民北路以西的新城社区与新康社区部分</w:t>
            </w:r>
            <w:r>
              <w:rPr>
                <w:rFonts w:hint="default" w:ascii="Times New Roman" w:hAnsi="Times New Roman" w:cs="Times New Roman"/>
                <w:bCs/>
                <w:color w:val="auto"/>
                <w:kern w:val="0"/>
                <w:sz w:val="21"/>
                <w:szCs w:val="21"/>
                <w:lang w:eastAsia="zh-CN"/>
              </w:rPr>
              <w:t>。</w:t>
            </w:r>
          </w:p>
        </w:tc>
        <w:tc>
          <w:tcPr>
            <w:tcW w:w="7180" w:type="dxa"/>
            <w:vAlign w:val="center"/>
          </w:tcPr>
          <w:p w14:paraId="43C9716C">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新城大市场、幸福里、富春山居、中央领御、绿地中央花园、财汇立方、旺和家园、锦绣华庭、地税小区、汪家冲、</w:t>
            </w:r>
            <w:r>
              <w:rPr>
                <w:rFonts w:hint="default" w:ascii="Times New Roman" w:hAnsi="Times New Roman" w:cs="Times New Roman"/>
                <w:bCs/>
                <w:color w:val="auto"/>
                <w:kern w:val="0"/>
                <w:sz w:val="21"/>
                <w:szCs w:val="21"/>
                <w:lang w:eastAsia="zh-CN"/>
              </w:rPr>
              <w:t>花语半山、</w:t>
            </w:r>
            <w:r>
              <w:rPr>
                <w:rFonts w:hint="default" w:ascii="Times New Roman" w:hAnsi="Times New Roman" w:cs="Times New Roman"/>
                <w:bCs/>
                <w:color w:val="auto"/>
                <w:kern w:val="0"/>
                <w:sz w:val="21"/>
                <w:szCs w:val="21"/>
              </w:rPr>
              <w:t>学府花园（与向前</w:t>
            </w:r>
            <w:r>
              <w:rPr>
                <w:rFonts w:hint="default" w:ascii="Times New Roman" w:hAnsi="Times New Roman" w:cs="Times New Roman"/>
                <w:bCs/>
                <w:color w:val="auto"/>
                <w:kern w:val="0"/>
                <w:sz w:val="21"/>
                <w:szCs w:val="21"/>
                <w:lang w:eastAsia="zh-CN"/>
              </w:rPr>
              <w:t>小学</w:t>
            </w:r>
            <w:r>
              <w:rPr>
                <w:rFonts w:hint="default" w:ascii="Times New Roman" w:hAnsi="Times New Roman" w:cs="Times New Roman"/>
                <w:bCs/>
                <w:color w:val="auto"/>
                <w:kern w:val="0"/>
                <w:sz w:val="21"/>
                <w:szCs w:val="21"/>
              </w:rPr>
              <w:t>双校选择）、碧桂园·天悦（与向前</w:t>
            </w:r>
            <w:r>
              <w:rPr>
                <w:rFonts w:hint="default" w:ascii="Times New Roman" w:hAnsi="Times New Roman" w:cs="Times New Roman"/>
                <w:bCs/>
                <w:color w:val="auto"/>
                <w:kern w:val="0"/>
                <w:sz w:val="21"/>
                <w:szCs w:val="21"/>
                <w:lang w:eastAsia="zh-CN"/>
              </w:rPr>
              <w:t>小学</w:t>
            </w:r>
            <w:r>
              <w:rPr>
                <w:rFonts w:hint="default" w:ascii="Times New Roman" w:hAnsi="Times New Roman" w:cs="Times New Roman"/>
                <w:bCs/>
                <w:color w:val="auto"/>
                <w:kern w:val="0"/>
                <w:sz w:val="21"/>
                <w:szCs w:val="21"/>
              </w:rPr>
              <w:t>双校选择）、毛塘组、沙子组</w:t>
            </w:r>
            <w:r>
              <w:rPr>
                <w:rFonts w:hint="default" w:ascii="Times New Roman" w:hAnsi="Times New Roman" w:cs="Times New Roman"/>
                <w:bCs/>
                <w:color w:val="auto"/>
                <w:kern w:val="0"/>
                <w:sz w:val="21"/>
                <w:szCs w:val="21"/>
                <w:lang w:eastAsia="zh-CN"/>
              </w:rPr>
              <w:t>。</w:t>
            </w:r>
          </w:p>
        </w:tc>
      </w:tr>
      <w:tr w14:paraId="1AAD4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512" w:type="dxa"/>
            <w:vMerge w:val="continue"/>
            <w:vAlign w:val="center"/>
          </w:tcPr>
          <w:p w14:paraId="4D5DCCAF">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7A34FF80">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玉潭中小</w:t>
            </w:r>
          </w:p>
          <w:p w14:paraId="304EC865">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振兴校区</w:t>
            </w:r>
          </w:p>
        </w:tc>
        <w:tc>
          <w:tcPr>
            <w:tcW w:w="561" w:type="dxa"/>
            <w:noWrap/>
            <w:vAlign w:val="center"/>
          </w:tcPr>
          <w:p w14:paraId="1F09E63A">
            <w:pPr>
              <w:keepNext w:val="0"/>
              <w:keepLines w:val="0"/>
              <w:pageBreakBefore w:val="0"/>
              <w:kinsoku/>
              <w:wordWrap/>
              <w:overflowPunct/>
              <w:topLinePunct w:val="0"/>
              <w:autoSpaceDE w:val="0"/>
              <w:autoSpaceDN/>
              <w:bidi w:val="0"/>
              <w:adjustRightInd/>
              <w:snapToGrid/>
              <w:spacing w:line="250" w:lineRule="exact"/>
              <w:jc w:val="center"/>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lang w:val="en-US" w:eastAsia="zh-CN"/>
              </w:rPr>
              <w:t>4</w:t>
            </w:r>
          </w:p>
        </w:tc>
        <w:tc>
          <w:tcPr>
            <w:tcW w:w="667" w:type="dxa"/>
            <w:noWrap/>
            <w:vAlign w:val="center"/>
          </w:tcPr>
          <w:p w14:paraId="0E7A1A1D">
            <w:pPr>
              <w:keepNext w:val="0"/>
              <w:keepLines w:val="0"/>
              <w:pageBreakBefore w:val="0"/>
              <w:kinsoku/>
              <w:wordWrap/>
              <w:overflowPunct/>
              <w:topLinePunct w:val="0"/>
              <w:autoSpaceDE w:val="0"/>
              <w:autoSpaceDN/>
              <w:bidi w:val="0"/>
              <w:adjustRightInd/>
              <w:snapToGrid/>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180</w:t>
            </w:r>
          </w:p>
        </w:tc>
        <w:tc>
          <w:tcPr>
            <w:tcW w:w="4016" w:type="dxa"/>
            <w:vAlign w:val="center"/>
          </w:tcPr>
          <w:p w14:paraId="03B33E2D">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振兴南路以西</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玉潭路以南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花明南路以东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八一路以北之间区域</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一环北路以北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花明北路以西</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春城路以东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钱隆路以南之间</w:t>
            </w:r>
            <w:r>
              <w:rPr>
                <w:rFonts w:hint="default" w:ascii="Times New Roman" w:hAnsi="Times New Roman" w:cs="Times New Roman"/>
                <w:b w:val="0"/>
                <w:i w:val="0"/>
                <w:strike w:val="0"/>
                <w:color w:val="auto"/>
                <w:spacing w:val="0"/>
                <w:sz w:val="21"/>
                <w:szCs w:val="21"/>
                <w:u w:val="none"/>
                <w:lang w:eastAsia="zh-CN"/>
              </w:rPr>
              <w:t>区域。</w:t>
            </w:r>
          </w:p>
        </w:tc>
        <w:tc>
          <w:tcPr>
            <w:tcW w:w="7180" w:type="dxa"/>
            <w:vAlign w:val="center"/>
          </w:tcPr>
          <w:p w14:paraId="2AED2CE0">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盛翠豪庭、钱隆公馆、花语王朝、富豪山庄、春城商业广场、金海花园、花明家园、华禹商贸城、大润发、天祺·佰潮汇商业中心、堆子塘、城防巷、沩丰家园、玉园巷、高家巷、紫金北路、体育广场、消防安置区、紫金公馆、通益路安置区</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eastAsiaTheme="majorEastAsia"/>
                <w:color w:val="auto"/>
                <w:kern w:val="0"/>
                <w:sz w:val="21"/>
                <w:szCs w:val="21"/>
                <w:lang w:val="en-US" w:eastAsia="zh-CN"/>
              </w:rPr>
              <w:t>玉金花园、水晶城商业板块、东益巷、北门商住楼。</w:t>
            </w:r>
          </w:p>
        </w:tc>
      </w:tr>
      <w:tr w14:paraId="40412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512" w:type="dxa"/>
            <w:vMerge w:val="continue"/>
            <w:vAlign w:val="center"/>
          </w:tcPr>
          <w:p w14:paraId="191B3304">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67022C55">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玉潭中小</w:t>
            </w:r>
          </w:p>
          <w:p w14:paraId="247C167A">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新山校区</w:t>
            </w:r>
          </w:p>
        </w:tc>
        <w:tc>
          <w:tcPr>
            <w:tcW w:w="561" w:type="dxa"/>
            <w:noWrap/>
            <w:vAlign w:val="center"/>
          </w:tcPr>
          <w:p w14:paraId="4F959F56">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lang w:val="en-US" w:eastAsia="zh-CN"/>
              </w:rPr>
              <w:t>6</w:t>
            </w:r>
          </w:p>
        </w:tc>
        <w:tc>
          <w:tcPr>
            <w:tcW w:w="667" w:type="dxa"/>
            <w:noWrap/>
            <w:vAlign w:val="center"/>
          </w:tcPr>
          <w:p w14:paraId="473A1711">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270</w:t>
            </w:r>
          </w:p>
        </w:tc>
        <w:tc>
          <w:tcPr>
            <w:tcW w:w="4016" w:type="dxa"/>
            <w:vAlign w:val="center"/>
          </w:tcPr>
          <w:p w14:paraId="04B34EDD">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319以东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新康路以南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春城南路以西</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八一路以北之间的新山社区与楚沩社区区域</w:t>
            </w:r>
            <w:r>
              <w:rPr>
                <w:rFonts w:hint="default" w:ascii="Times New Roman" w:hAnsi="Times New Roman" w:cs="Times New Roman"/>
                <w:bCs/>
                <w:color w:val="auto"/>
                <w:kern w:val="0"/>
                <w:sz w:val="21"/>
                <w:szCs w:val="21"/>
                <w:lang w:eastAsia="zh-CN"/>
              </w:rPr>
              <w:t>。</w:t>
            </w:r>
          </w:p>
        </w:tc>
        <w:tc>
          <w:tcPr>
            <w:tcW w:w="7180" w:type="dxa"/>
            <w:vAlign w:val="center"/>
          </w:tcPr>
          <w:p w14:paraId="2FFCC80A">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湘核华府</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世纪阳光</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连城郡、书香里、财富广场、启殿园、中水一品、翡翠园、钢材市场、华星西路、家具城、庙坡路、杉木塘巷、新山安置区、长塘路、兴园巷、丽豪公馆、花明锦园</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园林新苑、翡翠花城（原名维也纳花城</w:t>
            </w:r>
            <w:r>
              <w:rPr>
                <w:rFonts w:hint="default" w:ascii="Times New Roman" w:hAnsi="Times New Roman" w:cs="Times New Roman"/>
                <w:b w:val="0"/>
                <w:i w:val="0"/>
                <w:strike w:val="0"/>
                <w:color w:val="auto"/>
                <w:spacing w:val="0"/>
                <w:sz w:val="21"/>
                <w:szCs w:val="21"/>
                <w:u w:val="none"/>
                <w:lang w:val="en-US" w:eastAsia="zh-CN"/>
              </w:rPr>
              <w:t>与合安小学双校选择）</w:t>
            </w:r>
            <w:r>
              <w:rPr>
                <w:rFonts w:hint="default" w:ascii="Times New Roman" w:hAnsi="Times New Roman" w:cs="Times New Roman"/>
                <w:b w:val="0"/>
                <w:i w:val="0"/>
                <w:strike w:val="0"/>
                <w:color w:val="auto"/>
                <w:spacing w:val="0"/>
                <w:sz w:val="21"/>
                <w:szCs w:val="21"/>
                <w:u w:val="none"/>
              </w:rPr>
              <w:t>、同兴花园</w:t>
            </w:r>
            <w:r>
              <w:rPr>
                <w:rFonts w:hint="default" w:ascii="Times New Roman" w:hAnsi="Times New Roman" w:cs="Times New Roman"/>
                <w:b w:val="0"/>
                <w:i w:val="0"/>
                <w:strike w:val="0"/>
                <w:color w:val="auto"/>
                <w:spacing w:val="0"/>
                <w:sz w:val="21"/>
                <w:szCs w:val="21"/>
                <w:u w:val="none"/>
                <w:lang w:val="en-US" w:eastAsia="zh-CN"/>
              </w:rPr>
              <w:t>（与合安小学双校选择）</w:t>
            </w:r>
            <w:r>
              <w:rPr>
                <w:rFonts w:hint="default" w:ascii="Times New Roman" w:hAnsi="Times New Roman" w:cs="Times New Roman"/>
                <w:b w:val="0"/>
                <w:i w:val="0"/>
                <w:strike w:val="0"/>
                <w:color w:val="auto"/>
                <w:spacing w:val="0"/>
                <w:sz w:val="21"/>
                <w:szCs w:val="21"/>
                <w:u w:val="none"/>
              </w:rPr>
              <w:t>、春城佳苑</w:t>
            </w:r>
            <w:r>
              <w:rPr>
                <w:rFonts w:hint="default" w:ascii="Times New Roman" w:hAnsi="Times New Roman" w:cs="Times New Roman"/>
                <w:b w:val="0"/>
                <w:i w:val="0"/>
                <w:strike w:val="0"/>
                <w:color w:val="auto"/>
                <w:spacing w:val="0"/>
                <w:sz w:val="21"/>
                <w:szCs w:val="21"/>
                <w:u w:val="none"/>
                <w:lang w:val="en-US" w:eastAsia="zh-CN"/>
              </w:rPr>
              <w:t>（与合安小学双校选择）</w:t>
            </w:r>
            <w:r>
              <w:rPr>
                <w:rFonts w:hint="default" w:ascii="Times New Roman" w:hAnsi="Times New Roman" w:cs="Times New Roman"/>
                <w:b w:val="0"/>
                <w:i w:val="0"/>
                <w:strike w:val="0"/>
                <w:color w:val="auto"/>
                <w:spacing w:val="0"/>
                <w:sz w:val="21"/>
                <w:szCs w:val="21"/>
                <w:u w:val="none"/>
              </w:rPr>
              <w:t>、</w:t>
            </w:r>
            <w:r>
              <w:rPr>
                <w:rFonts w:hint="default" w:ascii="Times New Roman" w:hAnsi="Times New Roman" w:cs="Times New Roman"/>
                <w:bCs/>
                <w:color w:val="auto"/>
                <w:kern w:val="0"/>
                <w:sz w:val="21"/>
                <w:szCs w:val="21"/>
              </w:rPr>
              <w:t>长房宁城府</w:t>
            </w:r>
            <w:r>
              <w:rPr>
                <w:rFonts w:hint="default" w:ascii="Times New Roman" w:hAnsi="Times New Roman" w:cs="Times New Roman"/>
                <w:bCs/>
                <w:color w:val="auto"/>
                <w:kern w:val="0"/>
                <w:sz w:val="21"/>
                <w:szCs w:val="21"/>
                <w:lang w:val="en-US" w:eastAsia="zh-CN"/>
              </w:rPr>
              <w:t>（与玉兴小学双校选择）</w:t>
            </w:r>
            <w:r>
              <w:rPr>
                <w:rFonts w:hint="default" w:ascii="Times New Roman" w:hAnsi="Times New Roman" w:cs="Times New Roman"/>
                <w:b w:val="0"/>
                <w:i w:val="0"/>
                <w:strike w:val="0"/>
                <w:color w:val="auto"/>
                <w:spacing w:val="0"/>
                <w:sz w:val="21"/>
                <w:szCs w:val="21"/>
                <w:u w:val="none"/>
                <w:lang w:val="en-US" w:eastAsia="zh-CN"/>
              </w:rPr>
              <w:t>、</w:t>
            </w:r>
            <w:r>
              <w:rPr>
                <w:rFonts w:hint="default" w:ascii="Times New Roman" w:hAnsi="Times New Roman" w:cs="Times New Roman"/>
                <w:b w:val="0"/>
                <w:i w:val="0"/>
                <w:strike w:val="0"/>
                <w:color w:val="auto"/>
                <w:spacing w:val="0"/>
                <w:sz w:val="21"/>
                <w:szCs w:val="21"/>
                <w:u w:val="none"/>
              </w:rPr>
              <w:t>金桂园</w:t>
            </w:r>
            <w:r>
              <w:rPr>
                <w:rFonts w:hint="default" w:ascii="Times New Roman" w:hAnsi="Times New Roman" w:cs="Times New Roman"/>
                <w:b w:val="0"/>
                <w:i w:val="0"/>
                <w:strike w:val="0"/>
                <w:color w:val="auto"/>
                <w:spacing w:val="0"/>
                <w:sz w:val="21"/>
                <w:szCs w:val="21"/>
                <w:u w:val="none"/>
                <w:lang w:eastAsia="zh-CN"/>
              </w:rPr>
              <w:t>（与</w:t>
            </w:r>
            <w:r>
              <w:rPr>
                <w:rFonts w:hint="default" w:ascii="Times New Roman" w:hAnsi="Times New Roman" w:cs="Times New Roman"/>
                <w:bCs/>
                <w:color w:val="auto"/>
                <w:kern w:val="0"/>
                <w:sz w:val="21"/>
                <w:szCs w:val="21"/>
              </w:rPr>
              <w:t>花明路</w:t>
            </w:r>
            <w:r>
              <w:rPr>
                <w:rFonts w:hint="default" w:ascii="Times New Roman" w:hAnsi="Times New Roman" w:cs="Times New Roman"/>
                <w:b w:val="0"/>
                <w:i w:val="0"/>
                <w:strike w:val="0"/>
                <w:color w:val="auto"/>
                <w:spacing w:val="0"/>
                <w:sz w:val="21"/>
                <w:szCs w:val="21"/>
                <w:u w:val="none"/>
                <w:lang w:eastAsia="zh-CN"/>
              </w:rPr>
              <w:t>小学双校选择）</w:t>
            </w:r>
            <w:r>
              <w:rPr>
                <w:rFonts w:hint="default" w:ascii="Times New Roman" w:hAnsi="Times New Roman" w:cs="Times New Roman"/>
                <w:b w:val="0"/>
                <w:i w:val="0"/>
                <w:strike w:val="0"/>
                <w:color w:val="auto"/>
                <w:spacing w:val="0"/>
                <w:sz w:val="21"/>
                <w:szCs w:val="21"/>
                <w:u w:val="none"/>
              </w:rPr>
              <w:t>、湘核汇金府</w:t>
            </w:r>
            <w:r>
              <w:rPr>
                <w:rFonts w:hint="default" w:ascii="Times New Roman" w:hAnsi="Times New Roman" w:cs="Times New Roman"/>
                <w:b w:val="0"/>
                <w:i w:val="0"/>
                <w:strike w:val="0"/>
                <w:color w:val="auto"/>
                <w:spacing w:val="0"/>
                <w:sz w:val="21"/>
                <w:szCs w:val="21"/>
                <w:u w:val="none"/>
                <w:lang w:eastAsia="zh-CN"/>
              </w:rPr>
              <w:t>（与</w:t>
            </w:r>
            <w:r>
              <w:rPr>
                <w:rFonts w:hint="default" w:ascii="Times New Roman" w:hAnsi="Times New Roman" w:cs="Times New Roman"/>
                <w:bCs/>
                <w:color w:val="auto"/>
                <w:kern w:val="0"/>
                <w:sz w:val="21"/>
                <w:szCs w:val="21"/>
              </w:rPr>
              <w:t>花明路</w:t>
            </w:r>
            <w:r>
              <w:rPr>
                <w:rFonts w:hint="default" w:ascii="Times New Roman" w:hAnsi="Times New Roman" w:cs="Times New Roman"/>
                <w:b w:val="0"/>
                <w:i w:val="0"/>
                <w:strike w:val="0"/>
                <w:color w:val="auto"/>
                <w:spacing w:val="0"/>
                <w:sz w:val="21"/>
                <w:szCs w:val="21"/>
                <w:u w:val="none"/>
                <w:lang w:eastAsia="zh-CN"/>
              </w:rPr>
              <w:t>小学双校选择）。</w:t>
            </w:r>
          </w:p>
        </w:tc>
      </w:tr>
      <w:tr w14:paraId="13C55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512" w:type="dxa"/>
            <w:vMerge w:val="continue"/>
            <w:vAlign w:val="center"/>
          </w:tcPr>
          <w:p w14:paraId="732C215F">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766DA03D">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玉潭中小</w:t>
            </w:r>
          </w:p>
          <w:p w14:paraId="619592ED">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合安校区</w:t>
            </w:r>
          </w:p>
        </w:tc>
        <w:tc>
          <w:tcPr>
            <w:tcW w:w="561" w:type="dxa"/>
            <w:noWrap/>
            <w:vAlign w:val="center"/>
          </w:tcPr>
          <w:p w14:paraId="12E9A68C">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6</w:t>
            </w:r>
          </w:p>
        </w:tc>
        <w:tc>
          <w:tcPr>
            <w:tcW w:w="667" w:type="dxa"/>
            <w:noWrap/>
            <w:vAlign w:val="center"/>
          </w:tcPr>
          <w:p w14:paraId="50EBBA83">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270</w:t>
            </w:r>
          </w:p>
        </w:tc>
        <w:tc>
          <w:tcPr>
            <w:tcW w:w="4016" w:type="dxa"/>
            <w:vAlign w:val="center"/>
          </w:tcPr>
          <w:p w14:paraId="6743703F">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319以东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兆基商业以南</w:t>
            </w:r>
            <w:r>
              <w:rPr>
                <w:rFonts w:hint="default" w:ascii="Times New Roman" w:hAnsi="Times New Roman" w:cs="Times New Roman"/>
                <w:bCs/>
                <w:color w:val="auto"/>
                <w:kern w:val="0"/>
                <w:sz w:val="21"/>
                <w:szCs w:val="21"/>
                <w:lang w:eastAsia="zh-CN"/>
              </w:rPr>
              <w:t>，春城路</w:t>
            </w:r>
            <w:r>
              <w:rPr>
                <w:rFonts w:hint="default" w:ascii="Times New Roman" w:hAnsi="Times New Roman" w:cs="Times New Roman"/>
                <w:bCs/>
                <w:color w:val="auto"/>
                <w:kern w:val="0"/>
                <w:sz w:val="21"/>
                <w:szCs w:val="21"/>
              </w:rPr>
              <w:t>以西</w:t>
            </w:r>
            <w:r>
              <w:rPr>
                <w:rFonts w:hint="default" w:ascii="Times New Roman" w:hAnsi="Times New Roman" w:cs="Times New Roman"/>
                <w:bCs/>
                <w:color w:val="auto"/>
                <w:kern w:val="0"/>
                <w:sz w:val="21"/>
                <w:szCs w:val="21"/>
                <w:lang w:eastAsia="zh-CN"/>
              </w:rPr>
              <w:t>，一环路</w:t>
            </w:r>
            <w:r>
              <w:rPr>
                <w:rFonts w:hint="default" w:ascii="Times New Roman" w:hAnsi="Times New Roman" w:cs="Times New Roman"/>
                <w:bCs/>
                <w:color w:val="auto"/>
                <w:kern w:val="0"/>
                <w:sz w:val="21"/>
                <w:szCs w:val="21"/>
              </w:rPr>
              <w:t>以北之间合安社区部分区域</w:t>
            </w:r>
            <w:r>
              <w:rPr>
                <w:rFonts w:hint="default" w:ascii="Times New Roman" w:hAnsi="Times New Roman" w:cs="Times New Roman"/>
                <w:bCs/>
                <w:color w:val="auto"/>
                <w:kern w:val="0"/>
                <w:sz w:val="21"/>
                <w:szCs w:val="21"/>
                <w:lang w:eastAsia="zh-CN"/>
              </w:rPr>
              <w:t>。</w:t>
            </w:r>
          </w:p>
        </w:tc>
        <w:tc>
          <w:tcPr>
            <w:tcW w:w="7180" w:type="dxa"/>
            <w:vAlign w:val="center"/>
          </w:tcPr>
          <w:p w14:paraId="18B28960">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兆基君城、华都丽景、和德家园1-4期</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新康安置区、先锋组、兆山安置区</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翡翠花城（</w:t>
            </w:r>
            <w:r>
              <w:rPr>
                <w:rFonts w:hint="default" w:ascii="Times New Roman" w:hAnsi="Times New Roman" w:cs="Times New Roman" w:eastAsiaTheme="majorEastAsia"/>
                <w:color w:val="auto"/>
                <w:kern w:val="0"/>
                <w:sz w:val="21"/>
                <w:szCs w:val="21"/>
              </w:rPr>
              <w:t>原名维也纳花城</w:t>
            </w:r>
            <w:r>
              <w:rPr>
                <w:rFonts w:hint="default" w:ascii="Times New Roman" w:hAnsi="Times New Roman" w:cs="Times New Roman" w:eastAsiaTheme="majorEastAsia"/>
                <w:color w:val="auto"/>
                <w:kern w:val="0"/>
                <w:sz w:val="21"/>
                <w:szCs w:val="21"/>
                <w:lang w:eastAsia="zh-CN"/>
              </w:rPr>
              <w:t>、</w:t>
            </w:r>
            <w:r>
              <w:rPr>
                <w:rFonts w:hint="default" w:ascii="Times New Roman" w:hAnsi="Times New Roman" w:cs="Times New Roman" w:eastAsiaTheme="majorEastAsia"/>
                <w:color w:val="auto"/>
                <w:kern w:val="0"/>
                <w:sz w:val="21"/>
                <w:szCs w:val="21"/>
                <w:lang w:val="en-US" w:eastAsia="zh-CN"/>
              </w:rPr>
              <w:t>与新山小学双校选择）</w:t>
            </w:r>
            <w:r>
              <w:rPr>
                <w:rFonts w:hint="default" w:ascii="Times New Roman" w:hAnsi="Times New Roman" w:cs="Times New Roman"/>
                <w:b w:val="0"/>
                <w:i w:val="0"/>
                <w:strike w:val="0"/>
                <w:color w:val="auto"/>
                <w:spacing w:val="0"/>
                <w:sz w:val="21"/>
                <w:szCs w:val="21"/>
                <w:u w:val="none"/>
              </w:rPr>
              <w:t>、同兴花园</w:t>
            </w:r>
            <w:r>
              <w:rPr>
                <w:rFonts w:hint="default" w:ascii="Times New Roman" w:hAnsi="Times New Roman" w:cs="Times New Roman"/>
                <w:b w:val="0"/>
                <w:i w:val="0"/>
                <w:strike w:val="0"/>
                <w:color w:val="auto"/>
                <w:spacing w:val="0"/>
                <w:sz w:val="21"/>
                <w:szCs w:val="21"/>
                <w:u w:val="none"/>
                <w:lang w:val="en-US" w:eastAsia="zh-CN"/>
              </w:rPr>
              <w:t>（与新山小学双校选择）</w:t>
            </w:r>
            <w:r>
              <w:rPr>
                <w:rFonts w:hint="default" w:ascii="Times New Roman" w:hAnsi="Times New Roman" w:cs="Times New Roman"/>
                <w:b w:val="0"/>
                <w:i w:val="0"/>
                <w:strike w:val="0"/>
                <w:color w:val="auto"/>
                <w:spacing w:val="0"/>
                <w:sz w:val="21"/>
                <w:szCs w:val="21"/>
                <w:u w:val="none"/>
              </w:rPr>
              <w:t>、春城佳苑</w:t>
            </w:r>
            <w:r>
              <w:rPr>
                <w:rFonts w:hint="default" w:ascii="Times New Roman" w:hAnsi="Times New Roman" w:cs="Times New Roman"/>
                <w:b w:val="0"/>
                <w:i w:val="0"/>
                <w:strike w:val="0"/>
                <w:color w:val="auto"/>
                <w:spacing w:val="0"/>
                <w:sz w:val="21"/>
                <w:szCs w:val="21"/>
                <w:u w:val="none"/>
                <w:lang w:val="en-US" w:eastAsia="zh-CN"/>
              </w:rPr>
              <w:t>（与新山小学双校选择）。</w:t>
            </w:r>
          </w:p>
        </w:tc>
      </w:tr>
      <w:tr w14:paraId="75F1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dxa"/>
            <w:vMerge w:val="continue"/>
            <w:vAlign w:val="center"/>
          </w:tcPr>
          <w:p w14:paraId="016A1506">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104914BE">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玉潭中小</w:t>
            </w:r>
          </w:p>
          <w:p w14:paraId="2341B9FD">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新康校区</w:t>
            </w:r>
          </w:p>
        </w:tc>
        <w:tc>
          <w:tcPr>
            <w:tcW w:w="561" w:type="dxa"/>
            <w:noWrap/>
            <w:vAlign w:val="center"/>
          </w:tcPr>
          <w:p w14:paraId="3C7A3937">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4</w:t>
            </w:r>
          </w:p>
        </w:tc>
        <w:tc>
          <w:tcPr>
            <w:tcW w:w="667" w:type="dxa"/>
            <w:noWrap/>
            <w:vAlign w:val="center"/>
          </w:tcPr>
          <w:p w14:paraId="5C742561">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180</w:t>
            </w:r>
          </w:p>
        </w:tc>
        <w:tc>
          <w:tcPr>
            <w:tcW w:w="4016" w:type="dxa"/>
            <w:vAlign w:val="center"/>
          </w:tcPr>
          <w:p w14:paraId="7E39766B">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319以东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文体路至康宁路以西</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兆基商业街以北</w:t>
            </w:r>
            <w:r>
              <w:rPr>
                <w:rFonts w:hint="default" w:ascii="Times New Roman" w:hAnsi="Times New Roman" w:cs="Times New Roman"/>
                <w:bCs/>
                <w:color w:val="auto"/>
                <w:kern w:val="0"/>
                <w:sz w:val="21"/>
                <w:szCs w:val="21"/>
                <w:lang w:eastAsia="zh-CN"/>
              </w:rPr>
              <w:t>，学府路以南</w:t>
            </w:r>
            <w:r>
              <w:rPr>
                <w:rFonts w:hint="default" w:ascii="Times New Roman" w:hAnsi="Times New Roman" w:cs="Times New Roman"/>
                <w:bCs/>
                <w:color w:val="auto"/>
                <w:kern w:val="0"/>
                <w:sz w:val="21"/>
                <w:szCs w:val="21"/>
              </w:rPr>
              <w:t>合安社区部分区域</w:t>
            </w:r>
            <w:r>
              <w:rPr>
                <w:rFonts w:hint="default" w:ascii="Times New Roman" w:hAnsi="Times New Roman" w:cs="Times New Roman"/>
                <w:bCs/>
                <w:color w:val="auto"/>
                <w:kern w:val="0"/>
                <w:sz w:val="21"/>
                <w:szCs w:val="21"/>
                <w:lang w:eastAsia="zh-CN"/>
              </w:rPr>
              <w:t>。</w:t>
            </w:r>
          </w:p>
        </w:tc>
        <w:tc>
          <w:tcPr>
            <w:tcW w:w="7180" w:type="dxa"/>
            <w:vAlign w:val="center"/>
          </w:tcPr>
          <w:p w14:paraId="3F9C8398">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星恒国仕汇、</w:t>
            </w:r>
            <w:r>
              <w:rPr>
                <w:rFonts w:hint="default" w:ascii="Times New Roman" w:hAnsi="Times New Roman" w:cs="Times New Roman"/>
                <w:bCs/>
                <w:color w:val="auto"/>
                <w:kern w:val="0"/>
                <w:sz w:val="21"/>
                <w:szCs w:val="21"/>
              </w:rPr>
              <w:t>兆基御园</w:t>
            </w:r>
            <w:r>
              <w:rPr>
                <w:rFonts w:hint="default" w:ascii="Times New Roman" w:hAnsi="Times New Roman" w:cs="Times New Roman"/>
                <w:bCs/>
                <w:color w:val="auto"/>
                <w:kern w:val="0"/>
                <w:sz w:val="21"/>
                <w:szCs w:val="21"/>
                <w:lang w:eastAsia="zh-CN"/>
              </w:rPr>
              <w:t>（与康宁小学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lang w:val="en-US" w:eastAsia="zh-CN"/>
              </w:rPr>
              <w:t xml:space="preserve">、 </w:t>
            </w:r>
            <w:r>
              <w:rPr>
                <w:rFonts w:hint="default" w:ascii="Times New Roman" w:hAnsi="Times New Roman" w:cs="Times New Roman"/>
                <w:bCs/>
                <w:color w:val="auto"/>
                <w:kern w:val="0"/>
                <w:sz w:val="21"/>
                <w:szCs w:val="21"/>
              </w:rPr>
              <w:t>智城商业广场西苑</w:t>
            </w:r>
            <w:r>
              <w:rPr>
                <w:rFonts w:hint="default" w:ascii="Times New Roman" w:hAnsi="Times New Roman" w:cs="Times New Roman"/>
                <w:bCs/>
                <w:color w:val="auto"/>
                <w:kern w:val="0"/>
                <w:sz w:val="21"/>
                <w:szCs w:val="21"/>
                <w:lang w:eastAsia="zh-CN"/>
              </w:rPr>
              <w:t>（与康宁小学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兆基·璟宸府</w:t>
            </w:r>
            <w:r>
              <w:rPr>
                <w:rFonts w:hint="default" w:ascii="Times New Roman" w:hAnsi="Times New Roman" w:cs="Times New Roman"/>
                <w:bCs/>
                <w:color w:val="auto"/>
                <w:kern w:val="0"/>
                <w:sz w:val="21"/>
                <w:szCs w:val="21"/>
                <w:lang w:eastAsia="zh-CN"/>
              </w:rPr>
              <w:t>（与康宁小学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、福临门名都</w:t>
            </w:r>
            <w:r>
              <w:rPr>
                <w:rFonts w:hint="default" w:ascii="Times New Roman" w:hAnsi="Times New Roman" w:cs="Times New Roman"/>
                <w:bCs/>
                <w:color w:val="auto"/>
                <w:kern w:val="0"/>
                <w:sz w:val="21"/>
                <w:szCs w:val="21"/>
                <w:lang w:eastAsia="zh-CN"/>
              </w:rPr>
              <w:t>（与康宁小学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、中南物流园</w:t>
            </w:r>
            <w:r>
              <w:rPr>
                <w:rFonts w:hint="default" w:ascii="Times New Roman" w:hAnsi="Times New Roman" w:cs="Times New Roman"/>
                <w:bCs/>
                <w:color w:val="auto"/>
                <w:kern w:val="0"/>
                <w:sz w:val="21"/>
                <w:szCs w:val="21"/>
                <w:lang w:eastAsia="zh-CN"/>
              </w:rPr>
              <w:t>（与康宁小学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、湘中南建材城</w:t>
            </w:r>
            <w:r>
              <w:rPr>
                <w:rFonts w:hint="default" w:ascii="Times New Roman" w:hAnsi="Times New Roman" w:cs="Times New Roman"/>
                <w:bCs/>
                <w:color w:val="auto"/>
                <w:kern w:val="0"/>
                <w:sz w:val="21"/>
                <w:szCs w:val="21"/>
                <w:lang w:eastAsia="zh-CN"/>
              </w:rPr>
              <w:t>（与康宁小学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lang w:val="en-US" w:eastAsia="zh-CN"/>
              </w:rPr>
              <w:t>。</w:t>
            </w:r>
          </w:p>
        </w:tc>
      </w:tr>
      <w:tr w14:paraId="4C68A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12" w:type="dxa"/>
            <w:vMerge w:val="continue"/>
            <w:vAlign w:val="center"/>
          </w:tcPr>
          <w:p w14:paraId="160D0E1A">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58111E30">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实验小学</w:t>
            </w:r>
          </w:p>
        </w:tc>
        <w:tc>
          <w:tcPr>
            <w:tcW w:w="561" w:type="dxa"/>
            <w:noWrap/>
            <w:vAlign w:val="center"/>
          </w:tcPr>
          <w:p w14:paraId="5FB38687">
            <w:pPr>
              <w:keepNext w:val="0"/>
              <w:keepLines w:val="0"/>
              <w:pageBreakBefore w:val="0"/>
              <w:kinsoku/>
              <w:wordWrap/>
              <w:overflowPunct/>
              <w:topLinePunct w:val="0"/>
              <w:autoSpaceDE w:val="0"/>
              <w:autoSpaceDN/>
              <w:bidi w:val="0"/>
              <w:adjustRightInd/>
              <w:snapToGrid/>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10</w:t>
            </w:r>
          </w:p>
        </w:tc>
        <w:tc>
          <w:tcPr>
            <w:tcW w:w="667" w:type="dxa"/>
            <w:noWrap/>
            <w:vAlign w:val="center"/>
          </w:tcPr>
          <w:p w14:paraId="58E0EC41">
            <w:pPr>
              <w:keepNext w:val="0"/>
              <w:keepLines w:val="0"/>
              <w:pageBreakBefore w:val="0"/>
              <w:kinsoku/>
              <w:wordWrap/>
              <w:overflowPunct/>
              <w:topLinePunct w:val="0"/>
              <w:autoSpaceDE w:val="0"/>
              <w:autoSpaceDN/>
              <w:bidi w:val="0"/>
              <w:adjustRightInd/>
              <w:snapToGrid/>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450</w:t>
            </w:r>
          </w:p>
        </w:tc>
        <w:tc>
          <w:tcPr>
            <w:tcW w:w="4016" w:type="dxa"/>
            <w:vAlign w:val="center"/>
          </w:tcPr>
          <w:p w14:paraId="5B9C6C7D">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玉煤路与</w:t>
            </w:r>
            <w:r>
              <w:rPr>
                <w:rFonts w:hint="default" w:ascii="Times New Roman" w:hAnsi="Times New Roman" w:cs="Times New Roman"/>
                <w:bCs/>
                <w:color w:val="auto"/>
                <w:kern w:val="0"/>
                <w:sz w:val="21"/>
                <w:szCs w:val="21"/>
                <w:lang w:val="en-US" w:eastAsia="zh-CN"/>
              </w:rPr>
              <w:t>玉兴</w:t>
            </w:r>
            <w:r>
              <w:rPr>
                <w:rFonts w:hint="default" w:ascii="Times New Roman" w:hAnsi="Times New Roman" w:cs="Times New Roman"/>
                <w:bCs/>
                <w:color w:val="auto"/>
                <w:kern w:val="0"/>
                <w:sz w:val="21"/>
                <w:szCs w:val="21"/>
              </w:rPr>
              <w:t>路以北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兆山路与319以西的玉潭区域</w:t>
            </w:r>
            <w:r>
              <w:rPr>
                <w:rFonts w:hint="default" w:ascii="Times New Roman" w:hAnsi="Times New Roman" w:cs="Times New Roman"/>
                <w:bCs/>
                <w:color w:val="auto"/>
                <w:kern w:val="0"/>
                <w:sz w:val="21"/>
                <w:szCs w:val="21"/>
                <w:lang w:eastAsia="zh-CN"/>
              </w:rPr>
              <w:t>。</w:t>
            </w:r>
          </w:p>
        </w:tc>
        <w:tc>
          <w:tcPr>
            <w:tcW w:w="7180" w:type="dxa"/>
            <w:vAlign w:val="center"/>
          </w:tcPr>
          <w:p w14:paraId="2621577E">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color w:val="auto"/>
                <w:sz w:val="21"/>
                <w:szCs w:val="21"/>
              </w:rPr>
            </w:pPr>
            <w:r>
              <w:rPr>
                <w:rFonts w:hint="default" w:ascii="Times New Roman" w:hAnsi="Times New Roman" w:cs="Times New Roman"/>
                <w:bCs/>
                <w:color w:val="auto"/>
                <w:kern w:val="0"/>
                <w:sz w:val="21"/>
                <w:szCs w:val="21"/>
              </w:rPr>
              <w:t>中建亮月湖、中梁首府、长宁旺角、九龙华府、金色湖畔（原名金色夏威夷）、格林春天、茆田安置区、和美华庭、湖畔美苑</w:t>
            </w:r>
            <w:r>
              <w:rPr>
                <w:rFonts w:hint="default" w:ascii="Times New Roman" w:hAnsi="Times New Roman" w:cs="Times New Roman"/>
                <w:bCs/>
                <w:color w:val="auto"/>
                <w:kern w:val="0"/>
                <w:sz w:val="21"/>
                <w:szCs w:val="21"/>
                <w:lang w:eastAsia="zh-CN"/>
              </w:rPr>
              <w:t>、恒雅紫台、</w:t>
            </w:r>
            <w:r>
              <w:rPr>
                <w:rFonts w:hint="default" w:ascii="Times New Roman" w:hAnsi="Times New Roman" w:cs="Times New Roman"/>
                <w:bCs/>
                <w:color w:val="auto"/>
                <w:kern w:val="0"/>
                <w:sz w:val="21"/>
                <w:szCs w:val="21"/>
              </w:rPr>
              <w:t>碧桂园时代城</w:t>
            </w:r>
            <w:r>
              <w:rPr>
                <w:rFonts w:hint="default" w:ascii="Times New Roman" w:hAnsi="Times New Roman" w:cs="Times New Roman"/>
                <w:bCs/>
                <w:color w:val="auto"/>
                <w:kern w:val="0"/>
                <w:sz w:val="21"/>
                <w:szCs w:val="21"/>
                <w:lang w:val="en-US" w:eastAsia="zh-CN"/>
              </w:rPr>
              <w:t>（与玉兴小学双校选择）、</w:t>
            </w:r>
            <w:r>
              <w:rPr>
                <w:rFonts w:hint="default" w:ascii="Times New Roman" w:hAnsi="Times New Roman" w:cs="Times New Roman"/>
                <w:bCs/>
                <w:color w:val="auto"/>
                <w:kern w:val="0"/>
                <w:sz w:val="21"/>
                <w:szCs w:val="21"/>
              </w:rPr>
              <w:t>玉潭汽车城</w:t>
            </w:r>
            <w:r>
              <w:rPr>
                <w:rFonts w:hint="default" w:ascii="Times New Roman" w:hAnsi="Times New Roman" w:cs="Times New Roman"/>
                <w:bCs/>
                <w:color w:val="auto"/>
                <w:kern w:val="0"/>
                <w:sz w:val="21"/>
                <w:szCs w:val="21"/>
                <w:lang w:val="en-US" w:eastAsia="zh-CN"/>
              </w:rPr>
              <w:t>（与玉兴小学双校选择）</w:t>
            </w:r>
            <w:r>
              <w:rPr>
                <w:rFonts w:hint="default" w:ascii="Times New Roman" w:hAnsi="Times New Roman" w:cs="Times New Roman"/>
                <w:bCs/>
                <w:color w:val="auto"/>
                <w:kern w:val="0"/>
                <w:sz w:val="21"/>
                <w:szCs w:val="21"/>
              </w:rPr>
              <w:t>、塘湾安置区</w:t>
            </w:r>
            <w:r>
              <w:rPr>
                <w:rFonts w:hint="default" w:ascii="Times New Roman" w:hAnsi="Times New Roman" w:cs="Times New Roman"/>
                <w:bCs/>
                <w:color w:val="auto"/>
                <w:kern w:val="0"/>
                <w:sz w:val="21"/>
                <w:szCs w:val="21"/>
                <w:lang w:val="en-US" w:eastAsia="zh-CN"/>
              </w:rPr>
              <w:t>（与玉兴小学双校选择）、</w:t>
            </w:r>
            <w:r>
              <w:rPr>
                <w:rFonts w:hint="default" w:ascii="Times New Roman" w:hAnsi="Times New Roman" w:cs="Times New Roman"/>
                <w:bCs/>
                <w:color w:val="auto"/>
                <w:kern w:val="0"/>
                <w:sz w:val="21"/>
                <w:szCs w:val="21"/>
              </w:rPr>
              <w:t>豪德市场</w:t>
            </w:r>
            <w:r>
              <w:rPr>
                <w:rFonts w:hint="default" w:ascii="Times New Roman" w:hAnsi="Times New Roman" w:cs="Times New Roman"/>
                <w:bCs/>
                <w:color w:val="auto"/>
                <w:kern w:val="0"/>
                <w:sz w:val="21"/>
                <w:szCs w:val="21"/>
                <w:lang w:val="en-US" w:eastAsia="zh-CN"/>
              </w:rPr>
              <w:t>（与玉兴小学双校选择）、</w:t>
            </w:r>
            <w:r>
              <w:rPr>
                <w:rFonts w:hint="default" w:ascii="Times New Roman" w:hAnsi="Times New Roman" w:cs="Times New Roman"/>
                <w:bCs/>
                <w:color w:val="auto"/>
                <w:kern w:val="0"/>
                <w:sz w:val="21"/>
                <w:szCs w:val="21"/>
              </w:rPr>
              <w:t>豪德壹公馆</w:t>
            </w:r>
            <w:r>
              <w:rPr>
                <w:rFonts w:hint="default" w:ascii="Times New Roman" w:hAnsi="Times New Roman" w:cs="Times New Roman"/>
                <w:bCs/>
                <w:color w:val="auto"/>
                <w:kern w:val="0"/>
                <w:sz w:val="21"/>
                <w:szCs w:val="21"/>
                <w:lang w:val="en-US" w:eastAsia="zh-CN"/>
              </w:rPr>
              <w:t>（与玉兴小学双校选择）</w:t>
            </w:r>
            <w:r>
              <w:rPr>
                <w:rFonts w:hint="default" w:ascii="Times New Roman" w:hAnsi="Times New Roman" w:cs="Times New Roman"/>
                <w:bCs/>
                <w:color w:val="auto"/>
                <w:kern w:val="0"/>
                <w:sz w:val="21"/>
                <w:szCs w:val="21"/>
                <w:lang w:eastAsia="zh-CN"/>
              </w:rPr>
              <w:t>。</w:t>
            </w:r>
          </w:p>
        </w:tc>
      </w:tr>
      <w:tr w14:paraId="3F64C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dxa"/>
            <w:vMerge w:val="restart"/>
            <w:vAlign w:val="center"/>
          </w:tcPr>
          <w:p w14:paraId="32E4F49F">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r>
              <w:rPr>
                <w:rFonts w:hint="default" w:ascii="Times New Roman" w:hAnsi="Times New Roman" w:cs="Times New Roman" w:eastAsiaTheme="majorEastAsia"/>
                <w:color w:val="auto"/>
                <w:kern w:val="0"/>
                <w:sz w:val="21"/>
                <w:szCs w:val="21"/>
                <w:lang w:eastAsia="zh-CN"/>
              </w:rPr>
              <w:t>玉潭</w:t>
            </w:r>
          </w:p>
        </w:tc>
        <w:tc>
          <w:tcPr>
            <w:tcW w:w="1300" w:type="dxa"/>
            <w:noWrap/>
            <w:vAlign w:val="center"/>
          </w:tcPr>
          <w:p w14:paraId="0FECCD22">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实验二小</w:t>
            </w:r>
          </w:p>
        </w:tc>
        <w:tc>
          <w:tcPr>
            <w:tcW w:w="561" w:type="dxa"/>
            <w:noWrap/>
            <w:vAlign w:val="center"/>
          </w:tcPr>
          <w:p w14:paraId="1E09DA5B">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4</w:t>
            </w:r>
          </w:p>
        </w:tc>
        <w:tc>
          <w:tcPr>
            <w:tcW w:w="667" w:type="dxa"/>
            <w:noWrap/>
            <w:vAlign w:val="center"/>
          </w:tcPr>
          <w:p w14:paraId="65E7252C">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180</w:t>
            </w:r>
          </w:p>
        </w:tc>
        <w:tc>
          <w:tcPr>
            <w:tcW w:w="4016" w:type="dxa"/>
            <w:vAlign w:val="center"/>
          </w:tcPr>
          <w:p w14:paraId="63A8D564">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人民路以西</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八一路以北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振兴南路以东至玉潭中路以南之间区域</w:t>
            </w:r>
            <w:r>
              <w:rPr>
                <w:rFonts w:hint="default" w:ascii="Times New Roman" w:hAnsi="Times New Roman" w:cs="Times New Roman"/>
                <w:bCs/>
                <w:color w:val="auto"/>
                <w:kern w:val="0"/>
                <w:sz w:val="21"/>
                <w:szCs w:val="21"/>
                <w:lang w:eastAsia="zh-CN"/>
              </w:rPr>
              <w:t>。</w:t>
            </w:r>
          </w:p>
        </w:tc>
        <w:tc>
          <w:tcPr>
            <w:tcW w:w="7180" w:type="dxa"/>
            <w:vAlign w:val="center"/>
          </w:tcPr>
          <w:p w14:paraId="71A2119A">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水晶郦城、中源凝香华都、文化超市、香山巷、行政二办</w:t>
            </w:r>
            <w:r>
              <w:rPr>
                <w:rFonts w:hint="default" w:ascii="Times New Roman" w:hAnsi="Times New Roman" w:cs="Times New Roman"/>
                <w:bCs/>
                <w:color w:val="auto"/>
                <w:kern w:val="0"/>
                <w:sz w:val="21"/>
                <w:szCs w:val="21"/>
                <w:lang w:val="en-US" w:eastAsia="zh-CN"/>
              </w:rPr>
              <w:t>宿舍区</w:t>
            </w:r>
            <w:r>
              <w:rPr>
                <w:rFonts w:hint="default" w:ascii="Times New Roman" w:hAnsi="Times New Roman" w:cs="Times New Roman"/>
                <w:bCs/>
                <w:color w:val="auto"/>
                <w:kern w:val="0"/>
                <w:sz w:val="21"/>
                <w:szCs w:val="21"/>
              </w:rPr>
              <w:t>、宁兴路小西门</w:t>
            </w:r>
            <w:r>
              <w:rPr>
                <w:rFonts w:hint="default" w:ascii="Times New Roman" w:hAnsi="Times New Roman" w:cs="Times New Roman"/>
                <w:bCs/>
                <w:color w:val="auto"/>
                <w:kern w:val="0"/>
                <w:sz w:val="21"/>
                <w:szCs w:val="21"/>
                <w:lang w:eastAsia="zh-CN"/>
              </w:rPr>
              <w:t>。</w:t>
            </w:r>
          </w:p>
        </w:tc>
      </w:tr>
      <w:tr w14:paraId="6E908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512" w:type="dxa"/>
            <w:vMerge w:val="continue"/>
            <w:vAlign w:val="center"/>
          </w:tcPr>
          <w:p w14:paraId="00D667C0">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61A1D530">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实验小学</w:t>
            </w:r>
          </w:p>
          <w:p w14:paraId="1D629358">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塘湾校区</w:t>
            </w:r>
          </w:p>
        </w:tc>
        <w:tc>
          <w:tcPr>
            <w:tcW w:w="561" w:type="dxa"/>
            <w:noWrap/>
            <w:vAlign w:val="center"/>
          </w:tcPr>
          <w:p w14:paraId="435F3F15">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2</w:t>
            </w:r>
          </w:p>
        </w:tc>
        <w:tc>
          <w:tcPr>
            <w:tcW w:w="667" w:type="dxa"/>
            <w:noWrap/>
            <w:vAlign w:val="center"/>
          </w:tcPr>
          <w:p w14:paraId="633C688B">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90</w:t>
            </w:r>
          </w:p>
        </w:tc>
        <w:tc>
          <w:tcPr>
            <w:tcW w:w="4016" w:type="dxa"/>
            <w:vAlign w:val="center"/>
          </w:tcPr>
          <w:p w14:paraId="345AA279">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新康路以南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豪德市场以西</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玉兴路以北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二环南路以东之间区域</w:t>
            </w:r>
            <w:r>
              <w:rPr>
                <w:rFonts w:hint="default" w:ascii="Times New Roman" w:hAnsi="Times New Roman" w:cs="Times New Roman"/>
                <w:bCs/>
                <w:color w:val="auto"/>
                <w:kern w:val="0"/>
                <w:sz w:val="21"/>
                <w:szCs w:val="21"/>
                <w:lang w:eastAsia="zh-CN"/>
              </w:rPr>
              <w:t>。</w:t>
            </w:r>
          </w:p>
        </w:tc>
        <w:tc>
          <w:tcPr>
            <w:tcW w:w="7180" w:type="dxa"/>
            <w:vAlign w:val="center"/>
          </w:tcPr>
          <w:p w14:paraId="06B8C89C">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碧桂园月湖湾</w:t>
            </w:r>
            <w:r>
              <w:rPr>
                <w:rFonts w:hint="default" w:ascii="Times New Roman" w:hAnsi="Times New Roman" w:cs="Times New Roman"/>
                <w:bCs/>
                <w:color w:val="auto"/>
                <w:kern w:val="0"/>
                <w:sz w:val="21"/>
                <w:szCs w:val="21"/>
                <w:lang w:eastAsia="zh-CN"/>
              </w:rPr>
              <w:t>。</w:t>
            </w:r>
          </w:p>
        </w:tc>
      </w:tr>
      <w:tr w14:paraId="5D7BF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512" w:type="dxa"/>
            <w:vMerge w:val="continue"/>
            <w:vAlign w:val="center"/>
          </w:tcPr>
          <w:p w14:paraId="0675A2C9">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4B4D3116">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实验小学</w:t>
            </w:r>
          </w:p>
          <w:p w14:paraId="238C2B2F">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玉兴校区</w:t>
            </w:r>
          </w:p>
        </w:tc>
        <w:tc>
          <w:tcPr>
            <w:tcW w:w="561" w:type="dxa"/>
            <w:noWrap/>
            <w:vAlign w:val="center"/>
          </w:tcPr>
          <w:p w14:paraId="59928E89">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6</w:t>
            </w:r>
          </w:p>
        </w:tc>
        <w:tc>
          <w:tcPr>
            <w:tcW w:w="667" w:type="dxa"/>
            <w:noWrap/>
            <w:vAlign w:val="center"/>
          </w:tcPr>
          <w:p w14:paraId="71E112C9">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270</w:t>
            </w:r>
          </w:p>
        </w:tc>
        <w:tc>
          <w:tcPr>
            <w:tcW w:w="4016" w:type="dxa"/>
            <w:vAlign w:val="center"/>
          </w:tcPr>
          <w:p w14:paraId="54445403">
            <w:pPr>
              <w:keepNext w:val="0"/>
              <w:keepLines w:val="0"/>
              <w:pageBreakBefore w:val="0"/>
              <w:widowControl w:val="0"/>
              <w:kinsoku/>
              <w:wordWrap/>
              <w:overflowPunct/>
              <w:topLinePunct w:val="0"/>
              <w:autoSpaceDE/>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玉煤路与</w:t>
            </w:r>
            <w:r>
              <w:rPr>
                <w:rFonts w:hint="default" w:ascii="Times New Roman" w:hAnsi="Times New Roman" w:cs="Times New Roman"/>
                <w:bCs/>
                <w:color w:val="auto"/>
                <w:kern w:val="0"/>
                <w:sz w:val="21"/>
                <w:szCs w:val="21"/>
                <w:lang w:val="en-US" w:eastAsia="zh-CN"/>
              </w:rPr>
              <w:t>恒康</w:t>
            </w:r>
            <w:r>
              <w:rPr>
                <w:rFonts w:hint="default" w:ascii="Times New Roman" w:hAnsi="Times New Roman" w:cs="Times New Roman"/>
                <w:bCs/>
                <w:color w:val="auto"/>
                <w:kern w:val="0"/>
                <w:sz w:val="21"/>
                <w:szCs w:val="21"/>
              </w:rPr>
              <w:t>路以</w:t>
            </w:r>
            <w:r>
              <w:rPr>
                <w:rFonts w:hint="default" w:ascii="Times New Roman" w:hAnsi="Times New Roman" w:cs="Times New Roman"/>
                <w:bCs/>
                <w:color w:val="auto"/>
                <w:kern w:val="0"/>
                <w:sz w:val="21"/>
                <w:szCs w:val="21"/>
                <w:lang w:val="en-US" w:eastAsia="zh-CN"/>
              </w:rPr>
              <w:t>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lang w:val="en-US" w:eastAsia="zh-CN"/>
              </w:rPr>
              <w:t>319</w:t>
            </w:r>
            <w:r>
              <w:rPr>
                <w:rFonts w:hint="default" w:ascii="Times New Roman" w:hAnsi="Times New Roman" w:cs="Times New Roman"/>
                <w:bCs/>
                <w:color w:val="auto"/>
                <w:kern w:val="0"/>
                <w:sz w:val="21"/>
                <w:szCs w:val="21"/>
              </w:rPr>
              <w:t>以</w:t>
            </w:r>
            <w:r>
              <w:rPr>
                <w:rFonts w:hint="default" w:ascii="Times New Roman" w:hAnsi="Times New Roman" w:cs="Times New Roman"/>
                <w:bCs/>
                <w:color w:val="auto"/>
                <w:kern w:val="0"/>
                <w:sz w:val="21"/>
                <w:szCs w:val="21"/>
                <w:lang w:val="en-US" w:eastAsia="zh-CN"/>
              </w:rPr>
              <w:t>东</w:t>
            </w:r>
            <w:r>
              <w:rPr>
                <w:rFonts w:hint="default" w:ascii="Times New Roman" w:hAnsi="Times New Roman" w:cs="Times New Roman"/>
                <w:bCs/>
                <w:color w:val="auto"/>
                <w:kern w:val="0"/>
                <w:sz w:val="21"/>
                <w:szCs w:val="21"/>
              </w:rPr>
              <w:t>的玉潭区域</w:t>
            </w:r>
            <w:r>
              <w:rPr>
                <w:rFonts w:hint="default" w:ascii="Times New Roman" w:hAnsi="Times New Roman" w:cs="Times New Roman"/>
                <w:bCs/>
                <w:color w:val="auto"/>
                <w:kern w:val="0"/>
                <w:sz w:val="21"/>
                <w:szCs w:val="21"/>
                <w:lang w:eastAsia="zh-CN"/>
              </w:rPr>
              <w:t>。</w:t>
            </w:r>
          </w:p>
        </w:tc>
        <w:tc>
          <w:tcPr>
            <w:tcW w:w="7180" w:type="dxa"/>
            <w:vAlign w:val="center"/>
          </w:tcPr>
          <w:p w14:paraId="6358B0B2">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玉兴府（原名罗马假日）、钓鱼台九号、美域中央、玉兴广场、玉兴安置区、亮月湖澜苑、长房宁城府</w:t>
            </w:r>
            <w:r>
              <w:rPr>
                <w:rFonts w:hint="default" w:ascii="Times New Roman" w:hAnsi="Times New Roman" w:cs="Times New Roman"/>
                <w:bCs/>
                <w:color w:val="auto"/>
                <w:kern w:val="0"/>
                <w:sz w:val="21"/>
                <w:szCs w:val="21"/>
                <w:lang w:val="en-US" w:eastAsia="zh-CN"/>
              </w:rPr>
              <w:t>（与新山小学双校选择）</w:t>
            </w:r>
            <w:r>
              <w:rPr>
                <w:rFonts w:hint="default" w:ascii="Times New Roman" w:hAnsi="Times New Roman" w:cs="Times New Roman"/>
                <w:bCs/>
                <w:color w:val="auto"/>
                <w:kern w:val="0"/>
                <w:sz w:val="21"/>
                <w:szCs w:val="21"/>
              </w:rPr>
              <w:t>、碧桂园时代城</w:t>
            </w:r>
            <w:r>
              <w:rPr>
                <w:rFonts w:hint="default" w:ascii="Times New Roman" w:hAnsi="Times New Roman" w:cs="Times New Roman"/>
                <w:bCs/>
                <w:color w:val="auto"/>
                <w:kern w:val="0"/>
                <w:sz w:val="21"/>
                <w:szCs w:val="21"/>
                <w:lang w:val="en-US" w:eastAsia="zh-CN"/>
              </w:rPr>
              <w:t>（与实验小学双校选择）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玉潭汽车城</w:t>
            </w:r>
            <w:r>
              <w:rPr>
                <w:rFonts w:hint="default" w:ascii="Times New Roman" w:hAnsi="Times New Roman" w:cs="Times New Roman"/>
                <w:bCs/>
                <w:color w:val="auto"/>
                <w:kern w:val="0"/>
                <w:sz w:val="21"/>
                <w:szCs w:val="21"/>
                <w:lang w:val="en-US" w:eastAsia="zh-CN"/>
              </w:rPr>
              <w:t>（与实验小学双校选择）</w:t>
            </w:r>
            <w:r>
              <w:rPr>
                <w:rFonts w:hint="default" w:ascii="Times New Roman" w:hAnsi="Times New Roman" w:cs="Times New Roman"/>
                <w:bCs/>
                <w:color w:val="auto"/>
                <w:kern w:val="0"/>
                <w:sz w:val="21"/>
                <w:szCs w:val="21"/>
              </w:rPr>
              <w:t>、塘湾安置区</w:t>
            </w:r>
            <w:r>
              <w:rPr>
                <w:rFonts w:hint="default" w:ascii="Times New Roman" w:hAnsi="Times New Roman" w:cs="Times New Roman"/>
                <w:bCs/>
                <w:color w:val="auto"/>
                <w:kern w:val="0"/>
                <w:sz w:val="21"/>
                <w:szCs w:val="21"/>
                <w:lang w:val="en-US" w:eastAsia="zh-CN"/>
              </w:rPr>
              <w:t>（与实验小学双校选择）、</w:t>
            </w:r>
            <w:r>
              <w:rPr>
                <w:rFonts w:hint="default" w:ascii="Times New Roman" w:hAnsi="Times New Roman" w:cs="Times New Roman"/>
                <w:bCs/>
                <w:color w:val="auto"/>
                <w:kern w:val="0"/>
                <w:sz w:val="21"/>
                <w:szCs w:val="21"/>
              </w:rPr>
              <w:t>豪德市场</w:t>
            </w:r>
            <w:r>
              <w:rPr>
                <w:rFonts w:hint="default" w:ascii="Times New Roman" w:hAnsi="Times New Roman" w:cs="Times New Roman"/>
                <w:bCs/>
                <w:color w:val="auto"/>
                <w:kern w:val="0"/>
                <w:sz w:val="21"/>
                <w:szCs w:val="21"/>
                <w:lang w:val="en-US" w:eastAsia="zh-CN"/>
              </w:rPr>
              <w:t>（与实验小学双校选择）、</w:t>
            </w:r>
            <w:r>
              <w:rPr>
                <w:rFonts w:hint="default" w:ascii="Times New Roman" w:hAnsi="Times New Roman" w:cs="Times New Roman"/>
                <w:bCs/>
                <w:color w:val="auto"/>
                <w:kern w:val="0"/>
                <w:sz w:val="21"/>
                <w:szCs w:val="21"/>
              </w:rPr>
              <w:t>豪德壹公馆</w:t>
            </w:r>
            <w:r>
              <w:rPr>
                <w:rFonts w:hint="default" w:ascii="Times New Roman" w:hAnsi="Times New Roman" w:cs="Times New Roman"/>
                <w:bCs/>
                <w:color w:val="auto"/>
                <w:kern w:val="0"/>
                <w:sz w:val="21"/>
                <w:szCs w:val="21"/>
                <w:lang w:val="en-US" w:eastAsia="zh-CN"/>
              </w:rPr>
              <w:t>（与实验小学双校选择）</w:t>
            </w:r>
            <w:r>
              <w:rPr>
                <w:rFonts w:hint="default" w:ascii="Times New Roman" w:hAnsi="Times New Roman" w:cs="Times New Roman"/>
                <w:bCs/>
                <w:color w:val="auto"/>
                <w:kern w:val="0"/>
                <w:sz w:val="21"/>
                <w:szCs w:val="21"/>
              </w:rPr>
              <w:t>、白马社区（袁家组、公平组、向家组、黄金组、四合组）和白龙社区可与金龙小学双校选择</w:t>
            </w:r>
            <w:r>
              <w:rPr>
                <w:rFonts w:hint="default" w:ascii="Times New Roman" w:hAnsi="Times New Roman" w:cs="Times New Roman"/>
                <w:bCs/>
                <w:color w:val="auto"/>
                <w:kern w:val="0"/>
                <w:sz w:val="21"/>
                <w:szCs w:val="21"/>
                <w:lang w:eastAsia="zh-CN"/>
              </w:rPr>
              <w:t>。</w:t>
            </w:r>
          </w:p>
        </w:tc>
      </w:tr>
      <w:tr w14:paraId="64F30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512" w:type="dxa"/>
            <w:vMerge w:val="continue"/>
            <w:vAlign w:val="center"/>
          </w:tcPr>
          <w:p w14:paraId="433C3E26">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0944E0FD">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大街岭小学</w:t>
            </w:r>
          </w:p>
        </w:tc>
        <w:tc>
          <w:tcPr>
            <w:tcW w:w="561" w:type="dxa"/>
            <w:noWrap/>
            <w:vAlign w:val="center"/>
          </w:tcPr>
          <w:p w14:paraId="10895803">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3</w:t>
            </w:r>
          </w:p>
        </w:tc>
        <w:tc>
          <w:tcPr>
            <w:tcW w:w="667" w:type="dxa"/>
            <w:noWrap/>
            <w:vAlign w:val="center"/>
          </w:tcPr>
          <w:p w14:paraId="65350835">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135</w:t>
            </w:r>
          </w:p>
        </w:tc>
        <w:tc>
          <w:tcPr>
            <w:tcW w:w="4016" w:type="dxa"/>
            <w:vAlign w:val="center"/>
          </w:tcPr>
          <w:p w14:paraId="57FB78EC">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沿梅花路至人民路以东</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八一路以南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花明路以东</w:t>
            </w:r>
            <w:r>
              <w:rPr>
                <w:rFonts w:hint="default" w:ascii="Times New Roman" w:hAnsi="Times New Roman" w:cs="Times New Roman"/>
                <w:bCs/>
                <w:color w:val="auto"/>
                <w:kern w:val="0"/>
                <w:sz w:val="21"/>
                <w:szCs w:val="21"/>
                <w:lang w:eastAsia="zh-CN"/>
              </w:rPr>
              <w:t>至</w:t>
            </w:r>
            <w:r>
              <w:rPr>
                <w:rFonts w:hint="default" w:ascii="Times New Roman" w:hAnsi="Times New Roman" w:cs="Times New Roman"/>
                <w:b w:val="0"/>
                <w:i w:val="0"/>
                <w:strike w:val="0"/>
                <w:color w:val="auto"/>
                <w:spacing w:val="0"/>
                <w:sz w:val="21"/>
                <w:szCs w:val="21"/>
                <w:u w:val="none"/>
              </w:rPr>
              <w:t>319</w:t>
            </w:r>
            <w:r>
              <w:rPr>
                <w:rFonts w:hint="default" w:ascii="Times New Roman" w:hAnsi="Times New Roman" w:cs="Times New Roman"/>
                <w:bCs/>
                <w:color w:val="auto"/>
                <w:kern w:val="0"/>
                <w:sz w:val="21"/>
                <w:szCs w:val="21"/>
                <w:lang w:eastAsia="zh-CN"/>
              </w:rPr>
              <w:t>至</w:t>
            </w:r>
            <w:r>
              <w:rPr>
                <w:rFonts w:hint="default" w:ascii="Times New Roman" w:hAnsi="Times New Roman" w:cs="Times New Roman"/>
                <w:b w:val="0"/>
                <w:i w:val="0"/>
                <w:strike w:val="0"/>
                <w:color w:val="auto"/>
                <w:spacing w:val="0"/>
                <w:sz w:val="21"/>
                <w:szCs w:val="21"/>
                <w:u w:val="none"/>
                <w:lang w:eastAsia="zh-CN"/>
              </w:rPr>
              <w:t>一</w:t>
            </w:r>
            <w:r>
              <w:rPr>
                <w:rFonts w:hint="default" w:ascii="Times New Roman" w:hAnsi="Times New Roman" w:cs="Times New Roman"/>
                <w:b w:val="0"/>
                <w:i w:val="0"/>
                <w:strike w:val="0"/>
                <w:color w:val="auto"/>
                <w:spacing w:val="0"/>
                <w:sz w:val="21"/>
                <w:szCs w:val="21"/>
                <w:u w:val="none"/>
              </w:rPr>
              <w:t>环</w:t>
            </w:r>
            <w:r>
              <w:rPr>
                <w:rFonts w:hint="default" w:ascii="Times New Roman" w:hAnsi="Times New Roman" w:cs="Times New Roman"/>
                <w:b w:val="0"/>
                <w:i w:val="0"/>
                <w:strike w:val="0"/>
                <w:color w:val="auto"/>
                <w:spacing w:val="0"/>
                <w:sz w:val="21"/>
                <w:szCs w:val="21"/>
                <w:u w:val="none"/>
                <w:lang w:eastAsia="zh-CN"/>
              </w:rPr>
              <w:t>路</w:t>
            </w:r>
            <w:r>
              <w:rPr>
                <w:rFonts w:hint="default" w:ascii="Times New Roman" w:hAnsi="Times New Roman" w:cs="Times New Roman"/>
                <w:b w:val="0"/>
                <w:i w:val="0"/>
                <w:strike w:val="0"/>
                <w:color w:val="auto"/>
                <w:spacing w:val="0"/>
                <w:sz w:val="21"/>
                <w:szCs w:val="21"/>
                <w:u w:val="none"/>
              </w:rPr>
              <w:t>路口与铜钱巷、华兴路之间新山社区</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沩江以西之间的文中社区与香山、新山社区部分</w:t>
            </w:r>
            <w:r>
              <w:rPr>
                <w:rFonts w:hint="default" w:ascii="Times New Roman" w:hAnsi="Times New Roman" w:cs="Times New Roman"/>
                <w:b w:val="0"/>
                <w:i w:val="0"/>
                <w:strike w:val="0"/>
                <w:color w:val="auto"/>
                <w:spacing w:val="0"/>
                <w:sz w:val="21"/>
                <w:szCs w:val="21"/>
                <w:u w:val="none"/>
                <w:lang w:eastAsia="zh-CN"/>
              </w:rPr>
              <w:t>。</w:t>
            </w:r>
          </w:p>
        </w:tc>
        <w:tc>
          <w:tcPr>
            <w:tcW w:w="7180" w:type="dxa"/>
            <w:vAlign w:val="center"/>
          </w:tcPr>
          <w:p w14:paraId="11EEBD11">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滨江新外滩</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昱盛东方明珠、大玺门、御景名城</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香江国际、龙头湾购物中心、滨江都市明珠、飞凤名流、步行街、朝阳商贸城、春城万象广场、大玺门安置区、人民路九号公寓、牌楼巷、龙溪路小区、日新巷、摩托汽配大市场、朝阳巷、聂家巷</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金满地地下商业街、铜钱巷</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玉潭区域</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Cs/>
                <w:color w:val="auto"/>
                <w:kern w:val="0"/>
                <w:sz w:val="21"/>
                <w:szCs w:val="21"/>
              </w:rPr>
              <w:t>、</w:t>
            </w:r>
            <w:r>
              <w:rPr>
                <w:rFonts w:hint="default" w:ascii="Times New Roman" w:hAnsi="Times New Roman" w:cs="Times New Roman" w:eastAsiaTheme="majorEastAsia"/>
                <w:color w:val="auto"/>
                <w:kern w:val="0"/>
                <w:sz w:val="21"/>
                <w:szCs w:val="21"/>
                <w:lang w:eastAsia="zh-CN"/>
              </w:rPr>
              <w:t>玉溪广场、文书路、仓岭上、得胜路、梅花路。</w:t>
            </w:r>
          </w:p>
        </w:tc>
      </w:tr>
      <w:tr w14:paraId="530AA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512" w:type="dxa"/>
            <w:vMerge w:val="continue"/>
            <w:vAlign w:val="center"/>
          </w:tcPr>
          <w:p w14:paraId="5A11E6AA">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7CE2D5DD">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南郊小学</w:t>
            </w:r>
          </w:p>
        </w:tc>
        <w:tc>
          <w:tcPr>
            <w:tcW w:w="561" w:type="dxa"/>
            <w:noWrap/>
            <w:vAlign w:val="center"/>
          </w:tcPr>
          <w:p w14:paraId="37B24A70">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3</w:t>
            </w:r>
          </w:p>
        </w:tc>
        <w:tc>
          <w:tcPr>
            <w:tcW w:w="667" w:type="dxa"/>
            <w:noWrap/>
            <w:vAlign w:val="center"/>
          </w:tcPr>
          <w:p w14:paraId="4C5FCC4A">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135</w:t>
            </w:r>
          </w:p>
        </w:tc>
        <w:tc>
          <w:tcPr>
            <w:tcW w:w="4016" w:type="dxa"/>
            <w:vAlign w:val="center"/>
          </w:tcPr>
          <w:p w14:paraId="3E92DE50">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沩</w:t>
            </w:r>
            <w:r>
              <w:rPr>
                <w:rFonts w:hint="default" w:ascii="Times New Roman" w:hAnsi="Times New Roman" w:cs="Times New Roman"/>
                <w:bCs/>
                <w:color w:val="auto"/>
                <w:kern w:val="0"/>
                <w:sz w:val="21"/>
                <w:szCs w:val="21"/>
                <w:lang w:eastAsia="zh-CN"/>
              </w:rPr>
              <w:t>江</w:t>
            </w:r>
            <w:r>
              <w:rPr>
                <w:rFonts w:hint="default" w:ascii="Times New Roman" w:hAnsi="Times New Roman" w:cs="Times New Roman"/>
                <w:bCs/>
                <w:color w:val="auto"/>
                <w:kern w:val="0"/>
                <w:sz w:val="21"/>
                <w:szCs w:val="21"/>
              </w:rPr>
              <w:t>以东南苑社区与历经铺的金南三组，金南十一组</w:t>
            </w:r>
            <w:r>
              <w:rPr>
                <w:rFonts w:hint="default" w:ascii="Times New Roman" w:hAnsi="Times New Roman" w:cs="Times New Roman"/>
                <w:bCs/>
                <w:color w:val="auto"/>
                <w:kern w:val="0"/>
                <w:sz w:val="21"/>
                <w:szCs w:val="21"/>
                <w:lang w:eastAsia="zh-CN"/>
              </w:rPr>
              <w:t>。</w:t>
            </w:r>
          </w:p>
        </w:tc>
        <w:tc>
          <w:tcPr>
            <w:tcW w:w="7180" w:type="dxa"/>
            <w:vAlign w:val="center"/>
          </w:tcPr>
          <w:p w14:paraId="3DDC5E74">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海博星河绿洲、沙河新城、金南三组、金南十一组、建材市场、金盆开发区、南郊安置区</w:t>
            </w:r>
            <w:r>
              <w:rPr>
                <w:rFonts w:hint="default" w:ascii="Times New Roman" w:hAnsi="Times New Roman" w:cs="Times New Roman"/>
                <w:bCs/>
                <w:color w:val="auto"/>
                <w:kern w:val="0"/>
                <w:sz w:val="21"/>
                <w:szCs w:val="21"/>
                <w:lang w:eastAsia="zh-CN"/>
              </w:rPr>
              <w:t>。</w:t>
            </w:r>
          </w:p>
        </w:tc>
      </w:tr>
      <w:tr w14:paraId="18011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512" w:type="dxa"/>
            <w:vMerge w:val="continue"/>
            <w:noWrap/>
            <w:vAlign w:val="center"/>
          </w:tcPr>
          <w:p w14:paraId="603943D1">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0108A3AE">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花明路小学</w:t>
            </w:r>
          </w:p>
        </w:tc>
        <w:tc>
          <w:tcPr>
            <w:tcW w:w="561" w:type="dxa"/>
            <w:noWrap/>
            <w:vAlign w:val="center"/>
          </w:tcPr>
          <w:p w14:paraId="0D5D0810">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lang w:val="en-US" w:eastAsia="zh-CN"/>
              </w:rPr>
              <w:t>2</w:t>
            </w:r>
          </w:p>
        </w:tc>
        <w:tc>
          <w:tcPr>
            <w:tcW w:w="667" w:type="dxa"/>
            <w:noWrap/>
            <w:vAlign w:val="center"/>
          </w:tcPr>
          <w:p w14:paraId="6BBD864C">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90</w:t>
            </w:r>
          </w:p>
        </w:tc>
        <w:tc>
          <w:tcPr>
            <w:tcW w:w="4016" w:type="dxa"/>
            <w:vAlign w:val="center"/>
          </w:tcPr>
          <w:p w14:paraId="5BF1C9CC">
            <w:pPr>
              <w:keepNext w:val="0"/>
              <w:keepLines w:val="0"/>
              <w:pageBreakBefore w:val="0"/>
              <w:widowControl w:val="0"/>
              <w:pBdr>
                <w:bottom w:val="none" w:color="auto" w:sz="0" w:space="0"/>
              </w:pBdr>
              <w:kinsoku/>
              <w:wordWrap/>
              <w:overflowPunct/>
              <w:topLinePunct w:val="0"/>
              <w:autoSpaceDE/>
              <w:autoSpaceDN/>
              <w:bidi w:val="0"/>
              <w:snapToGrid/>
              <w:spacing w:line="250" w:lineRule="exact"/>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八一路以北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花明中路以西</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Cs/>
                <w:color w:val="auto"/>
                <w:kern w:val="0"/>
                <w:sz w:val="21"/>
                <w:szCs w:val="21"/>
              </w:rPr>
              <w:t>－</w:t>
            </w:r>
            <w:r>
              <w:rPr>
                <w:rFonts w:hint="default" w:ascii="Times New Roman" w:hAnsi="Times New Roman" w:cs="Times New Roman"/>
                <w:b w:val="0"/>
                <w:i w:val="0"/>
                <w:strike w:val="0"/>
                <w:color w:val="auto"/>
                <w:spacing w:val="0"/>
                <w:sz w:val="21"/>
                <w:szCs w:val="21"/>
                <w:u w:val="none"/>
              </w:rPr>
              <w:t>环北路以南</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 w:val="0"/>
                <w:i w:val="0"/>
                <w:strike w:val="0"/>
                <w:color w:val="auto"/>
                <w:spacing w:val="0"/>
                <w:sz w:val="21"/>
                <w:szCs w:val="21"/>
                <w:u w:val="none"/>
              </w:rPr>
              <w:t>春城南路以东</w:t>
            </w:r>
            <w:r>
              <w:rPr>
                <w:rFonts w:hint="default" w:ascii="Times New Roman" w:hAnsi="Times New Roman" w:cs="Times New Roman"/>
                <w:b w:val="0"/>
                <w:i w:val="0"/>
                <w:strike w:val="0"/>
                <w:color w:val="auto"/>
                <w:spacing w:val="0"/>
                <w:sz w:val="21"/>
                <w:szCs w:val="21"/>
                <w:u w:val="none"/>
                <w:lang w:eastAsia="zh-CN"/>
              </w:rPr>
              <w:t>区域。</w:t>
            </w:r>
          </w:p>
        </w:tc>
        <w:tc>
          <w:tcPr>
            <w:tcW w:w="7180" w:type="dxa"/>
            <w:vAlign w:val="center"/>
          </w:tcPr>
          <w:p w14:paraId="5FCAA1E0">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val="0"/>
                <w:i w:val="0"/>
                <w:strike w:val="0"/>
                <w:color w:val="auto"/>
                <w:spacing w:val="0"/>
                <w:sz w:val="21"/>
                <w:szCs w:val="21"/>
                <w:u w:val="none"/>
              </w:rPr>
              <w:t>法官公寓、紫金佳苑、春城明珠、九环紫荆城、马家巷、林家湾、接龙路</w:t>
            </w:r>
            <w:r>
              <w:rPr>
                <w:rFonts w:hint="default" w:ascii="Times New Roman" w:hAnsi="Times New Roman" w:cs="Times New Roman"/>
                <w:b w:val="0"/>
                <w:i w:val="0"/>
                <w:strike w:val="0"/>
                <w:color w:val="auto"/>
                <w:spacing w:val="0"/>
                <w:sz w:val="21"/>
                <w:szCs w:val="21"/>
                <w:u w:val="none"/>
                <w:lang w:eastAsia="zh-CN"/>
              </w:rPr>
              <w:t>、</w:t>
            </w:r>
            <w:r>
              <w:rPr>
                <w:rFonts w:hint="default" w:ascii="Times New Roman" w:hAnsi="Times New Roman" w:cs="Times New Roman"/>
                <w:b w:val="0"/>
                <w:i w:val="0"/>
                <w:strike w:val="0"/>
                <w:color w:val="auto"/>
                <w:spacing w:val="0"/>
                <w:sz w:val="21"/>
                <w:szCs w:val="21"/>
                <w:u w:val="none"/>
              </w:rPr>
              <w:t>麻园坡路、龙溪西路、金园巷、花云巷、云山路、春园巷、枫树湾路、云园巷路、学前巷、老一中宿舍、湾箕塘，御景云天、花明新区、金园公寓、湘核汇金府</w:t>
            </w:r>
            <w:r>
              <w:rPr>
                <w:rFonts w:hint="default" w:ascii="Times New Roman" w:hAnsi="Times New Roman" w:cs="Times New Roman"/>
                <w:b w:val="0"/>
                <w:i w:val="0"/>
                <w:strike w:val="0"/>
                <w:color w:val="auto"/>
                <w:spacing w:val="0"/>
                <w:sz w:val="21"/>
                <w:szCs w:val="21"/>
                <w:u w:val="none"/>
                <w:lang w:eastAsia="zh-CN"/>
              </w:rPr>
              <w:t>（与新山小学双校选择）</w:t>
            </w:r>
            <w:r>
              <w:rPr>
                <w:rFonts w:hint="default" w:ascii="Times New Roman" w:hAnsi="Times New Roman" w:cs="Times New Roman"/>
                <w:b w:val="0"/>
                <w:i w:val="0"/>
                <w:strike w:val="0"/>
                <w:color w:val="auto"/>
                <w:spacing w:val="0"/>
                <w:sz w:val="21"/>
                <w:szCs w:val="21"/>
                <w:u w:val="none"/>
              </w:rPr>
              <w:t>、金桂园</w:t>
            </w:r>
            <w:r>
              <w:rPr>
                <w:rFonts w:hint="default" w:ascii="Times New Roman" w:hAnsi="Times New Roman" w:cs="Times New Roman"/>
                <w:b w:val="0"/>
                <w:i w:val="0"/>
                <w:strike w:val="0"/>
                <w:color w:val="auto"/>
                <w:spacing w:val="0"/>
                <w:sz w:val="21"/>
                <w:szCs w:val="21"/>
                <w:u w:val="none"/>
                <w:lang w:eastAsia="zh-CN"/>
              </w:rPr>
              <w:t>（与新山小学双校选择）。</w:t>
            </w:r>
          </w:p>
        </w:tc>
      </w:tr>
      <w:tr w14:paraId="075A9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512" w:type="dxa"/>
            <w:vMerge w:val="continue"/>
            <w:vAlign w:val="center"/>
          </w:tcPr>
          <w:p w14:paraId="447572FF">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7A795915">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rPr>
              <w:t>学庵小学</w:t>
            </w:r>
          </w:p>
        </w:tc>
        <w:tc>
          <w:tcPr>
            <w:tcW w:w="561" w:type="dxa"/>
            <w:noWrap/>
            <w:vAlign w:val="center"/>
          </w:tcPr>
          <w:p w14:paraId="4F1E67A9">
            <w:pPr>
              <w:keepNext w:val="0"/>
              <w:keepLines w:val="0"/>
              <w:pageBreakBefore w:val="0"/>
              <w:kinsoku/>
              <w:wordWrap/>
              <w:overflowPunct/>
              <w:topLinePunct w:val="0"/>
              <w:autoSpaceDE w:val="0"/>
              <w:autoSpaceDN/>
              <w:bidi w:val="0"/>
              <w:adjustRightInd/>
              <w:snapToGrid/>
              <w:spacing w:line="250" w:lineRule="exact"/>
              <w:jc w:val="both"/>
              <w:textAlignment w:val="center"/>
              <w:rPr>
                <w:rFonts w:hint="default" w:ascii="Times New Roman" w:hAnsi="Times New Roman" w:eastAsia="宋体" w:cs="Times New Roman"/>
                <w:bCs/>
                <w:color w:val="auto"/>
                <w:kern w:val="0"/>
                <w:sz w:val="21"/>
                <w:szCs w:val="21"/>
                <w:lang w:val="en-US" w:eastAsia="zh-CN" w:bidi="ar-SA"/>
              </w:rPr>
            </w:pPr>
          </w:p>
        </w:tc>
        <w:tc>
          <w:tcPr>
            <w:tcW w:w="667" w:type="dxa"/>
            <w:noWrap/>
            <w:vAlign w:val="center"/>
          </w:tcPr>
          <w:p w14:paraId="56A9AB62">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eastAsiaTheme="majorEastAsia"/>
                <w:color w:val="auto"/>
                <w:kern w:val="0"/>
                <w:sz w:val="21"/>
                <w:szCs w:val="21"/>
                <w:lang w:val="en-US" w:eastAsia="zh-CN"/>
              </w:rPr>
            </w:pPr>
          </w:p>
        </w:tc>
        <w:tc>
          <w:tcPr>
            <w:tcW w:w="4016" w:type="dxa"/>
            <w:vAlign w:val="center"/>
          </w:tcPr>
          <w:p w14:paraId="6A4617A1">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eastAsiaTheme="majorEastAsia"/>
                <w:color w:val="auto"/>
                <w:kern w:val="0"/>
                <w:sz w:val="21"/>
                <w:szCs w:val="21"/>
                <w:lang w:val="en-US" w:eastAsia="zh-CN"/>
              </w:rPr>
            </w:pPr>
            <w:r>
              <w:rPr>
                <w:rFonts w:hint="default" w:ascii="Times New Roman" w:hAnsi="Times New Roman" w:cs="Times New Roman" w:eastAsiaTheme="majorEastAsia"/>
                <w:color w:val="auto"/>
                <w:kern w:val="0"/>
                <w:sz w:val="21"/>
                <w:szCs w:val="21"/>
                <w:lang w:val="en-US" w:eastAsia="zh-CN"/>
              </w:rPr>
              <w:t>2025年</w:t>
            </w:r>
            <w:r>
              <w:rPr>
                <w:rFonts w:hint="default" w:ascii="Times New Roman" w:hAnsi="Times New Roman" w:cs="Times New Roman" w:eastAsiaTheme="majorEastAsia"/>
                <w:color w:val="auto"/>
                <w:kern w:val="0"/>
                <w:sz w:val="21"/>
                <w:szCs w:val="21"/>
                <w:lang w:eastAsia="zh-CN"/>
              </w:rPr>
              <w:t>停止招收一年级新生</w:t>
            </w:r>
          </w:p>
        </w:tc>
        <w:tc>
          <w:tcPr>
            <w:tcW w:w="7180" w:type="dxa"/>
            <w:vAlign w:val="center"/>
          </w:tcPr>
          <w:p w14:paraId="2FAFC022">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val="en-US" w:eastAsia="zh-CN" w:bidi="ar-SA"/>
              </w:rPr>
            </w:pPr>
          </w:p>
        </w:tc>
      </w:tr>
      <w:tr w14:paraId="061D0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jc w:val="center"/>
        </w:trPr>
        <w:tc>
          <w:tcPr>
            <w:tcW w:w="512" w:type="dxa"/>
            <w:vMerge w:val="continue"/>
            <w:vAlign w:val="center"/>
          </w:tcPr>
          <w:p w14:paraId="7C060DB7">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172F35BC">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lang w:val="en-US" w:eastAsia="zh-CN"/>
              </w:rPr>
              <w:t>康宁小学</w:t>
            </w:r>
          </w:p>
        </w:tc>
        <w:tc>
          <w:tcPr>
            <w:tcW w:w="561" w:type="dxa"/>
            <w:noWrap/>
            <w:vAlign w:val="center"/>
          </w:tcPr>
          <w:p w14:paraId="48C315D4">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lang w:val="en-US" w:eastAsia="zh-CN" w:bidi="ar-SA"/>
              </w:rPr>
              <w:t>8</w:t>
            </w:r>
          </w:p>
        </w:tc>
        <w:tc>
          <w:tcPr>
            <w:tcW w:w="667" w:type="dxa"/>
            <w:noWrap/>
            <w:vAlign w:val="center"/>
          </w:tcPr>
          <w:p w14:paraId="6C0628AC">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lang w:val="en-US" w:eastAsia="zh-CN" w:bidi="ar-SA"/>
              </w:rPr>
              <w:t>360</w:t>
            </w:r>
          </w:p>
        </w:tc>
        <w:tc>
          <w:tcPr>
            <w:tcW w:w="4016" w:type="dxa"/>
            <w:vAlign w:val="center"/>
          </w:tcPr>
          <w:p w14:paraId="5DC5F4B4">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rPr>
              <w:t>319以东</w:t>
            </w:r>
            <w:r>
              <w:rPr>
                <w:rFonts w:hint="default" w:ascii="Times New Roman" w:hAnsi="Times New Roman" w:cs="Times New Roman"/>
                <w:bCs/>
                <w:color w:val="auto"/>
                <w:kern w:val="0"/>
                <w:sz w:val="21"/>
                <w:szCs w:val="21"/>
                <w:lang w:eastAsia="zh-CN"/>
              </w:rPr>
              <w:t>，春城北路</w:t>
            </w:r>
            <w:r>
              <w:rPr>
                <w:rFonts w:hint="default" w:ascii="Times New Roman" w:hAnsi="Times New Roman" w:cs="Times New Roman"/>
                <w:bCs/>
                <w:color w:val="auto"/>
                <w:kern w:val="0"/>
                <w:sz w:val="21"/>
                <w:szCs w:val="21"/>
              </w:rPr>
              <w:t>以西</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兆基商业街以北之间合安社区部分区域</w:t>
            </w:r>
            <w:r>
              <w:rPr>
                <w:rFonts w:hint="default" w:ascii="Times New Roman" w:hAnsi="Times New Roman" w:cs="Times New Roman"/>
                <w:bCs/>
                <w:color w:val="auto"/>
                <w:kern w:val="0"/>
                <w:sz w:val="21"/>
                <w:szCs w:val="21"/>
                <w:lang w:eastAsia="zh-CN"/>
              </w:rPr>
              <w:t>。</w:t>
            </w:r>
          </w:p>
        </w:tc>
        <w:tc>
          <w:tcPr>
            <w:tcW w:w="7180" w:type="dxa"/>
            <w:vAlign w:val="center"/>
          </w:tcPr>
          <w:p w14:paraId="5AD6D2F0">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lang w:val="en-US" w:eastAsia="zh-CN"/>
              </w:rPr>
              <w:t xml:space="preserve"> </w:t>
            </w:r>
            <w:r>
              <w:rPr>
                <w:rFonts w:hint="default" w:ascii="Times New Roman" w:hAnsi="Times New Roman" w:cs="Times New Roman"/>
                <w:bCs/>
                <w:color w:val="auto"/>
                <w:kern w:val="0"/>
                <w:sz w:val="21"/>
                <w:szCs w:val="21"/>
              </w:rPr>
              <w:t>玉虹蓝庭国际城</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世纪花园、一品江山</w:t>
            </w:r>
            <w:r>
              <w:rPr>
                <w:rFonts w:hint="default" w:ascii="Times New Roman" w:hAnsi="Times New Roman" w:cs="Times New Roman"/>
                <w:bCs/>
                <w:color w:val="auto"/>
                <w:kern w:val="0"/>
                <w:sz w:val="21"/>
                <w:szCs w:val="21"/>
                <w:lang w:val="en-US" w:eastAsia="zh-CN"/>
              </w:rPr>
              <w:t>、</w:t>
            </w:r>
            <w:r>
              <w:rPr>
                <w:rFonts w:hint="default" w:ascii="Times New Roman" w:hAnsi="Times New Roman" w:cs="Times New Roman"/>
                <w:bCs/>
                <w:color w:val="auto"/>
                <w:kern w:val="0"/>
                <w:sz w:val="21"/>
                <w:szCs w:val="21"/>
              </w:rPr>
              <w:t>百宜华府</w:t>
            </w:r>
            <w:r>
              <w:rPr>
                <w:rFonts w:hint="default" w:ascii="Times New Roman" w:hAnsi="Times New Roman" w:cs="Times New Roman"/>
                <w:bCs/>
                <w:color w:val="auto"/>
                <w:kern w:val="0"/>
                <w:sz w:val="21"/>
                <w:szCs w:val="21"/>
                <w:lang w:val="en-US" w:eastAsia="zh-CN"/>
              </w:rPr>
              <w:t>、</w:t>
            </w:r>
            <w:r>
              <w:rPr>
                <w:rFonts w:hint="default" w:ascii="Times New Roman" w:hAnsi="Times New Roman" w:cs="Times New Roman"/>
                <w:bCs/>
                <w:color w:val="auto"/>
                <w:kern w:val="0"/>
                <w:sz w:val="21"/>
                <w:szCs w:val="21"/>
              </w:rPr>
              <w:t>翡翠年华、翡翠湖、翡翠世家、愿景一号院、铂金汉宫</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兆基御园</w:t>
            </w:r>
            <w:r>
              <w:rPr>
                <w:rFonts w:hint="default" w:ascii="Times New Roman" w:hAnsi="Times New Roman" w:cs="Times New Roman"/>
                <w:bCs/>
                <w:color w:val="auto"/>
                <w:kern w:val="0"/>
                <w:sz w:val="21"/>
                <w:szCs w:val="21"/>
                <w:lang w:eastAsia="zh-CN"/>
              </w:rPr>
              <w:t>（与新康小学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lang w:val="en-US" w:eastAsia="zh-CN"/>
              </w:rPr>
              <w:t xml:space="preserve">、 </w:t>
            </w:r>
            <w:r>
              <w:rPr>
                <w:rFonts w:hint="default" w:ascii="Times New Roman" w:hAnsi="Times New Roman" w:cs="Times New Roman"/>
                <w:bCs/>
                <w:color w:val="auto"/>
                <w:kern w:val="0"/>
                <w:sz w:val="21"/>
                <w:szCs w:val="21"/>
              </w:rPr>
              <w:t>智城商业广场西苑</w:t>
            </w:r>
            <w:r>
              <w:rPr>
                <w:rFonts w:hint="default" w:ascii="Times New Roman" w:hAnsi="Times New Roman" w:cs="Times New Roman"/>
                <w:bCs/>
                <w:color w:val="auto"/>
                <w:kern w:val="0"/>
                <w:sz w:val="21"/>
                <w:szCs w:val="21"/>
                <w:lang w:eastAsia="zh-CN"/>
              </w:rPr>
              <w:t>（与新康小学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兆基·璟宸府</w:t>
            </w:r>
            <w:r>
              <w:rPr>
                <w:rFonts w:hint="default" w:ascii="Times New Roman" w:hAnsi="Times New Roman" w:cs="Times New Roman"/>
                <w:bCs/>
                <w:color w:val="auto"/>
                <w:kern w:val="0"/>
                <w:sz w:val="21"/>
                <w:szCs w:val="21"/>
                <w:lang w:eastAsia="zh-CN"/>
              </w:rPr>
              <w:t>（与新康小学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、福临门名都</w:t>
            </w:r>
            <w:r>
              <w:rPr>
                <w:rFonts w:hint="default" w:ascii="Times New Roman" w:hAnsi="Times New Roman" w:cs="Times New Roman"/>
                <w:bCs/>
                <w:color w:val="auto"/>
                <w:kern w:val="0"/>
                <w:sz w:val="21"/>
                <w:szCs w:val="21"/>
                <w:lang w:eastAsia="zh-CN"/>
              </w:rPr>
              <w:t>（与新康小学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、中南物流园</w:t>
            </w:r>
            <w:r>
              <w:rPr>
                <w:rFonts w:hint="default" w:ascii="Times New Roman" w:hAnsi="Times New Roman" w:cs="Times New Roman"/>
                <w:bCs/>
                <w:color w:val="auto"/>
                <w:kern w:val="0"/>
                <w:sz w:val="21"/>
                <w:szCs w:val="21"/>
                <w:lang w:eastAsia="zh-CN"/>
              </w:rPr>
              <w:t>（与新康小学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、湘中南建材城</w:t>
            </w:r>
            <w:r>
              <w:rPr>
                <w:rFonts w:hint="default" w:ascii="Times New Roman" w:hAnsi="Times New Roman" w:cs="Times New Roman"/>
                <w:bCs/>
                <w:color w:val="auto"/>
                <w:kern w:val="0"/>
                <w:sz w:val="21"/>
                <w:szCs w:val="21"/>
                <w:lang w:eastAsia="zh-CN"/>
              </w:rPr>
              <w:t>（与新康小学</w:t>
            </w:r>
            <w:r>
              <w:rPr>
                <w:rFonts w:hint="default" w:ascii="Times New Roman" w:hAnsi="Times New Roman" w:cs="Times New Roman"/>
                <w:bCs/>
                <w:color w:val="auto"/>
                <w:kern w:val="0"/>
                <w:sz w:val="21"/>
                <w:szCs w:val="21"/>
              </w:rPr>
              <w:t>双校选择</w:t>
            </w:r>
            <w:r>
              <w:rPr>
                <w:rFonts w:hint="default" w:ascii="Times New Roman" w:hAnsi="Times New Roman" w:cs="Times New Roman"/>
                <w:bCs/>
                <w:color w:val="auto"/>
                <w:kern w:val="0"/>
                <w:sz w:val="21"/>
                <w:szCs w:val="21"/>
                <w:lang w:eastAsia="zh-CN"/>
              </w:rPr>
              <w:t>）</w:t>
            </w:r>
          </w:p>
        </w:tc>
      </w:tr>
      <w:tr w14:paraId="4E23F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2" w:type="dxa"/>
            <w:vMerge w:val="restart"/>
            <w:vAlign w:val="center"/>
          </w:tcPr>
          <w:p w14:paraId="1E0A5A0B">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城郊</w:t>
            </w:r>
          </w:p>
        </w:tc>
        <w:tc>
          <w:tcPr>
            <w:tcW w:w="1300" w:type="dxa"/>
            <w:noWrap/>
            <w:vAlign w:val="center"/>
          </w:tcPr>
          <w:p w14:paraId="639D30D3">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城郊中小</w:t>
            </w:r>
          </w:p>
        </w:tc>
        <w:tc>
          <w:tcPr>
            <w:tcW w:w="561" w:type="dxa"/>
            <w:noWrap/>
            <w:vAlign w:val="center"/>
          </w:tcPr>
          <w:p w14:paraId="214B6ECB">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7</w:t>
            </w:r>
          </w:p>
        </w:tc>
        <w:tc>
          <w:tcPr>
            <w:tcW w:w="667" w:type="dxa"/>
            <w:noWrap/>
            <w:vAlign w:val="center"/>
          </w:tcPr>
          <w:p w14:paraId="0B3075E2">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315</w:t>
            </w:r>
          </w:p>
        </w:tc>
        <w:tc>
          <w:tcPr>
            <w:tcW w:w="4016" w:type="dxa"/>
            <w:vAlign w:val="center"/>
          </w:tcPr>
          <w:p w14:paraId="5CCB4C4F">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金</w:t>
            </w:r>
            <w:r>
              <w:rPr>
                <w:rFonts w:hint="default" w:ascii="Times New Roman" w:hAnsi="Times New Roman" w:cs="Times New Roman"/>
                <w:b w:val="0"/>
                <w:bCs w:val="0"/>
                <w:color w:val="auto"/>
                <w:kern w:val="0"/>
                <w:sz w:val="21"/>
                <w:szCs w:val="21"/>
              </w:rPr>
              <w:t>洲大道以南,宁乡大道沿线</w:t>
            </w:r>
            <w:r>
              <w:rPr>
                <w:rFonts w:hint="default" w:ascii="Times New Roman" w:hAnsi="Times New Roman" w:cs="Times New Roman"/>
                <w:b w:val="0"/>
                <w:bCs w:val="0"/>
                <w:color w:val="auto"/>
                <w:kern w:val="0"/>
                <w:sz w:val="21"/>
                <w:szCs w:val="21"/>
                <w:lang w:eastAsia="zh-CN"/>
              </w:rPr>
              <w:t>至</w:t>
            </w:r>
            <w:r>
              <w:rPr>
                <w:rFonts w:hint="default" w:ascii="Times New Roman" w:hAnsi="Times New Roman" w:cs="Times New Roman"/>
                <w:b w:val="0"/>
                <w:bCs w:val="0"/>
                <w:color w:val="auto"/>
                <w:kern w:val="0"/>
                <w:sz w:val="21"/>
                <w:szCs w:val="21"/>
              </w:rPr>
              <w:t>东沩广场</w:t>
            </w:r>
            <w:r>
              <w:rPr>
                <w:rFonts w:hint="default" w:ascii="Times New Roman" w:hAnsi="Times New Roman" w:cs="Times New Roman"/>
                <w:b w:val="0"/>
                <w:bCs w:val="0"/>
                <w:color w:val="auto"/>
                <w:kern w:val="0"/>
                <w:sz w:val="21"/>
                <w:szCs w:val="21"/>
                <w:lang w:eastAsia="zh-CN"/>
              </w:rPr>
              <w:t>至</w:t>
            </w:r>
            <w:r>
              <w:rPr>
                <w:rFonts w:hint="default" w:ascii="Times New Roman" w:hAnsi="Times New Roman" w:cs="Times New Roman"/>
                <w:b w:val="0"/>
                <w:bCs w:val="0"/>
                <w:color w:val="auto"/>
                <w:kern w:val="0"/>
                <w:sz w:val="21"/>
                <w:szCs w:val="21"/>
              </w:rPr>
              <w:t>一环路沿线（部分区域），人民北路</w:t>
            </w:r>
            <w:r>
              <w:rPr>
                <w:rFonts w:hint="default" w:ascii="Times New Roman" w:hAnsi="Times New Roman" w:cs="Times New Roman"/>
                <w:b w:val="0"/>
                <w:bCs w:val="0"/>
                <w:color w:val="auto"/>
                <w:kern w:val="0"/>
                <w:sz w:val="21"/>
                <w:szCs w:val="21"/>
                <w:lang w:eastAsia="zh-CN"/>
              </w:rPr>
              <w:t>至</w:t>
            </w:r>
            <w:r>
              <w:rPr>
                <w:rFonts w:hint="default" w:ascii="Times New Roman" w:hAnsi="Times New Roman" w:cs="Times New Roman"/>
                <w:b w:val="0"/>
                <w:bCs w:val="0"/>
                <w:color w:val="auto"/>
                <w:kern w:val="0"/>
                <w:sz w:val="21"/>
                <w:szCs w:val="21"/>
              </w:rPr>
              <w:t>青年街以</w:t>
            </w:r>
            <w:r>
              <w:rPr>
                <w:rFonts w:hint="default" w:ascii="Times New Roman" w:hAnsi="Times New Roman" w:cs="Times New Roman"/>
                <w:color w:val="auto"/>
                <w:kern w:val="0"/>
                <w:sz w:val="21"/>
                <w:szCs w:val="21"/>
              </w:rPr>
              <w:t>东。老东沩村居民。</w:t>
            </w:r>
          </w:p>
        </w:tc>
        <w:tc>
          <w:tcPr>
            <w:tcW w:w="7180" w:type="dxa"/>
            <w:vAlign w:val="center"/>
          </w:tcPr>
          <w:p w14:paraId="6E213815">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山水华庭、新府名邸、玉龙国际、厚海玉龙、嘉诚花</w:t>
            </w:r>
            <w:r>
              <w:rPr>
                <w:rFonts w:hint="default" w:ascii="Times New Roman" w:hAnsi="Times New Roman" w:cs="Times New Roman"/>
                <w:color w:val="auto"/>
                <w:kern w:val="0"/>
                <w:sz w:val="21"/>
                <w:szCs w:val="21"/>
                <w:lang w:eastAsia="zh-CN"/>
              </w:rPr>
              <w:t>园、嘉诚首府、瑞景春天、龙湾一品、优雅翠园、楚沩佳郡、五街国际、东鑫城市花园、翰林华府、城市东家、神龙小区及东沩社区一环路部分自建房、宁乡大道东至金洲大道南至东沩广场沿线部分自建</w:t>
            </w:r>
            <w:r>
              <w:rPr>
                <w:rFonts w:hint="default" w:ascii="Times New Roman" w:hAnsi="Times New Roman" w:cs="Times New Roman"/>
                <w:color w:val="auto"/>
                <w:kern w:val="0"/>
                <w:sz w:val="21"/>
                <w:szCs w:val="21"/>
              </w:rPr>
              <w:t>房。</w:t>
            </w:r>
          </w:p>
        </w:tc>
      </w:tr>
      <w:tr w14:paraId="3B12B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512" w:type="dxa"/>
            <w:vMerge w:val="continue"/>
            <w:vAlign w:val="center"/>
          </w:tcPr>
          <w:p w14:paraId="05C22BFA">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409A8532">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三联小学</w:t>
            </w:r>
          </w:p>
        </w:tc>
        <w:tc>
          <w:tcPr>
            <w:tcW w:w="561" w:type="dxa"/>
            <w:noWrap/>
            <w:vAlign w:val="center"/>
          </w:tcPr>
          <w:p w14:paraId="7AE6AE7A">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4</w:t>
            </w:r>
          </w:p>
        </w:tc>
        <w:tc>
          <w:tcPr>
            <w:tcW w:w="667" w:type="dxa"/>
            <w:noWrap/>
            <w:vAlign w:val="center"/>
          </w:tcPr>
          <w:p w14:paraId="5F86CFD4">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i w:val="0"/>
                <w:iCs w:val="0"/>
                <w:color w:val="auto"/>
                <w:kern w:val="0"/>
                <w:sz w:val="21"/>
                <w:szCs w:val="21"/>
                <w:u w:val="none"/>
                <w:lang w:val="en-US" w:eastAsia="zh-CN" w:bidi="ar"/>
              </w:rPr>
              <w:t>180</w:t>
            </w:r>
          </w:p>
        </w:tc>
        <w:tc>
          <w:tcPr>
            <w:tcW w:w="4016" w:type="dxa"/>
            <w:vAlign w:val="center"/>
          </w:tcPr>
          <w:p w14:paraId="2A6736CB">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永佳路以南，发展路以西，东沩东路以北，创新路以东。怡宁社区、创业社区部分。</w:t>
            </w:r>
          </w:p>
        </w:tc>
        <w:tc>
          <w:tcPr>
            <w:tcW w:w="7180" w:type="dxa"/>
            <w:vAlign w:val="center"/>
          </w:tcPr>
          <w:p w14:paraId="5B26B6A8">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怡宁新村、香樟美地、美的城、富贵世家、中伟悦宁府、假日摩纳哥、蓝色港湾、怡宁雅苑、宁乡经开区部分企业。</w:t>
            </w:r>
          </w:p>
        </w:tc>
      </w:tr>
      <w:tr w14:paraId="5E23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512" w:type="dxa"/>
            <w:vMerge w:val="continue"/>
            <w:noWrap/>
            <w:vAlign w:val="center"/>
          </w:tcPr>
          <w:p w14:paraId="3C731D73">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04015662">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明德蓝月谷</w:t>
            </w:r>
          </w:p>
          <w:p w14:paraId="16D38F26">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小学部</w:t>
            </w:r>
          </w:p>
        </w:tc>
        <w:tc>
          <w:tcPr>
            <w:tcW w:w="561" w:type="dxa"/>
            <w:noWrap/>
            <w:vAlign w:val="center"/>
          </w:tcPr>
          <w:p w14:paraId="73261DAD">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i w:val="0"/>
                <w:iCs w:val="0"/>
                <w:color w:val="auto"/>
                <w:kern w:val="0"/>
                <w:sz w:val="21"/>
                <w:szCs w:val="21"/>
                <w:u w:val="none"/>
                <w:lang w:val="en-US" w:eastAsia="zh-CN" w:bidi="ar"/>
              </w:rPr>
              <w:t>5</w:t>
            </w:r>
          </w:p>
        </w:tc>
        <w:tc>
          <w:tcPr>
            <w:tcW w:w="667" w:type="dxa"/>
            <w:noWrap/>
            <w:vAlign w:val="center"/>
          </w:tcPr>
          <w:p w14:paraId="041AC582">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i w:val="0"/>
                <w:iCs w:val="0"/>
                <w:color w:val="auto"/>
                <w:kern w:val="0"/>
                <w:sz w:val="21"/>
                <w:szCs w:val="21"/>
                <w:u w:val="none"/>
                <w:lang w:val="en-US" w:eastAsia="zh-CN" w:bidi="ar"/>
              </w:rPr>
              <w:t>225</w:t>
            </w:r>
          </w:p>
        </w:tc>
        <w:tc>
          <w:tcPr>
            <w:tcW w:w="4016" w:type="dxa"/>
            <w:vAlign w:val="center"/>
          </w:tcPr>
          <w:p w14:paraId="4AFF5707">
            <w:pPr>
              <w:keepNext w:val="0"/>
              <w:keepLines w:val="0"/>
              <w:pageBreakBefore w:val="0"/>
              <w:widowControl w:val="0"/>
              <w:kinsoku/>
              <w:wordWrap/>
              <w:overflowPunct/>
              <w:topLinePunct w:val="0"/>
              <w:autoSpaceDE/>
              <w:autoSpaceDN/>
              <w:bidi w:val="0"/>
              <w:adjustRightInd w:val="0"/>
              <w:snapToGrid w:val="0"/>
              <w:spacing w:line="250" w:lineRule="exact"/>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宁乡大道：站前路以北城郊街道区域</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关心社区、石泉社区、蓝月谷社区所属范围、罗宦社区原居民（与向前小学双校选择）。</w:t>
            </w:r>
          </w:p>
        </w:tc>
        <w:tc>
          <w:tcPr>
            <w:tcW w:w="7180" w:type="dxa"/>
            <w:vAlign w:val="center"/>
          </w:tcPr>
          <w:p w14:paraId="31E4E5C3">
            <w:pPr>
              <w:keepNext w:val="0"/>
              <w:keepLines w:val="0"/>
              <w:pageBreakBefore w:val="0"/>
              <w:widowControl w:val="0"/>
              <w:kinsoku/>
              <w:wordWrap/>
              <w:overflowPunct/>
              <w:topLinePunct w:val="0"/>
              <w:autoSpaceDE/>
              <w:autoSpaceDN/>
              <w:bidi w:val="0"/>
              <w:adjustRightInd w:val="0"/>
              <w:snapToGrid w:val="0"/>
              <w:spacing w:line="250" w:lineRule="exact"/>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尚峰尚水、奥园世家、金科美苑、馨宁新村、石泉小区、敏捷紫云府、中粮直属库</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宁乡大道从长石铁路起至</w:t>
            </w:r>
            <w:r>
              <w:rPr>
                <w:rFonts w:hint="default" w:ascii="Times New Roman" w:hAnsi="Times New Roman" w:cs="Times New Roman"/>
                <w:color w:val="auto"/>
                <w:kern w:val="0"/>
                <w:sz w:val="21"/>
                <w:szCs w:val="21"/>
                <w:lang w:eastAsia="zh-CN"/>
              </w:rPr>
              <w:t>蓝</w:t>
            </w:r>
            <w:r>
              <w:rPr>
                <w:rFonts w:hint="default" w:ascii="Times New Roman" w:hAnsi="Times New Roman" w:cs="Times New Roman"/>
                <w:color w:val="auto"/>
                <w:kern w:val="0"/>
                <w:sz w:val="21"/>
                <w:szCs w:val="21"/>
              </w:rPr>
              <w:t>月谷社区的部分经开区企业。</w:t>
            </w:r>
          </w:p>
        </w:tc>
      </w:tr>
      <w:tr w14:paraId="7B61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512" w:type="dxa"/>
            <w:vMerge w:val="continue"/>
            <w:vAlign w:val="center"/>
          </w:tcPr>
          <w:p w14:paraId="414B01B2">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416EA0A6">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向前小学</w:t>
            </w:r>
          </w:p>
        </w:tc>
        <w:tc>
          <w:tcPr>
            <w:tcW w:w="561" w:type="dxa"/>
            <w:noWrap/>
            <w:vAlign w:val="center"/>
          </w:tcPr>
          <w:p w14:paraId="378CA858">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6</w:t>
            </w:r>
          </w:p>
        </w:tc>
        <w:tc>
          <w:tcPr>
            <w:tcW w:w="667" w:type="dxa"/>
            <w:noWrap/>
            <w:vAlign w:val="center"/>
          </w:tcPr>
          <w:p w14:paraId="7BBB0725">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i w:val="0"/>
                <w:iCs w:val="0"/>
                <w:color w:val="auto"/>
                <w:kern w:val="0"/>
                <w:sz w:val="21"/>
                <w:szCs w:val="21"/>
                <w:u w:val="none"/>
                <w:lang w:val="en-US" w:eastAsia="zh-CN" w:bidi="ar"/>
              </w:rPr>
              <w:t>270</w:t>
            </w:r>
          </w:p>
        </w:tc>
        <w:tc>
          <w:tcPr>
            <w:tcW w:w="4016" w:type="dxa"/>
            <w:noWrap/>
            <w:vAlign w:val="center"/>
          </w:tcPr>
          <w:p w14:paraId="1307ECDF">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长石铁路以南，创新路以西，金洲大道以北，人民北路以东（不包含富贵世家）。创业社区部分、罗宦社区部分。</w:t>
            </w:r>
          </w:p>
        </w:tc>
        <w:tc>
          <w:tcPr>
            <w:tcW w:w="7180" w:type="dxa"/>
            <w:vAlign w:val="center"/>
          </w:tcPr>
          <w:p w14:paraId="4A4E61D1">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和泰家园、兴旺家园、金叶家园、时代和府、未来方舟、东方现代城、福临门、美信华庭、江南小区、美信府台、龙华山庄、润城里、学府花园（与玉潭中小双校选择）、碧桂园天悦（与玉潭中小双校选择）、</w:t>
            </w:r>
            <w:r>
              <w:rPr>
                <w:rFonts w:hint="default" w:ascii="Times New Roman" w:hAnsi="Times New Roman" w:cs="Times New Roman"/>
                <w:b w:val="0"/>
                <w:bCs w:val="0"/>
                <w:color w:val="auto"/>
                <w:kern w:val="0"/>
                <w:sz w:val="21"/>
                <w:szCs w:val="21"/>
                <w:lang w:eastAsia="zh-CN"/>
              </w:rPr>
              <w:t>福源小区、</w:t>
            </w:r>
            <w:r>
              <w:rPr>
                <w:rFonts w:hint="default" w:ascii="Times New Roman" w:hAnsi="Times New Roman" w:cs="Times New Roman"/>
                <w:color w:val="auto"/>
                <w:kern w:val="0"/>
                <w:sz w:val="21"/>
                <w:szCs w:val="21"/>
              </w:rPr>
              <w:t>群力安置区</w:t>
            </w:r>
            <w:r>
              <w:rPr>
                <w:rFonts w:hint="default" w:ascii="Times New Roman" w:hAnsi="Times New Roman" w:cs="Times New Roman"/>
                <w:color w:val="auto"/>
                <w:kern w:val="0"/>
                <w:sz w:val="21"/>
                <w:szCs w:val="21"/>
                <w:lang w:eastAsia="zh-CN"/>
              </w:rPr>
              <w:t>、罗宦安置区、嘉乐馨园（与明德蓝月谷小学部双校选择）、站前路商业街小区（与明德蓝月谷小学部双校选择）、站前路自建房（与明德蓝月谷小学部双校选择）</w:t>
            </w:r>
            <w:r>
              <w:rPr>
                <w:rFonts w:hint="default" w:ascii="Times New Roman" w:hAnsi="Times New Roman" w:cs="Times New Roman"/>
                <w:color w:val="auto"/>
                <w:kern w:val="0"/>
                <w:sz w:val="21"/>
                <w:szCs w:val="21"/>
              </w:rPr>
              <w:t>。</w:t>
            </w:r>
          </w:p>
        </w:tc>
      </w:tr>
      <w:tr w14:paraId="7C136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512" w:type="dxa"/>
            <w:vMerge w:val="continue"/>
            <w:vAlign w:val="center"/>
          </w:tcPr>
          <w:p w14:paraId="144ABA73">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463ED29E">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金亭小学</w:t>
            </w:r>
          </w:p>
        </w:tc>
        <w:tc>
          <w:tcPr>
            <w:tcW w:w="561" w:type="dxa"/>
            <w:noWrap/>
            <w:vAlign w:val="center"/>
          </w:tcPr>
          <w:p w14:paraId="42A01091">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i w:val="0"/>
                <w:iCs w:val="0"/>
                <w:color w:val="auto"/>
                <w:kern w:val="0"/>
                <w:sz w:val="21"/>
                <w:szCs w:val="21"/>
                <w:u w:val="none"/>
                <w:lang w:val="en-US" w:eastAsia="zh-CN" w:bidi="ar"/>
              </w:rPr>
              <w:t>4</w:t>
            </w:r>
          </w:p>
        </w:tc>
        <w:tc>
          <w:tcPr>
            <w:tcW w:w="667" w:type="dxa"/>
            <w:noWrap/>
            <w:vAlign w:val="center"/>
          </w:tcPr>
          <w:p w14:paraId="47FB97E5">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i w:val="0"/>
                <w:iCs w:val="0"/>
                <w:color w:val="auto"/>
                <w:kern w:val="0"/>
                <w:sz w:val="21"/>
                <w:szCs w:val="21"/>
                <w:u w:val="none"/>
                <w:lang w:val="en-US" w:eastAsia="zh-CN" w:bidi="ar"/>
              </w:rPr>
              <w:t>180</w:t>
            </w:r>
          </w:p>
        </w:tc>
        <w:tc>
          <w:tcPr>
            <w:tcW w:w="4016" w:type="dxa"/>
            <w:vAlign w:val="center"/>
          </w:tcPr>
          <w:p w14:paraId="1BE38166">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东沩东路以南，创业大道以西，沩水河以北，东沩南路沿线。沩丰社区，梅家田社区部分。</w:t>
            </w:r>
          </w:p>
        </w:tc>
        <w:tc>
          <w:tcPr>
            <w:tcW w:w="7180" w:type="dxa"/>
            <w:vAlign w:val="center"/>
          </w:tcPr>
          <w:p w14:paraId="47DE61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新宇佳园、梅兰景园、银海花园、金凤花园、水木天成、水木天成别墅区</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朝庭、颐和源、江岸华庭、滨江国际城、钰龙湾、润和家园、原氮肥厂安置小区、梅家田公租房、华夏安置区、沩丰安置区</w:t>
            </w:r>
            <w:r>
              <w:rPr>
                <w:rFonts w:hint="default" w:ascii="Times New Roman" w:hAnsi="Times New Roman" w:cs="Times New Roman"/>
                <w:color w:val="auto"/>
                <w:kern w:val="0"/>
                <w:sz w:val="21"/>
                <w:szCs w:val="21"/>
                <w:lang w:eastAsia="zh-CN"/>
              </w:rPr>
              <w:t>、金亭生活小区、沩水大桥安置区</w:t>
            </w:r>
            <w:r>
              <w:rPr>
                <w:rFonts w:hint="default" w:ascii="Times New Roman" w:hAnsi="Times New Roman" w:cs="Times New Roman"/>
                <w:color w:val="auto"/>
                <w:kern w:val="0"/>
                <w:sz w:val="21"/>
                <w:szCs w:val="21"/>
              </w:rPr>
              <w:t>。</w:t>
            </w:r>
          </w:p>
        </w:tc>
      </w:tr>
      <w:tr w14:paraId="3E943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512" w:type="dxa"/>
            <w:vMerge w:val="continue"/>
            <w:vAlign w:val="center"/>
          </w:tcPr>
          <w:p w14:paraId="08AF7834">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1BE42E6F">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南雅蓝月谷小学部</w:t>
            </w:r>
          </w:p>
        </w:tc>
        <w:tc>
          <w:tcPr>
            <w:tcW w:w="561" w:type="dxa"/>
            <w:noWrap/>
            <w:vAlign w:val="center"/>
          </w:tcPr>
          <w:p w14:paraId="2547738A">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color w:val="auto"/>
                <w:kern w:val="2"/>
                <w:sz w:val="21"/>
                <w:szCs w:val="21"/>
                <w:lang w:val="en-US" w:eastAsia="zh-CN" w:bidi="ar-SA"/>
              </w:rPr>
              <w:t>5</w:t>
            </w:r>
          </w:p>
        </w:tc>
        <w:tc>
          <w:tcPr>
            <w:tcW w:w="667" w:type="dxa"/>
            <w:noWrap/>
            <w:vAlign w:val="center"/>
          </w:tcPr>
          <w:p w14:paraId="06F6FA4B">
            <w:pPr>
              <w:keepNext w:val="0"/>
              <w:keepLines w:val="0"/>
              <w:pageBreakBefore w:val="0"/>
              <w:widowControl w:val="0"/>
              <w:suppressLineNumbers w:val="0"/>
              <w:kinsoku/>
              <w:wordWrap/>
              <w:overflowPunct/>
              <w:topLinePunct w:val="0"/>
              <w:autoSpaceDE/>
              <w:autoSpaceDN/>
              <w:bidi w:val="0"/>
              <w:spacing w:line="250" w:lineRule="exact"/>
              <w:jc w:val="center"/>
              <w:textAlignment w:val="center"/>
              <w:rPr>
                <w:rFonts w:hint="default" w:ascii="Times New Roman" w:hAnsi="Times New Roman" w:cs="Times New Roman"/>
                <w:color w:val="auto"/>
                <w:sz w:val="21"/>
                <w:szCs w:val="21"/>
                <w:lang w:val="en-US"/>
              </w:rPr>
            </w:pPr>
            <w:r>
              <w:rPr>
                <w:rFonts w:hint="default" w:ascii="Times New Roman" w:hAnsi="Times New Roman" w:cs="Times New Roman"/>
                <w:i w:val="0"/>
                <w:iCs w:val="0"/>
                <w:color w:val="auto"/>
                <w:kern w:val="0"/>
                <w:sz w:val="21"/>
                <w:szCs w:val="21"/>
                <w:u w:val="none"/>
                <w:lang w:val="en-US" w:eastAsia="zh-CN" w:bidi="ar"/>
              </w:rPr>
              <w:t>225</w:t>
            </w:r>
          </w:p>
        </w:tc>
        <w:tc>
          <w:tcPr>
            <w:tcW w:w="4016" w:type="dxa"/>
            <w:vAlign w:val="center"/>
          </w:tcPr>
          <w:p w14:paraId="4CF20797">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长石铁路以南，发展路以东，沿江路以北</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茶亭寺社区。</w:t>
            </w:r>
          </w:p>
        </w:tc>
        <w:tc>
          <w:tcPr>
            <w:tcW w:w="7180" w:type="dxa"/>
            <w:vAlign w:val="center"/>
          </w:tcPr>
          <w:p w14:paraId="1D07E520">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美的国宾府、旺宁新村、裕源国际、青旅金洲湖、长房宁都公馆、经远安置小区、纸业园安置区</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宁乡经开区部分企业。</w:t>
            </w:r>
          </w:p>
        </w:tc>
      </w:tr>
      <w:tr w14:paraId="4673A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12" w:type="dxa"/>
            <w:vMerge w:val="restart"/>
            <w:vAlign w:val="center"/>
          </w:tcPr>
          <w:p w14:paraId="00A4750D">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白马桥</w:t>
            </w:r>
          </w:p>
        </w:tc>
        <w:tc>
          <w:tcPr>
            <w:tcW w:w="1300" w:type="dxa"/>
            <w:noWrap/>
            <w:vAlign w:val="center"/>
          </w:tcPr>
          <w:p w14:paraId="10BDA3D6">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白马桥中小</w:t>
            </w:r>
          </w:p>
        </w:tc>
        <w:tc>
          <w:tcPr>
            <w:tcW w:w="561" w:type="dxa"/>
            <w:noWrap/>
            <w:vAlign w:val="center"/>
          </w:tcPr>
          <w:p w14:paraId="50FC83FD">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5</w:t>
            </w:r>
          </w:p>
        </w:tc>
        <w:tc>
          <w:tcPr>
            <w:tcW w:w="667" w:type="dxa"/>
            <w:noWrap/>
            <w:vAlign w:val="center"/>
          </w:tcPr>
          <w:p w14:paraId="77E0FEF0">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225</w:t>
            </w:r>
          </w:p>
        </w:tc>
        <w:tc>
          <w:tcPr>
            <w:tcW w:w="4016" w:type="dxa"/>
            <w:vAlign w:val="center"/>
          </w:tcPr>
          <w:p w14:paraId="5F753339">
            <w:pPr>
              <w:widowControl/>
              <w:spacing w:line="240" w:lineRule="exac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西二街→白马大道→仁福大道以西，入园路与白龙路以东，水木清华与西二街以南形成的合围区域（除星和湾）。</w:t>
            </w:r>
          </w:p>
        </w:tc>
        <w:tc>
          <w:tcPr>
            <w:tcW w:w="7180" w:type="dxa"/>
            <w:vAlign w:val="center"/>
          </w:tcPr>
          <w:p w14:paraId="3B6A95DF">
            <w:pPr>
              <w:keepNext w:val="0"/>
              <w:keepLines w:val="0"/>
              <w:pageBreakBefore w:val="0"/>
              <w:widowControl w:val="0"/>
              <w:kinsoku/>
              <w:wordWrap/>
              <w:overflowPunct/>
              <w:topLinePunct w:val="0"/>
              <w:autoSpaceDE/>
              <w:autoSpaceDN/>
              <w:bidi w:val="0"/>
              <w:adjustRightInd w:val="0"/>
              <w:snapToGrid w:val="0"/>
              <w:spacing w:line="25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白马市场、凤形安置区、馨香园、馨怡园、经典生活、盛景豪庭、碧桂园滨江府、凤凰新城、水木清华、南国水乡、财富金座、西二街至西八街（与滨江小学双校选择）、仁福社区、龙江社区、凤祥社区部分。</w:t>
            </w:r>
          </w:p>
        </w:tc>
      </w:tr>
      <w:tr w14:paraId="33C89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jc w:val="center"/>
        </w:trPr>
        <w:tc>
          <w:tcPr>
            <w:tcW w:w="512" w:type="dxa"/>
            <w:vMerge w:val="continue"/>
            <w:vAlign w:val="center"/>
          </w:tcPr>
          <w:p w14:paraId="5628691A">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1DAACCEC">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滨江小学</w:t>
            </w:r>
          </w:p>
        </w:tc>
        <w:tc>
          <w:tcPr>
            <w:tcW w:w="561" w:type="dxa"/>
            <w:noWrap/>
            <w:vAlign w:val="center"/>
          </w:tcPr>
          <w:p w14:paraId="4502B7D8">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6</w:t>
            </w:r>
          </w:p>
        </w:tc>
        <w:tc>
          <w:tcPr>
            <w:tcW w:w="667" w:type="dxa"/>
            <w:noWrap/>
            <w:vAlign w:val="center"/>
          </w:tcPr>
          <w:p w14:paraId="0EA2F26F">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270</w:t>
            </w:r>
          </w:p>
        </w:tc>
        <w:tc>
          <w:tcPr>
            <w:tcW w:w="4016" w:type="dxa"/>
            <w:vAlign w:val="center"/>
          </w:tcPr>
          <w:p w14:paraId="6FBF21EA">
            <w:pPr>
              <w:widowControl/>
              <w:spacing w:line="240" w:lineRule="exac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西二街→</w:t>
            </w:r>
            <w:r>
              <w:rPr>
                <w:rFonts w:hint="default" w:ascii="Times New Roman" w:hAnsi="Times New Roman" w:eastAsia="宋体" w:cs="Times New Roman"/>
                <w:i w:val="0"/>
                <w:iCs w:val="0"/>
                <w:color w:val="auto"/>
                <w:kern w:val="0"/>
                <w:sz w:val="21"/>
                <w:szCs w:val="21"/>
                <w:u w:val="none"/>
                <w:lang w:val="en-US" w:eastAsia="zh-CN" w:bidi="ar"/>
              </w:rPr>
              <w:t>白马大道</w:t>
            </w:r>
            <w:r>
              <w:rPr>
                <w:rFonts w:hint="default" w:ascii="Times New Roman" w:hAnsi="Times New Roman" w:cs="Times New Roman"/>
                <w:color w:val="auto"/>
                <w:kern w:val="0"/>
                <w:sz w:val="21"/>
                <w:szCs w:val="21"/>
                <w:lang w:val="en-US" w:eastAsia="zh-CN"/>
              </w:rPr>
              <w:t>→吉凤路以东，正农路以南，琴海路→东五街→龙江路以西，二环路以北的合围区域。</w:t>
            </w:r>
          </w:p>
        </w:tc>
        <w:tc>
          <w:tcPr>
            <w:tcW w:w="7180" w:type="dxa"/>
            <w:vAlign w:val="center"/>
          </w:tcPr>
          <w:p w14:paraId="40A7A76B">
            <w:pPr>
              <w:keepNext w:val="0"/>
              <w:keepLines w:val="0"/>
              <w:pageBreakBefore w:val="0"/>
              <w:widowControl w:val="0"/>
              <w:kinsoku/>
              <w:wordWrap/>
              <w:overflowPunct/>
              <w:topLinePunct w:val="0"/>
              <w:autoSpaceDE/>
              <w:autoSpaceDN/>
              <w:bidi w:val="0"/>
              <w:adjustRightInd w:val="0"/>
              <w:snapToGrid w:val="0"/>
              <w:spacing w:line="25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龙凤花园、幸福家园、水岸星城、白马安置区、缇香美岸、星澜之悦、丽水佳园（与正农小学双校选择）、东一街至东七街、西二街至西八街（与白马桥街道中心小学双校选择）、正农桥小区、正农社区、龙江社区七八九十组、仁福社区莲花组。</w:t>
            </w:r>
          </w:p>
        </w:tc>
      </w:tr>
      <w:tr w14:paraId="682DE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512" w:type="dxa"/>
            <w:vMerge w:val="restart"/>
            <w:vAlign w:val="center"/>
          </w:tcPr>
          <w:p w14:paraId="2DEF3F03">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白马桥</w:t>
            </w:r>
          </w:p>
        </w:tc>
        <w:tc>
          <w:tcPr>
            <w:tcW w:w="1300" w:type="dxa"/>
            <w:noWrap/>
            <w:vAlign w:val="center"/>
          </w:tcPr>
          <w:p w14:paraId="4284AECB">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龙江小学</w:t>
            </w:r>
          </w:p>
        </w:tc>
        <w:tc>
          <w:tcPr>
            <w:tcW w:w="561" w:type="dxa"/>
            <w:noWrap/>
            <w:vAlign w:val="center"/>
          </w:tcPr>
          <w:p w14:paraId="6CC49A59">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6</w:t>
            </w:r>
          </w:p>
        </w:tc>
        <w:tc>
          <w:tcPr>
            <w:tcW w:w="667" w:type="dxa"/>
            <w:noWrap/>
            <w:vAlign w:val="center"/>
          </w:tcPr>
          <w:p w14:paraId="45D6B4CD">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270</w:t>
            </w:r>
          </w:p>
        </w:tc>
        <w:tc>
          <w:tcPr>
            <w:tcW w:w="4016" w:type="dxa"/>
            <w:vAlign w:val="center"/>
          </w:tcPr>
          <w:p w14:paraId="489FCCD6">
            <w:pPr>
              <w:widowControl/>
              <w:spacing w:line="240" w:lineRule="exac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二环路以南，白马大道以东，仁福大道以北的区域（除</w:t>
            </w:r>
            <w:r>
              <w:rPr>
                <w:rFonts w:hint="default" w:ascii="Times New Roman" w:hAnsi="Times New Roman" w:eastAsia="宋体" w:cs="Times New Roman"/>
                <w:i w:val="0"/>
                <w:iCs w:val="0"/>
                <w:color w:val="auto"/>
                <w:kern w:val="0"/>
                <w:sz w:val="21"/>
                <w:szCs w:val="21"/>
                <w:u w:val="none"/>
                <w:lang w:val="en-US" w:eastAsia="zh-CN" w:bidi="ar"/>
              </w:rPr>
              <w:t>盛景豪庭</w:t>
            </w:r>
            <w:r>
              <w:rPr>
                <w:rFonts w:hint="default" w:ascii="Times New Roman" w:hAnsi="Times New Roman" w:cs="Times New Roman"/>
                <w:i w:val="0"/>
                <w:iCs w:val="0"/>
                <w:color w:val="auto"/>
                <w:kern w:val="0"/>
                <w:sz w:val="21"/>
                <w:szCs w:val="21"/>
                <w:u w:val="none"/>
                <w:lang w:val="en-US" w:eastAsia="zh-CN" w:bidi="ar"/>
              </w:rPr>
              <w:t>）。</w:t>
            </w:r>
          </w:p>
        </w:tc>
        <w:tc>
          <w:tcPr>
            <w:tcW w:w="7180" w:type="dxa"/>
            <w:vAlign w:val="center"/>
          </w:tcPr>
          <w:p w14:paraId="46C03A05">
            <w:pPr>
              <w:keepNext w:val="0"/>
              <w:keepLines w:val="0"/>
              <w:pageBreakBefore w:val="0"/>
              <w:widowControl w:val="0"/>
              <w:kinsoku/>
              <w:wordWrap/>
              <w:overflowPunct/>
              <w:topLinePunct w:val="0"/>
              <w:autoSpaceDE/>
              <w:autoSpaceDN/>
              <w:bidi w:val="0"/>
              <w:adjustRightInd w:val="0"/>
              <w:snapToGrid w:val="0"/>
              <w:spacing w:line="250" w:lineRule="exact"/>
              <w:jc w:val="left"/>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香山文锦苑、皇庭尚品、金域蓝湾、珺钰府、湘龙府、香山锦苑（与正农小学双校选择）、江山美景（与正农小学双校选择）、仁福社区和龙江社区部分。</w:t>
            </w:r>
          </w:p>
        </w:tc>
      </w:tr>
      <w:tr w14:paraId="4E198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512" w:type="dxa"/>
            <w:vMerge w:val="continue"/>
            <w:vAlign w:val="center"/>
          </w:tcPr>
          <w:p w14:paraId="0F813CE9">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311F0E32">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金龙小学</w:t>
            </w:r>
          </w:p>
        </w:tc>
        <w:tc>
          <w:tcPr>
            <w:tcW w:w="561" w:type="dxa"/>
            <w:noWrap/>
            <w:vAlign w:val="center"/>
          </w:tcPr>
          <w:p w14:paraId="71DA3DB4">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5</w:t>
            </w:r>
          </w:p>
        </w:tc>
        <w:tc>
          <w:tcPr>
            <w:tcW w:w="667" w:type="dxa"/>
            <w:noWrap/>
            <w:vAlign w:val="center"/>
          </w:tcPr>
          <w:p w14:paraId="387FBF26">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225</w:t>
            </w:r>
          </w:p>
        </w:tc>
        <w:tc>
          <w:tcPr>
            <w:tcW w:w="4016" w:type="dxa"/>
            <w:vAlign w:val="center"/>
          </w:tcPr>
          <w:p w14:paraId="2D2191DE">
            <w:pPr>
              <w:widowControl/>
              <w:spacing w:line="240" w:lineRule="exac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二环路以西往南，白龙路→仁福大道→入园路以西的区域。</w:t>
            </w:r>
          </w:p>
        </w:tc>
        <w:tc>
          <w:tcPr>
            <w:tcW w:w="7180" w:type="dxa"/>
            <w:vAlign w:val="center"/>
          </w:tcPr>
          <w:p w14:paraId="4ED64422">
            <w:pPr>
              <w:keepNext w:val="0"/>
              <w:keepLines w:val="0"/>
              <w:pageBreakBefore w:val="0"/>
              <w:widowControl w:val="0"/>
              <w:kinsoku/>
              <w:wordWrap/>
              <w:overflowPunct/>
              <w:topLinePunct w:val="0"/>
              <w:autoSpaceDE/>
              <w:autoSpaceDN/>
              <w:bidi w:val="0"/>
              <w:adjustRightInd w:val="0"/>
              <w:snapToGrid w:val="0"/>
              <w:spacing w:line="25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龙泉</w:t>
            </w:r>
            <w:r>
              <w:rPr>
                <w:rFonts w:hint="default" w:ascii="Times New Roman" w:hAnsi="Times New Roman" w:cs="Times New Roman"/>
                <w:color w:val="auto"/>
                <w:spacing w:val="-6"/>
                <w:kern w:val="0"/>
                <w:sz w:val="21"/>
                <w:szCs w:val="21"/>
                <w:lang w:val="en-US" w:eastAsia="zh-CN"/>
              </w:rPr>
              <w:t>美墅、锦绣花城、黑金时代、和谐家园、碧桂园天阔小区、星和湾、楚湘汽车城、白马社区、</w:t>
            </w:r>
            <w:r>
              <w:rPr>
                <w:rFonts w:hint="default" w:ascii="Times New Roman" w:hAnsi="Times New Roman" w:cs="Times New Roman"/>
                <w:bCs/>
                <w:color w:val="auto"/>
                <w:kern w:val="0"/>
                <w:sz w:val="21"/>
                <w:szCs w:val="21"/>
                <w:lang w:val="en-US" w:eastAsia="zh-CN"/>
              </w:rPr>
              <w:t>白龙社区（白马社区袁家组、公平组、向家组、黄金组、四合组以及白龙社区与玉兴小学双校选择）</w:t>
            </w:r>
            <w:r>
              <w:rPr>
                <w:rFonts w:hint="default" w:ascii="Times New Roman" w:hAnsi="Times New Roman" w:cs="Times New Roman"/>
                <w:color w:val="auto"/>
                <w:spacing w:val="-6"/>
                <w:kern w:val="0"/>
                <w:sz w:val="21"/>
                <w:szCs w:val="21"/>
                <w:lang w:val="en-US" w:eastAsia="zh-CN"/>
              </w:rPr>
              <w:t>、凤祥社区部分。</w:t>
            </w:r>
          </w:p>
        </w:tc>
      </w:tr>
      <w:tr w14:paraId="2FB20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512" w:type="dxa"/>
            <w:vMerge w:val="continue"/>
            <w:vAlign w:val="center"/>
          </w:tcPr>
          <w:p w14:paraId="183F07DD">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33D12334">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凤形小学</w:t>
            </w:r>
          </w:p>
        </w:tc>
        <w:tc>
          <w:tcPr>
            <w:tcW w:w="561" w:type="dxa"/>
            <w:noWrap/>
            <w:vAlign w:val="center"/>
          </w:tcPr>
          <w:p w14:paraId="75E28A60">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667" w:type="dxa"/>
            <w:noWrap/>
            <w:vAlign w:val="center"/>
          </w:tcPr>
          <w:p w14:paraId="29D19684">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90</w:t>
            </w:r>
          </w:p>
        </w:tc>
        <w:tc>
          <w:tcPr>
            <w:tcW w:w="4016" w:type="dxa"/>
            <w:vAlign w:val="center"/>
          </w:tcPr>
          <w:p w14:paraId="24C72241">
            <w:pPr>
              <w:widowControl/>
              <w:spacing w:line="240" w:lineRule="exac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人民南路→吉凤路以西，西一街→老宁黄路→芙蓉盛景→白龙路→二环路以东往北的区域。</w:t>
            </w:r>
          </w:p>
        </w:tc>
        <w:tc>
          <w:tcPr>
            <w:tcW w:w="7180" w:type="dxa"/>
            <w:vAlign w:val="center"/>
          </w:tcPr>
          <w:p w14:paraId="2E3C2D2A">
            <w:pPr>
              <w:keepNext w:val="0"/>
              <w:keepLines w:val="0"/>
              <w:pageBreakBefore w:val="0"/>
              <w:widowControl w:val="0"/>
              <w:suppressLineNumbers w:val="0"/>
              <w:kinsoku/>
              <w:wordWrap/>
              <w:overflowPunct/>
              <w:topLinePunct w:val="0"/>
              <w:autoSpaceDE/>
              <w:autoSpaceDN/>
              <w:bidi w:val="0"/>
              <w:spacing w:line="250" w:lineRule="exact"/>
              <w:jc w:val="both"/>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color w:val="auto"/>
                <w:kern w:val="0"/>
                <w:sz w:val="21"/>
                <w:szCs w:val="21"/>
                <w:lang w:val="en-US" w:eastAsia="zh-CN"/>
              </w:rPr>
              <w:t>教师新村、凤形花园、城南嘉园、公园道一号、御园一品、芙蓉盛景、西一街、凤形社区。</w:t>
            </w:r>
          </w:p>
        </w:tc>
      </w:tr>
      <w:tr w14:paraId="5378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512" w:type="dxa"/>
            <w:vMerge w:val="continue"/>
            <w:vAlign w:val="center"/>
          </w:tcPr>
          <w:p w14:paraId="572762F8">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132BDD3F">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正农小学</w:t>
            </w:r>
          </w:p>
        </w:tc>
        <w:tc>
          <w:tcPr>
            <w:tcW w:w="561" w:type="dxa"/>
            <w:noWrap/>
            <w:vAlign w:val="center"/>
          </w:tcPr>
          <w:p w14:paraId="024CAF9E">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6</w:t>
            </w:r>
          </w:p>
        </w:tc>
        <w:tc>
          <w:tcPr>
            <w:tcW w:w="667" w:type="dxa"/>
            <w:noWrap/>
            <w:vAlign w:val="center"/>
          </w:tcPr>
          <w:p w14:paraId="2623CB89">
            <w:pPr>
              <w:widowControl/>
              <w:spacing w:line="24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270</w:t>
            </w:r>
          </w:p>
        </w:tc>
        <w:tc>
          <w:tcPr>
            <w:tcW w:w="4016" w:type="dxa"/>
            <w:vAlign w:val="center"/>
          </w:tcPr>
          <w:p w14:paraId="4592344C">
            <w:pPr>
              <w:widowControl/>
              <w:spacing w:line="240" w:lineRule="exac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pacing w:val="-6"/>
                <w:kern w:val="0"/>
                <w:sz w:val="21"/>
                <w:szCs w:val="21"/>
                <w:lang w:val="en-US" w:eastAsia="zh-CN"/>
              </w:rPr>
              <w:t>琴海路→东五街→龙江路以东，二环路以北的区域。</w:t>
            </w:r>
          </w:p>
        </w:tc>
        <w:tc>
          <w:tcPr>
            <w:tcW w:w="7180" w:type="dxa"/>
            <w:vAlign w:val="center"/>
          </w:tcPr>
          <w:p w14:paraId="5E8CFBB4">
            <w:pPr>
              <w:keepNext w:val="0"/>
              <w:keepLines w:val="0"/>
              <w:pageBreakBefore w:val="0"/>
              <w:widowControl w:val="0"/>
              <w:suppressLineNumbers w:val="0"/>
              <w:kinsoku/>
              <w:wordWrap/>
              <w:overflowPunct/>
              <w:topLinePunct w:val="0"/>
              <w:autoSpaceDE/>
              <w:autoSpaceDN/>
              <w:bidi w:val="0"/>
              <w:spacing w:line="250" w:lineRule="exact"/>
              <w:jc w:val="both"/>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bCs/>
                <w:color w:val="auto"/>
                <w:kern w:val="0"/>
                <w:sz w:val="21"/>
                <w:szCs w:val="21"/>
                <w:lang w:val="en-US" w:eastAsia="zh-CN"/>
              </w:rPr>
              <w:t>爱琴湾、兴隆苑、吾悦广场、吾悦华府、兆基沩水玥、丽水佳园（与滨江小学双校选择）、</w:t>
            </w:r>
            <w:r>
              <w:rPr>
                <w:rFonts w:hint="default" w:ascii="Times New Roman" w:hAnsi="Times New Roman" w:cs="Times New Roman"/>
                <w:color w:val="auto"/>
                <w:kern w:val="0"/>
                <w:sz w:val="21"/>
                <w:szCs w:val="21"/>
                <w:lang w:val="en-US" w:eastAsia="zh-CN"/>
              </w:rPr>
              <w:t>香山锦苑（与龙江小学双校选择）、江山美景（与龙江小学双校选择）。</w:t>
            </w:r>
          </w:p>
        </w:tc>
      </w:tr>
      <w:tr w14:paraId="120AC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12" w:type="dxa"/>
            <w:vMerge w:val="restart"/>
            <w:noWrap/>
            <w:vAlign w:val="center"/>
          </w:tcPr>
          <w:p w14:paraId="21EFB0A7">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历经铺</w:t>
            </w:r>
          </w:p>
        </w:tc>
        <w:tc>
          <w:tcPr>
            <w:tcW w:w="1300" w:type="dxa"/>
            <w:noWrap/>
            <w:vAlign w:val="center"/>
          </w:tcPr>
          <w:p w14:paraId="0066F3E1">
            <w:pPr>
              <w:widowControl/>
              <w:spacing w:line="240" w:lineRule="exact"/>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rPr>
              <w:t>东城小学</w:t>
            </w:r>
          </w:p>
        </w:tc>
        <w:tc>
          <w:tcPr>
            <w:tcW w:w="561" w:type="dxa"/>
            <w:noWrap/>
            <w:vAlign w:val="center"/>
          </w:tcPr>
          <w:p w14:paraId="0EB6EFBD">
            <w:pPr>
              <w:widowControl/>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9</w:t>
            </w:r>
          </w:p>
        </w:tc>
        <w:tc>
          <w:tcPr>
            <w:tcW w:w="667" w:type="dxa"/>
            <w:noWrap/>
            <w:vAlign w:val="center"/>
          </w:tcPr>
          <w:p w14:paraId="4DAE0F54">
            <w:pPr>
              <w:widowControl/>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405</w:t>
            </w:r>
          </w:p>
        </w:tc>
        <w:tc>
          <w:tcPr>
            <w:tcW w:w="4016" w:type="dxa"/>
            <w:vAlign w:val="center"/>
          </w:tcPr>
          <w:p w14:paraId="5F17A4D2">
            <w:pPr>
              <w:widowControl/>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sz w:val="21"/>
                <w:szCs w:val="21"/>
                <w:lang w:eastAsia="zh-CN"/>
              </w:rPr>
              <w:t>金南路</w:t>
            </w:r>
            <w:r>
              <w:rPr>
                <w:rFonts w:hint="default" w:ascii="Times New Roman" w:hAnsi="Times New Roman" w:cs="Times New Roman"/>
                <w:color w:val="auto"/>
                <w:sz w:val="21"/>
                <w:szCs w:val="21"/>
              </w:rPr>
              <w:t>以南:</w:t>
            </w:r>
            <w:r>
              <w:rPr>
                <w:rFonts w:hint="default" w:ascii="Times New Roman" w:hAnsi="Times New Roman" w:cs="Times New Roman"/>
                <w:color w:val="auto"/>
                <w:kern w:val="0"/>
                <w:sz w:val="21"/>
                <w:szCs w:val="21"/>
              </w:rPr>
              <w:t>金南社区</w:t>
            </w:r>
            <w:r>
              <w:rPr>
                <w:rFonts w:hint="default" w:ascii="Times New Roman" w:hAnsi="Times New Roman" w:cs="Times New Roman"/>
                <w:color w:val="auto"/>
                <w:kern w:val="0"/>
                <w:sz w:val="21"/>
                <w:szCs w:val="21"/>
                <w:lang w:eastAsia="zh-CN"/>
              </w:rPr>
              <w:t>（部分）</w:t>
            </w:r>
            <w:r>
              <w:rPr>
                <w:rFonts w:hint="default" w:ascii="Times New Roman" w:hAnsi="Times New Roman" w:cs="Times New Roman"/>
                <w:color w:val="auto"/>
                <w:kern w:val="0"/>
                <w:sz w:val="21"/>
                <w:szCs w:val="21"/>
              </w:rPr>
              <w:t>、南太湖社区</w:t>
            </w:r>
          </w:p>
        </w:tc>
        <w:tc>
          <w:tcPr>
            <w:tcW w:w="7180" w:type="dxa"/>
            <w:vAlign w:val="center"/>
          </w:tcPr>
          <w:p w14:paraId="00DD3DF2">
            <w:pPr>
              <w:widowControl/>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rPr>
              <w:t>沙河佳园、东城怡园、东城郦都、东城安置区、美的院子、晴川府、碧桂园美的豪园、大恒市场</w:t>
            </w:r>
            <w:r>
              <w:rPr>
                <w:rFonts w:hint="default" w:ascii="Times New Roman" w:hAnsi="Times New Roman" w:cs="Times New Roman"/>
                <w:color w:val="auto"/>
                <w:kern w:val="0"/>
                <w:sz w:val="21"/>
                <w:szCs w:val="21"/>
                <w:lang w:eastAsia="zh-CN"/>
              </w:rPr>
              <w:t>（以上楼盘为东城小学、清水湖实验小学双校选择）</w:t>
            </w:r>
            <w:r>
              <w:rPr>
                <w:rFonts w:hint="default" w:ascii="Times New Roman" w:hAnsi="Times New Roman" w:cs="Times New Roman"/>
                <w:color w:val="auto"/>
                <w:kern w:val="0"/>
                <w:sz w:val="21"/>
                <w:szCs w:val="21"/>
              </w:rPr>
              <w:t>东方红郡</w:t>
            </w:r>
          </w:p>
        </w:tc>
      </w:tr>
      <w:tr w14:paraId="5DA8B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512" w:type="dxa"/>
            <w:vMerge w:val="continue"/>
            <w:vAlign w:val="center"/>
          </w:tcPr>
          <w:p w14:paraId="69264E9C">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5978FE32">
            <w:pPr>
              <w:widowControl/>
              <w:spacing w:line="240" w:lineRule="exact"/>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eastAsia="zh-CN"/>
              </w:rPr>
              <w:t>清水湖实验小学</w:t>
            </w:r>
          </w:p>
        </w:tc>
        <w:tc>
          <w:tcPr>
            <w:tcW w:w="561" w:type="dxa"/>
            <w:noWrap/>
            <w:vAlign w:val="center"/>
          </w:tcPr>
          <w:p w14:paraId="4F9D3F4F">
            <w:pPr>
              <w:widowControl/>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9</w:t>
            </w:r>
          </w:p>
        </w:tc>
        <w:tc>
          <w:tcPr>
            <w:tcW w:w="667" w:type="dxa"/>
            <w:noWrap/>
            <w:vAlign w:val="center"/>
          </w:tcPr>
          <w:p w14:paraId="547B94B9">
            <w:pPr>
              <w:widowControl/>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405</w:t>
            </w:r>
          </w:p>
        </w:tc>
        <w:tc>
          <w:tcPr>
            <w:tcW w:w="4016" w:type="dxa"/>
            <w:vAlign w:val="center"/>
          </w:tcPr>
          <w:p w14:paraId="04D4CF10">
            <w:pPr>
              <w:widowControl/>
              <w:spacing w:line="24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sz w:val="21"/>
                <w:szCs w:val="21"/>
                <w:lang w:eastAsia="zh-CN"/>
              </w:rPr>
              <w:t>金南路</w:t>
            </w:r>
            <w:r>
              <w:rPr>
                <w:rFonts w:hint="default" w:ascii="Times New Roman" w:hAnsi="Times New Roman" w:cs="Times New Roman"/>
                <w:color w:val="auto"/>
                <w:sz w:val="21"/>
                <w:szCs w:val="21"/>
              </w:rPr>
              <w:t>以北:东城社区、新宝塔社区</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kern w:val="0"/>
                <w:sz w:val="21"/>
                <w:szCs w:val="21"/>
              </w:rPr>
              <w:t>金南社区</w:t>
            </w:r>
            <w:r>
              <w:rPr>
                <w:rFonts w:hint="default" w:ascii="Times New Roman" w:hAnsi="Times New Roman" w:cs="Times New Roman"/>
                <w:color w:val="auto"/>
                <w:kern w:val="0"/>
                <w:sz w:val="21"/>
                <w:szCs w:val="21"/>
                <w:lang w:eastAsia="zh-CN"/>
              </w:rPr>
              <w:t>（部分）</w:t>
            </w:r>
          </w:p>
        </w:tc>
        <w:tc>
          <w:tcPr>
            <w:tcW w:w="7180" w:type="dxa"/>
            <w:vAlign w:val="center"/>
          </w:tcPr>
          <w:p w14:paraId="3DBE7A94">
            <w:pPr>
              <w:widowControl/>
              <w:spacing w:line="24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rPr>
              <w:t>正大广场、宁邦广场、恒大房产、美美融城、印象东城、南苑安置二区（历经铺户口）、颜家塘安置区、东城首座、明珠金沙湾、东站商贸广场、金玉安置区、南苑安置</w:t>
            </w:r>
            <w:r>
              <w:rPr>
                <w:rFonts w:hint="default" w:ascii="Times New Roman" w:hAnsi="Times New Roman" w:cs="Times New Roman"/>
                <w:color w:val="auto"/>
                <w:kern w:val="0"/>
                <w:sz w:val="21"/>
                <w:szCs w:val="21"/>
                <w:lang w:eastAsia="zh-CN"/>
              </w:rPr>
              <w:t>一</w:t>
            </w:r>
            <w:r>
              <w:rPr>
                <w:rFonts w:hint="default" w:ascii="Times New Roman" w:hAnsi="Times New Roman" w:cs="Times New Roman"/>
                <w:color w:val="auto"/>
                <w:kern w:val="0"/>
                <w:sz w:val="21"/>
                <w:szCs w:val="21"/>
              </w:rPr>
              <w:t>区（历经铺户口）</w:t>
            </w:r>
            <w:r>
              <w:rPr>
                <w:rFonts w:hint="default" w:ascii="Times New Roman" w:hAnsi="Times New Roman" w:cs="Times New Roman"/>
                <w:color w:val="auto"/>
                <w:kern w:val="0"/>
                <w:sz w:val="21"/>
                <w:szCs w:val="21"/>
                <w:lang w:eastAsia="zh-CN"/>
              </w:rPr>
              <w:t>、金苑小区、义乌公寓、</w:t>
            </w:r>
            <w:r>
              <w:rPr>
                <w:rFonts w:hint="default" w:ascii="Times New Roman" w:hAnsi="Times New Roman" w:cs="Times New Roman"/>
                <w:color w:val="auto"/>
                <w:kern w:val="0"/>
                <w:sz w:val="21"/>
                <w:szCs w:val="21"/>
              </w:rPr>
              <w:t>沙河市场、工贸街</w:t>
            </w:r>
            <w:r>
              <w:rPr>
                <w:rFonts w:hint="default" w:ascii="Times New Roman" w:hAnsi="Times New Roman" w:cs="Times New Roman"/>
                <w:color w:val="auto"/>
                <w:kern w:val="0"/>
                <w:sz w:val="21"/>
                <w:szCs w:val="21"/>
                <w:lang w:eastAsia="zh-CN"/>
              </w:rPr>
              <w:t>、金南社区非楼盘房产</w:t>
            </w:r>
          </w:p>
        </w:tc>
      </w:tr>
      <w:tr w14:paraId="1389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512" w:type="dxa"/>
            <w:vMerge w:val="continue"/>
            <w:vAlign w:val="center"/>
          </w:tcPr>
          <w:p w14:paraId="6B11E65F">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cs="Times New Roman"/>
                <w:color w:val="auto"/>
                <w:kern w:val="0"/>
                <w:sz w:val="21"/>
                <w:szCs w:val="21"/>
              </w:rPr>
            </w:pPr>
          </w:p>
        </w:tc>
        <w:tc>
          <w:tcPr>
            <w:tcW w:w="1300" w:type="dxa"/>
            <w:noWrap/>
            <w:vAlign w:val="center"/>
          </w:tcPr>
          <w:p w14:paraId="3FC58D97">
            <w:pPr>
              <w:widowControl/>
              <w:spacing w:line="240" w:lineRule="exact"/>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lang w:eastAsia="zh-CN"/>
              </w:rPr>
              <w:t>历经铺</w:t>
            </w:r>
            <w:r>
              <w:rPr>
                <w:rFonts w:hint="default" w:ascii="Times New Roman" w:hAnsi="Times New Roman" w:cs="Times New Roman"/>
                <w:color w:val="auto"/>
                <w:kern w:val="0"/>
                <w:sz w:val="21"/>
                <w:szCs w:val="21"/>
              </w:rPr>
              <w:t>中小</w:t>
            </w:r>
          </w:p>
        </w:tc>
        <w:tc>
          <w:tcPr>
            <w:tcW w:w="561" w:type="dxa"/>
            <w:noWrap/>
            <w:vAlign w:val="center"/>
          </w:tcPr>
          <w:p w14:paraId="1A3EC6A9">
            <w:pPr>
              <w:widowControl/>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2</w:t>
            </w:r>
          </w:p>
        </w:tc>
        <w:tc>
          <w:tcPr>
            <w:tcW w:w="667" w:type="dxa"/>
            <w:noWrap/>
            <w:vAlign w:val="center"/>
          </w:tcPr>
          <w:p w14:paraId="467A912C">
            <w:pPr>
              <w:widowControl/>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90</w:t>
            </w:r>
          </w:p>
        </w:tc>
        <w:tc>
          <w:tcPr>
            <w:tcW w:w="4016" w:type="dxa"/>
            <w:vAlign w:val="center"/>
          </w:tcPr>
          <w:p w14:paraId="165AE0DD">
            <w:pPr>
              <w:widowControl/>
              <w:spacing w:line="24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rPr>
              <w:t>历经铺社区、大湾岭社区、净土庵社区、紫云社区、群星社区</w:t>
            </w:r>
          </w:p>
        </w:tc>
        <w:tc>
          <w:tcPr>
            <w:tcW w:w="7180" w:type="dxa"/>
            <w:vAlign w:val="center"/>
          </w:tcPr>
          <w:p w14:paraId="43D24D40">
            <w:pPr>
              <w:widowControl/>
              <w:spacing w:line="240" w:lineRule="exact"/>
              <w:jc w:val="left"/>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rPr>
              <w:t>紫云安置区、金洲明珠、金湖嘉园</w:t>
            </w:r>
          </w:p>
        </w:tc>
      </w:tr>
      <w:tr w14:paraId="4D78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512" w:type="dxa"/>
            <w:noWrap/>
            <w:vAlign w:val="center"/>
          </w:tcPr>
          <w:p w14:paraId="22D46A90">
            <w:pPr>
              <w:keepNext w:val="0"/>
              <w:keepLines w:val="0"/>
              <w:pageBreakBefore w:val="0"/>
              <w:widowControl w:val="0"/>
              <w:kinsoku/>
              <w:wordWrap/>
              <w:overflowPunct/>
              <w:topLinePunct w:val="0"/>
              <w:autoSpaceDE/>
              <w:autoSpaceDN/>
              <w:bidi w:val="0"/>
              <w:spacing w:line="250" w:lineRule="exact"/>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经开区</w:t>
            </w:r>
          </w:p>
        </w:tc>
        <w:tc>
          <w:tcPr>
            <w:tcW w:w="1300" w:type="dxa"/>
            <w:vAlign w:val="center"/>
          </w:tcPr>
          <w:p w14:paraId="7F2CDB07">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sz w:val="21"/>
                <w:szCs w:val="21"/>
              </w:rPr>
            </w:pPr>
            <w:r>
              <w:rPr>
                <w:rFonts w:hint="default" w:ascii="Times New Roman" w:hAnsi="Times New Roman" w:cs="Times New Roman"/>
                <w:bCs/>
                <w:color w:val="auto"/>
                <w:kern w:val="0"/>
                <w:sz w:val="21"/>
                <w:szCs w:val="21"/>
              </w:rPr>
              <w:t>湖南一师云起实验小学</w:t>
            </w:r>
          </w:p>
        </w:tc>
        <w:tc>
          <w:tcPr>
            <w:tcW w:w="561" w:type="dxa"/>
            <w:noWrap/>
            <w:vAlign w:val="center"/>
          </w:tcPr>
          <w:p w14:paraId="6CAAA412">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6</w:t>
            </w:r>
          </w:p>
        </w:tc>
        <w:tc>
          <w:tcPr>
            <w:tcW w:w="667" w:type="dxa"/>
            <w:noWrap/>
            <w:vAlign w:val="center"/>
          </w:tcPr>
          <w:p w14:paraId="6474655A">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270</w:t>
            </w:r>
          </w:p>
        </w:tc>
        <w:tc>
          <w:tcPr>
            <w:tcW w:w="4016" w:type="dxa"/>
            <w:vAlign w:val="center"/>
          </w:tcPr>
          <w:p w14:paraId="22A7F951">
            <w:pPr>
              <w:pStyle w:val="12"/>
              <w:keepNext w:val="0"/>
              <w:keepLines w:val="0"/>
              <w:pageBreakBefore w:val="0"/>
              <w:widowControl w:val="0"/>
              <w:kinsoku/>
              <w:wordWrap/>
              <w:overflowPunct/>
              <w:topLinePunct w:val="0"/>
              <w:autoSpaceDE/>
              <w:autoSpaceDN/>
              <w:bidi w:val="0"/>
              <w:spacing w:line="250" w:lineRule="exact"/>
              <w:ind w:firstLine="0" w:firstLineChars="0"/>
              <w:jc w:val="left"/>
              <w:textAlignment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同兴村户口居民适龄儿童</w:t>
            </w:r>
            <w:r>
              <w:rPr>
                <w:rFonts w:hint="default" w:ascii="Times New Roman" w:hAnsi="Times New Roman" w:cs="Times New Roman"/>
                <w:bCs/>
                <w:color w:val="auto"/>
                <w:kern w:val="0"/>
                <w:sz w:val="21"/>
                <w:szCs w:val="21"/>
              </w:rPr>
              <w:t>，</w:t>
            </w:r>
            <w:r>
              <w:rPr>
                <w:rFonts w:hint="default" w:ascii="Times New Roman" w:hAnsi="Times New Roman" w:cs="Times New Roman"/>
                <w:bCs/>
                <w:color w:val="auto"/>
                <w:kern w:val="0"/>
                <w:sz w:val="21"/>
                <w:szCs w:val="21"/>
                <w:lang w:val="en-US" w:eastAsia="zh-CN"/>
              </w:rPr>
              <w:t>长房宁洲府业主适龄儿童，</w:t>
            </w:r>
            <w:r>
              <w:rPr>
                <w:rFonts w:hint="default" w:ascii="Times New Roman" w:hAnsi="Times New Roman" w:cs="Times New Roman"/>
                <w:bCs/>
                <w:color w:val="auto"/>
                <w:kern w:val="0"/>
                <w:sz w:val="21"/>
                <w:szCs w:val="21"/>
              </w:rPr>
              <w:t>宁乡</w:t>
            </w:r>
            <w:r>
              <w:rPr>
                <w:rFonts w:hint="default" w:ascii="Times New Roman" w:hAnsi="Times New Roman" w:cs="Times New Roman"/>
                <w:bCs/>
                <w:color w:val="auto"/>
                <w:kern w:val="0"/>
                <w:sz w:val="21"/>
                <w:szCs w:val="21"/>
                <w:lang w:eastAsia="zh-CN"/>
              </w:rPr>
              <w:t>经开区</w:t>
            </w:r>
            <w:r>
              <w:rPr>
                <w:rFonts w:hint="default" w:ascii="Times New Roman" w:hAnsi="Times New Roman" w:cs="Times New Roman"/>
                <w:bCs/>
                <w:color w:val="auto"/>
                <w:kern w:val="0"/>
                <w:sz w:val="21"/>
                <w:szCs w:val="21"/>
              </w:rPr>
              <w:t>企业</w:t>
            </w:r>
            <w:r>
              <w:rPr>
                <w:rFonts w:hint="default" w:ascii="Times New Roman" w:hAnsi="Times New Roman" w:cs="Times New Roman"/>
                <w:bCs/>
                <w:color w:val="auto"/>
                <w:kern w:val="0"/>
                <w:sz w:val="21"/>
                <w:szCs w:val="21"/>
                <w:lang w:val="en-US" w:eastAsia="zh-CN"/>
              </w:rPr>
              <w:t>员工适龄儿童，经开区碧桂园小区意向就读学生。</w:t>
            </w:r>
          </w:p>
        </w:tc>
        <w:tc>
          <w:tcPr>
            <w:tcW w:w="7180" w:type="dxa"/>
            <w:vAlign w:val="center"/>
          </w:tcPr>
          <w:p w14:paraId="62DFE713">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Cs/>
                <w:color w:val="auto"/>
                <w:kern w:val="0"/>
                <w:sz w:val="21"/>
                <w:szCs w:val="21"/>
              </w:rPr>
              <w:t>同兴</w:t>
            </w:r>
            <w:r>
              <w:rPr>
                <w:rFonts w:hint="default" w:ascii="Times New Roman" w:hAnsi="Times New Roman" w:cs="Times New Roman"/>
                <w:bCs/>
                <w:color w:val="auto"/>
                <w:spacing w:val="-6"/>
                <w:kern w:val="0"/>
                <w:sz w:val="21"/>
                <w:szCs w:val="21"/>
              </w:rPr>
              <w:t>村、长房宁洲府、宁乡</w:t>
            </w:r>
            <w:r>
              <w:rPr>
                <w:rFonts w:hint="default" w:ascii="Times New Roman" w:hAnsi="Times New Roman" w:cs="Times New Roman"/>
                <w:bCs/>
                <w:color w:val="auto"/>
                <w:spacing w:val="-6"/>
                <w:kern w:val="0"/>
                <w:sz w:val="21"/>
                <w:szCs w:val="21"/>
                <w:lang w:eastAsia="zh-CN"/>
              </w:rPr>
              <w:t>经开区</w:t>
            </w:r>
            <w:r>
              <w:rPr>
                <w:rFonts w:hint="default" w:ascii="Times New Roman" w:hAnsi="Times New Roman" w:cs="Times New Roman"/>
                <w:bCs/>
                <w:color w:val="auto"/>
                <w:spacing w:val="-6"/>
                <w:kern w:val="0"/>
                <w:sz w:val="21"/>
                <w:szCs w:val="21"/>
              </w:rPr>
              <w:t>企业</w:t>
            </w:r>
            <w:r>
              <w:rPr>
                <w:rFonts w:hint="default" w:ascii="Times New Roman" w:hAnsi="Times New Roman" w:cs="Times New Roman"/>
                <w:bCs/>
                <w:color w:val="auto"/>
                <w:spacing w:val="-6"/>
                <w:kern w:val="0"/>
                <w:sz w:val="21"/>
                <w:szCs w:val="21"/>
                <w:lang w:eastAsia="zh-CN"/>
              </w:rPr>
              <w:t>。经开区碧桂园小区小学新生在云起实验小学学位富余的情况下可双校选择云起实验小学和夏铎铺镇域内小学就读。</w:t>
            </w:r>
          </w:p>
        </w:tc>
      </w:tr>
      <w:tr w14:paraId="44A1A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812" w:type="dxa"/>
            <w:gridSpan w:val="2"/>
            <w:noWrap/>
            <w:vAlign w:val="center"/>
          </w:tcPr>
          <w:p w14:paraId="293779F0">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cs="Times New Roman"/>
                <w:bCs/>
                <w:color w:val="auto"/>
                <w:kern w:val="0"/>
                <w:sz w:val="21"/>
                <w:szCs w:val="21"/>
              </w:rPr>
            </w:pPr>
            <w:r>
              <w:rPr>
                <w:rFonts w:hint="default" w:ascii="Times New Roman" w:hAnsi="Times New Roman" w:cs="Times New Roman"/>
                <w:color w:val="auto"/>
                <w:kern w:val="0"/>
                <w:sz w:val="21"/>
                <w:szCs w:val="21"/>
              </w:rPr>
              <w:t>合计</w:t>
            </w:r>
          </w:p>
        </w:tc>
        <w:tc>
          <w:tcPr>
            <w:tcW w:w="561" w:type="dxa"/>
            <w:noWrap/>
            <w:vAlign w:val="center"/>
          </w:tcPr>
          <w:p w14:paraId="14F8057E">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157</w:t>
            </w:r>
          </w:p>
        </w:tc>
        <w:tc>
          <w:tcPr>
            <w:tcW w:w="667" w:type="dxa"/>
            <w:noWrap/>
            <w:vAlign w:val="center"/>
          </w:tcPr>
          <w:p w14:paraId="0AD13D67">
            <w:pPr>
              <w:keepNext w:val="0"/>
              <w:keepLines w:val="0"/>
              <w:pageBreakBefore w:val="0"/>
              <w:widowControl w:val="0"/>
              <w:kinsoku/>
              <w:wordWrap/>
              <w:overflowPunct/>
              <w:topLinePunct w:val="0"/>
              <w:autoSpaceDE/>
              <w:autoSpaceDN/>
              <w:bidi w:val="0"/>
              <w:spacing w:line="250" w:lineRule="exact"/>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7065</w:t>
            </w:r>
          </w:p>
        </w:tc>
        <w:tc>
          <w:tcPr>
            <w:tcW w:w="4016" w:type="dxa"/>
            <w:vAlign w:val="center"/>
          </w:tcPr>
          <w:p w14:paraId="3F895B08">
            <w:pPr>
              <w:pStyle w:val="12"/>
              <w:keepNext w:val="0"/>
              <w:keepLines w:val="0"/>
              <w:pageBreakBefore w:val="0"/>
              <w:widowControl w:val="0"/>
              <w:kinsoku/>
              <w:wordWrap/>
              <w:overflowPunct/>
              <w:topLinePunct w:val="0"/>
              <w:autoSpaceDE/>
              <w:autoSpaceDN/>
              <w:bidi w:val="0"/>
              <w:spacing w:line="250" w:lineRule="exact"/>
              <w:ind w:firstLine="0" w:firstLineChars="0"/>
              <w:jc w:val="left"/>
              <w:textAlignment w:val="center"/>
              <w:rPr>
                <w:rFonts w:hint="default" w:ascii="Times New Roman" w:hAnsi="Times New Roman" w:cs="Times New Roman"/>
                <w:bCs/>
                <w:color w:val="auto"/>
                <w:kern w:val="0"/>
                <w:sz w:val="21"/>
                <w:szCs w:val="21"/>
              </w:rPr>
            </w:pPr>
          </w:p>
        </w:tc>
        <w:tc>
          <w:tcPr>
            <w:tcW w:w="7180" w:type="dxa"/>
            <w:vAlign w:val="center"/>
          </w:tcPr>
          <w:p w14:paraId="4003DA3C">
            <w:pPr>
              <w:keepNext w:val="0"/>
              <w:keepLines w:val="0"/>
              <w:pageBreakBefore w:val="0"/>
              <w:widowControl w:val="0"/>
              <w:kinsoku/>
              <w:wordWrap/>
              <w:overflowPunct/>
              <w:topLinePunct w:val="0"/>
              <w:autoSpaceDE/>
              <w:autoSpaceDN/>
              <w:bidi w:val="0"/>
              <w:spacing w:line="250" w:lineRule="exact"/>
              <w:jc w:val="left"/>
              <w:textAlignment w:val="center"/>
              <w:rPr>
                <w:rFonts w:hint="default" w:ascii="Times New Roman" w:hAnsi="Times New Roman" w:cs="Times New Roman"/>
                <w:bCs/>
                <w:color w:val="auto"/>
                <w:kern w:val="0"/>
                <w:sz w:val="21"/>
                <w:szCs w:val="21"/>
              </w:rPr>
            </w:pPr>
          </w:p>
        </w:tc>
      </w:tr>
    </w:tbl>
    <w:p w14:paraId="54BC4A62">
      <w:pPr>
        <w:keepNext w:val="0"/>
        <w:keepLines w:val="0"/>
        <w:pageBreakBefore w:val="0"/>
        <w:widowControl w:val="0"/>
        <w:kinsoku/>
        <w:wordWrap/>
        <w:overflowPunct/>
        <w:topLinePunct w:val="0"/>
        <w:autoSpaceDE/>
        <w:autoSpaceDN/>
        <w:bidi w:val="0"/>
        <w:adjustRightInd/>
        <w:snapToGrid/>
        <w:spacing w:line="20" w:lineRule="exact"/>
        <w:textAlignment w:val="auto"/>
        <w:rPr>
          <w:color w:val="auto"/>
        </w:rPr>
      </w:pPr>
      <w:bookmarkStart w:id="0" w:name="_GoBack"/>
    </w:p>
    <w:bookmarkEnd w:id="0"/>
    <w:sectPr>
      <w:headerReference r:id="rId3" w:type="default"/>
      <w:footerReference r:id="rId4" w:type="default"/>
      <w:pgSz w:w="16838" w:h="11906" w:orient="landscape"/>
      <w:pgMar w:top="1417" w:right="1701" w:bottom="1417"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西文正文">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90906">
    <w:pPr>
      <w:pStyle w:val="3"/>
      <w:ind w:right="360" w:firstLine="360"/>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31FE01F">
                          <w:pPr>
                            <w:pStyle w:val="3"/>
                            <w:rPr>
                              <w:rStyle w:val="9"/>
                              <w:sz w:val="28"/>
                              <w:szCs w:val="28"/>
                            </w:rPr>
                          </w:pPr>
                          <w:r>
                            <w:rPr>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18</w:t>
                          </w:r>
                          <w:r>
                            <w:rPr>
                              <w:sz w:val="28"/>
                              <w:szCs w:val="28"/>
                            </w:rPr>
                            <w:fldChar w:fldCharType="end"/>
                          </w:r>
                          <w:r>
                            <w:rPr>
                              <w:rFonts w:hint="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06/Tc4BAACnAwAADgAAAGRycy9lMm9Eb2MueG1srVPNjtMwEL4j8Q6W&#10;7zRppUV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CtOv03OAQAApwMAAA4AAAAAAAAAAQAgAAAAHgEAAGRycy9l&#10;Mm9Eb2MueG1sUEsFBgAAAAAGAAYAWQEAAF4FAAAAAA==&#10;">
              <v:fill on="f" focussize="0,0"/>
              <v:stroke on="f"/>
              <v:imagedata o:title=""/>
              <o:lock v:ext="edit" aspectratio="f"/>
              <v:textbox inset="0mm,0mm,0mm,0mm" style="mso-fit-shape-to-text:t;">
                <w:txbxContent>
                  <w:p w14:paraId="631FE01F">
                    <w:pPr>
                      <w:pStyle w:val="3"/>
                      <w:rPr>
                        <w:rStyle w:val="9"/>
                        <w:sz w:val="28"/>
                        <w:szCs w:val="28"/>
                      </w:rPr>
                    </w:pPr>
                    <w:r>
                      <w:rPr>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18</w:t>
                    </w:r>
                    <w:r>
                      <w:rPr>
                        <w:sz w:val="28"/>
                        <w:szCs w:val="28"/>
                      </w:rPr>
                      <w:fldChar w:fldCharType="end"/>
                    </w:r>
                    <w:r>
                      <w:rPr>
                        <w:rFonts w:hint="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6425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B63A87"/>
    <w:rsid w:val="00831407"/>
    <w:rsid w:val="018B780E"/>
    <w:rsid w:val="029D55E6"/>
    <w:rsid w:val="03F60FF6"/>
    <w:rsid w:val="04DB358E"/>
    <w:rsid w:val="05A45FDB"/>
    <w:rsid w:val="0BB12252"/>
    <w:rsid w:val="0D7E5469"/>
    <w:rsid w:val="0DA675E9"/>
    <w:rsid w:val="0F501F02"/>
    <w:rsid w:val="103510F8"/>
    <w:rsid w:val="11B756A0"/>
    <w:rsid w:val="13076D7C"/>
    <w:rsid w:val="153B1AE6"/>
    <w:rsid w:val="15A00DC2"/>
    <w:rsid w:val="16C77F98"/>
    <w:rsid w:val="17573B63"/>
    <w:rsid w:val="19510D51"/>
    <w:rsid w:val="19520625"/>
    <w:rsid w:val="1B155DAE"/>
    <w:rsid w:val="1C634F97"/>
    <w:rsid w:val="1D0B2E39"/>
    <w:rsid w:val="1D5E6E3B"/>
    <w:rsid w:val="1F9E130F"/>
    <w:rsid w:val="20DB35F6"/>
    <w:rsid w:val="21C3452E"/>
    <w:rsid w:val="21E34627"/>
    <w:rsid w:val="238276F7"/>
    <w:rsid w:val="239401DD"/>
    <w:rsid w:val="23BD1E23"/>
    <w:rsid w:val="241B1E90"/>
    <w:rsid w:val="2B1440A6"/>
    <w:rsid w:val="2CF84BA1"/>
    <w:rsid w:val="2DCE2518"/>
    <w:rsid w:val="2EF43E97"/>
    <w:rsid w:val="2F73201E"/>
    <w:rsid w:val="341113B0"/>
    <w:rsid w:val="354D6418"/>
    <w:rsid w:val="35D23F20"/>
    <w:rsid w:val="38B13162"/>
    <w:rsid w:val="39C649EB"/>
    <w:rsid w:val="3ADB29E7"/>
    <w:rsid w:val="3AED5FA8"/>
    <w:rsid w:val="3B8701AA"/>
    <w:rsid w:val="3C533C08"/>
    <w:rsid w:val="3EB63A87"/>
    <w:rsid w:val="3FF7238A"/>
    <w:rsid w:val="429E7A35"/>
    <w:rsid w:val="43A02F9F"/>
    <w:rsid w:val="44C94DBA"/>
    <w:rsid w:val="4B0A671E"/>
    <w:rsid w:val="4CEC0D14"/>
    <w:rsid w:val="4D3C7046"/>
    <w:rsid w:val="4D67790C"/>
    <w:rsid w:val="54B07317"/>
    <w:rsid w:val="550B608B"/>
    <w:rsid w:val="561108BB"/>
    <w:rsid w:val="56BE6697"/>
    <w:rsid w:val="5A64198B"/>
    <w:rsid w:val="5B624E9D"/>
    <w:rsid w:val="5B890697"/>
    <w:rsid w:val="5B9B762E"/>
    <w:rsid w:val="5BCF0ABF"/>
    <w:rsid w:val="5E9335CC"/>
    <w:rsid w:val="609126A6"/>
    <w:rsid w:val="61344DF6"/>
    <w:rsid w:val="61422F23"/>
    <w:rsid w:val="623065F6"/>
    <w:rsid w:val="62FA7330"/>
    <w:rsid w:val="663F493D"/>
    <w:rsid w:val="66A674D1"/>
    <w:rsid w:val="67DD4B2A"/>
    <w:rsid w:val="684821D4"/>
    <w:rsid w:val="6A0D3D09"/>
    <w:rsid w:val="730E4732"/>
    <w:rsid w:val="76E05D9C"/>
    <w:rsid w:val="7D8A0E59"/>
    <w:rsid w:val="7E391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paragraph" w:styleId="6">
    <w:name w:val="Title"/>
    <w:basedOn w:val="1"/>
    <w:next w:val="1"/>
    <w:qFormat/>
    <w:uiPriority w:val="0"/>
    <w:pPr>
      <w:spacing w:before="240" w:after="60"/>
      <w:jc w:val="center"/>
      <w:outlineLvl w:val="0"/>
    </w:pPr>
    <w:rPr>
      <w:rFonts w:ascii="Cambria" w:hAnsi="Cambria"/>
      <w:b/>
      <w:bCs/>
      <w:sz w:val="32"/>
      <w:szCs w:val="32"/>
    </w:rPr>
  </w:style>
  <w:style w:type="character" w:styleId="9">
    <w:name w:val="page number"/>
    <w:basedOn w:val="8"/>
    <w:qFormat/>
    <w:uiPriority w:val="0"/>
  </w:style>
  <w:style w:type="paragraph" w:customStyle="1" w:styleId="10">
    <w:name w:val="样式 文字 + 首行缩进:  2 字符3"/>
    <w:basedOn w:val="1"/>
    <w:qFormat/>
    <w:uiPriority w:val="0"/>
    <w:pPr>
      <w:spacing w:line="360" w:lineRule="auto"/>
      <w:jc w:val="left"/>
    </w:pPr>
    <w:rPr>
      <w:sz w:val="28"/>
      <w:szCs w:val="28"/>
    </w:rPr>
  </w:style>
  <w:style w:type="paragraph" w:customStyle="1" w:styleId="11">
    <w:name w:val="pa-5"/>
    <w:basedOn w:val="1"/>
    <w:qFormat/>
    <w:uiPriority w:val="0"/>
    <w:pPr>
      <w:widowControl/>
      <w:spacing w:line="360" w:lineRule="atLeast"/>
      <w:ind w:firstLine="480"/>
      <w:jc w:val="left"/>
    </w:pPr>
    <w:rPr>
      <w:rFonts w:ascii="宋体" w:hAnsi="宋体" w:cs="宋体"/>
      <w:kern w:val="0"/>
      <w:sz w:val="24"/>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7196</Words>
  <Characters>7318</Characters>
  <Lines>0</Lines>
  <Paragraphs>0</Paragraphs>
  <TotalTime>59</TotalTime>
  <ScaleCrop>false</ScaleCrop>
  <LinksUpToDate>false</LinksUpToDate>
  <CharactersWithSpaces>7321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2025-03-31T01:49:00Z</dcterms:created>
  <dc:creator>和同</dc:creator>
  <cp:lastModifiedBy>A Qing ru</cp:lastModifiedBy>
  <cp:lastPrinted>2025-05-15T07:25:00Z</cp:lastPrinted>
  <dcterms:modified xsi:type="dcterms:W3CDTF">2025-05-19T02:45:02Z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783AD38A16C945BC96AA1DD21E24C606_13</vt:lpwstr>
  </property>
  <property fmtid="{D5CDD505-2E9C-101B-9397-08002B2CF9AE}" pid="4" name="KSOTemplateDocerSaveRecord">
    <vt:lpwstr>eyJoZGlkIjoiNGZiMjYzNWVmNTc2YzkyNTQ4M2U5YmFjY2ZmMTU4YTciLCJ1c2VySWQiOiI0MTE4NDgzMzMifQ==</vt:lpwstr>
  </property>
</Properties>
</file>