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kern w:val="0"/>
          <w:sz w:val="30"/>
          <w:szCs w:val="30"/>
        </w:rPr>
      </w:pPr>
    </w:p>
    <w:p>
      <w:pPr>
        <w:widowControl/>
        <w:jc w:val="left"/>
        <w:rPr>
          <w:rFonts w:hint="eastAsia" w:ascii="黑体" w:hAnsi="黑体" w:eastAsia="黑体"/>
          <w:kern w:val="0"/>
          <w:sz w:val="30"/>
          <w:szCs w:val="30"/>
        </w:rPr>
      </w:pPr>
      <w:r>
        <w:rPr>
          <w:rFonts w:hint="eastAsia" w:ascii="黑体" w:hAnsi="黑体" w:eastAsia="黑体"/>
          <w:kern w:val="0"/>
          <w:sz w:val="30"/>
          <w:szCs w:val="30"/>
        </w:rPr>
        <w:t>附件</w:t>
      </w:r>
      <w:r>
        <w:rPr>
          <w:rFonts w:hint="eastAsia" w:ascii="黑体" w:hAnsi="黑体" w:eastAsia="黑体"/>
          <w:kern w:val="0"/>
          <w:sz w:val="30"/>
          <w:szCs w:val="30"/>
          <w:lang w:val="en-US" w:eastAsia="zh-CN"/>
        </w:rPr>
        <w:t>1</w:t>
      </w:r>
      <w:r>
        <w:rPr>
          <w:rFonts w:hint="eastAsia" w:ascii="黑体" w:hAnsi="黑体" w:eastAsia="黑体"/>
          <w:kern w:val="0"/>
          <w:sz w:val="30"/>
          <w:szCs w:val="30"/>
        </w:rPr>
        <w:t>：</w:t>
      </w:r>
    </w:p>
    <w:p>
      <w:pPr>
        <w:widowControl/>
        <w:spacing w:line="640" w:lineRule="exact"/>
        <w:jc w:val="center"/>
        <w:rPr>
          <w:rFonts w:hint="eastAsia" w:asciiTheme="minorEastAsia" w:hAnsiTheme="minorEastAsia"/>
          <w:b/>
          <w:bCs/>
          <w:kern w:val="0"/>
          <w:sz w:val="40"/>
          <w:szCs w:val="40"/>
          <w:lang w:eastAsia="zh-CN"/>
        </w:rPr>
      </w:pPr>
      <w:bookmarkStart w:id="12" w:name="_GoBack"/>
      <w:r>
        <w:rPr>
          <w:rFonts w:hint="eastAsia" w:asciiTheme="minorEastAsia" w:hAnsiTheme="minorEastAsia"/>
          <w:b/>
          <w:bCs/>
          <w:kern w:val="0"/>
          <w:sz w:val="40"/>
          <w:szCs w:val="40"/>
          <w:lang w:eastAsia="zh-CN"/>
        </w:rPr>
        <w:t>宁乡市2025年下半年初中、小学、幼儿园</w:t>
      </w:r>
    </w:p>
    <w:p>
      <w:pPr>
        <w:widowControl/>
        <w:spacing w:line="640" w:lineRule="exact"/>
        <w:jc w:val="center"/>
        <w:rPr>
          <w:rFonts w:hint="eastAsia" w:asciiTheme="minorEastAsia" w:hAnsiTheme="minorEastAsia"/>
          <w:b/>
          <w:kern w:val="0"/>
          <w:sz w:val="40"/>
          <w:szCs w:val="40"/>
        </w:rPr>
      </w:pPr>
      <w:r>
        <w:rPr>
          <w:rFonts w:hint="eastAsia" w:asciiTheme="minorEastAsia" w:hAnsiTheme="minorEastAsia"/>
          <w:b/>
          <w:bCs/>
          <w:kern w:val="0"/>
          <w:sz w:val="40"/>
          <w:szCs w:val="40"/>
          <w:lang w:eastAsia="zh-CN"/>
        </w:rPr>
        <w:t>教师资格认定申请材料清单</w:t>
      </w:r>
    </w:p>
    <w:bookmarkEnd w:id="12"/>
    <w:tbl>
      <w:tblPr>
        <w:tblStyle w:val="7"/>
        <w:tblW w:w="100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507"/>
        <w:gridCol w:w="4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w:t>
            </w:r>
          </w:p>
          <w:p>
            <w:pPr>
              <w:spacing w:line="320" w:lineRule="exact"/>
              <w:jc w:val="center"/>
              <w:rPr>
                <w:rFonts w:ascii="Calibri" w:hAnsi="Calibri" w:eastAsia="黑体"/>
                <w:bCs/>
                <w:color w:val="auto"/>
                <w:sz w:val="24"/>
                <w:szCs w:val="24"/>
              </w:rPr>
            </w:pPr>
            <w:r>
              <w:rPr>
                <w:rFonts w:ascii="黑体" w:hAnsi="黑体" w:eastAsia="黑体"/>
                <w:bCs/>
                <w:color w:val="auto"/>
                <w:sz w:val="24"/>
                <w:szCs w:val="24"/>
              </w:rPr>
              <w:t>要求</w:t>
            </w:r>
          </w:p>
        </w:tc>
        <w:tc>
          <w:tcPr>
            <w:tcW w:w="4549"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9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1</w:t>
            </w:r>
            <w:r>
              <w:rPr>
                <w:rFonts w:eastAsia="仿宋_GB2312"/>
                <w:color w:val="auto"/>
                <w:sz w:val="24"/>
                <w:szCs w:val="24"/>
              </w:rPr>
              <w:t>.</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bookmarkStart w:id="1" w:name="OLE_LINK3"/>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bookmarkEnd w:id="1"/>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bookmarkStart w:id="2" w:name="OLE_LINK8"/>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符合任一条件的均可在宁乡市认定，请提交相对应的证明材料。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w:t>
            </w:r>
            <w:r>
              <w:rPr>
                <w:rFonts w:hint="eastAsia" w:eastAsia="仿宋_GB2312"/>
                <w:color w:val="auto"/>
                <w:sz w:val="24"/>
                <w:szCs w:val="24"/>
                <w:lang w:eastAsia="zh-CN"/>
              </w:rPr>
              <w:t>门出具或在学信网中自行下载截图。</w:t>
            </w:r>
            <w:r>
              <w:rPr>
                <w:rFonts w:hint="eastAsia" w:eastAsia="仿宋_GB2312"/>
                <w:color w:val="auto"/>
                <w:sz w:val="24"/>
                <w:szCs w:val="24"/>
                <w:lang w:val="en-US" w:eastAsia="zh-CN"/>
              </w:rPr>
              <w:t>3.</w:t>
            </w:r>
            <w:r>
              <w:rPr>
                <w:rFonts w:hint="eastAsia" w:eastAsia="仿宋_GB2312"/>
                <w:color w:val="auto"/>
                <w:sz w:val="24"/>
                <w:szCs w:val="24"/>
                <w:lang w:eastAsia="zh-CN"/>
              </w:rPr>
              <w:t>居住证</w:t>
            </w:r>
            <w:bookmarkEnd w:id="2"/>
            <w:r>
              <w:rPr>
                <w:rFonts w:hint="default" w:eastAsia="仿宋_GB2312"/>
                <w:color w:val="auto"/>
                <w:sz w:val="24"/>
                <w:szCs w:val="24"/>
                <w:lang w:eastAsia="zh-CN"/>
              </w:rPr>
              <w:t>在</w:t>
            </w:r>
            <w:r>
              <w:rPr>
                <w:rFonts w:hint="default" w:eastAsia="仿宋_GB2312"/>
                <w:color w:val="auto"/>
                <w:sz w:val="24"/>
                <w:szCs w:val="24"/>
                <w:lang w:val="en-US" w:eastAsia="zh-CN"/>
              </w:rPr>
              <w:t>12月31日之前</w:t>
            </w:r>
            <w:r>
              <w:rPr>
                <w:rFonts w:hint="eastAsia" w:eastAsia="仿宋_GB2312"/>
                <w:color w:val="auto"/>
                <w:sz w:val="24"/>
                <w:szCs w:val="24"/>
                <w:lang w:val="en-US" w:eastAsia="zh-CN"/>
              </w:rPr>
              <w:t>的</w:t>
            </w:r>
            <w:r>
              <w:rPr>
                <w:rFonts w:hint="default" w:eastAsia="仿宋_GB2312"/>
                <w:color w:val="auto"/>
                <w:sz w:val="24"/>
                <w:szCs w:val="24"/>
                <w:lang w:eastAsia="zh-CN"/>
              </w:rPr>
              <w:t>有效期内</w:t>
            </w:r>
            <w:r>
              <w:rPr>
                <w:rFonts w:hint="eastAsia" w:eastAsia="仿宋_GB2312"/>
                <w:color w:val="auto"/>
                <w:sz w:val="24"/>
                <w:szCs w:val="24"/>
                <w:lang w:eastAsia="zh-CN"/>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118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2</w:t>
            </w:r>
            <w:r>
              <w:rPr>
                <w:rFonts w:eastAsia="仿宋_GB2312"/>
                <w:color w:val="auto"/>
                <w:sz w:val="24"/>
                <w:szCs w:val="24"/>
              </w:rPr>
              <w:t>.</w:t>
            </w:r>
            <w:r>
              <w:rPr>
                <w:rFonts w:hint="eastAsia" w:ascii="仿宋_GB2312" w:eastAsia="仿宋_GB2312"/>
                <w:color w:val="auto"/>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bookmarkStart w:id="3" w:name="OLE_LINK23"/>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bookmarkEnd w:id="3"/>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bookmarkStart w:id="4" w:name="OLE_LINK9"/>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w:t>
            </w:r>
            <w:r>
              <w:rPr>
                <w:rFonts w:hint="eastAsia" w:ascii="仿宋_GB2312" w:eastAsia="仿宋_GB2312"/>
                <w:color w:val="auto"/>
                <w:sz w:val="24"/>
                <w:szCs w:val="24"/>
                <w:lang w:eastAsia="zh-CN"/>
              </w:rPr>
              <w:t>，</w:t>
            </w:r>
            <w:r>
              <w:rPr>
                <w:rFonts w:hint="eastAsia" w:ascii="仿宋_GB2312" w:eastAsia="仿宋_GB2312"/>
                <w:color w:val="auto"/>
                <w:sz w:val="24"/>
                <w:szCs w:val="24"/>
              </w:rPr>
              <w:t>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r>
              <w:rPr>
                <w:rFonts w:hint="eastAsia" w:ascii="仿宋_GB2312" w:eastAsia="仿宋_GB2312"/>
                <w:color w:val="auto"/>
                <w:sz w:val="24"/>
                <w:szCs w:val="24"/>
                <w:lang w:eastAsia="zh-CN"/>
              </w:rPr>
              <w:t>。</w:t>
            </w:r>
            <w:bookmarkEnd w:id="4"/>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3.</w:t>
            </w:r>
            <w:bookmarkStart w:id="5" w:name="OLE_LINK10"/>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bookmarkEnd w:id="5"/>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bookmarkStart w:id="6" w:name="OLE_LINK11"/>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bookmarkEnd w:id="6"/>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bookmarkStart w:id="7" w:name="OLE_LINK4"/>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bookmarkEnd w:id="7"/>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bookmarkStart w:id="8" w:name="OLE_LINK5"/>
            <w:r>
              <w:rPr>
                <w:rFonts w:hint="eastAsia" w:ascii="仿宋_GB2312" w:eastAsia="仿宋_GB2312"/>
                <w:color w:val="auto"/>
                <w:sz w:val="24"/>
                <w:szCs w:val="24"/>
              </w:rPr>
              <w:t>普通话水平应当达到国家语言文字工作委员会颁布的《普通话水平测试等级标准》二级乙等以上标准</w:t>
            </w:r>
            <w:r>
              <w:rPr>
                <w:rFonts w:hint="eastAsia" w:ascii="仿宋_GB2312" w:eastAsia="仿宋_GB2312"/>
                <w:color w:val="auto"/>
                <w:sz w:val="24"/>
                <w:szCs w:val="24"/>
                <w:lang w:eastAsia="zh-CN"/>
              </w:rPr>
              <w:t>，</w:t>
            </w:r>
            <w:r>
              <w:rPr>
                <w:rFonts w:hint="eastAsia" w:ascii="仿宋_GB2312" w:eastAsia="仿宋_GB2312"/>
                <w:color w:val="auto"/>
                <w:sz w:val="24"/>
                <w:szCs w:val="24"/>
              </w:rPr>
              <w:t>其中申请语文</w:t>
            </w:r>
            <w:r>
              <w:rPr>
                <w:rFonts w:hint="eastAsia" w:ascii="仿宋_GB2312" w:eastAsia="仿宋_GB2312"/>
                <w:color w:val="auto"/>
                <w:sz w:val="24"/>
                <w:szCs w:val="24"/>
                <w:lang w:eastAsia="zh-CN"/>
              </w:rPr>
              <w:t>、小学全科</w:t>
            </w:r>
            <w:r>
              <w:rPr>
                <w:rFonts w:hint="eastAsia" w:ascii="仿宋_GB2312" w:eastAsia="仿宋_GB2312"/>
                <w:color w:val="auto"/>
                <w:sz w:val="24"/>
                <w:szCs w:val="24"/>
              </w:rPr>
              <w:t>和对外汉语教学教师资格的普通话应当达到二级甲等</w:t>
            </w:r>
            <w:r>
              <w:rPr>
                <w:rFonts w:hint="eastAsia" w:ascii="仿宋_GB2312" w:eastAsia="仿宋_GB2312"/>
                <w:color w:val="auto"/>
                <w:sz w:val="24"/>
                <w:szCs w:val="24"/>
                <w:lang w:eastAsia="zh-CN"/>
              </w:rPr>
              <w:t>及</w:t>
            </w:r>
            <w:r>
              <w:rPr>
                <w:rFonts w:hint="eastAsia" w:ascii="仿宋_GB2312" w:eastAsia="仿宋_GB2312"/>
                <w:color w:val="auto"/>
                <w:sz w:val="24"/>
                <w:szCs w:val="24"/>
              </w:rPr>
              <w:t>以上水平</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申请语音教师资格的普通话应当达到一级乙等及以上水平</w:t>
            </w:r>
            <w:bookmarkEnd w:id="8"/>
            <w:r>
              <w:rPr>
                <w:rFonts w:hint="eastAsia" w:ascii="仿宋_GB2312" w:eastAsia="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77"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w:t>
            </w:r>
            <w:r>
              <w:rPr>
                <w:rFonts w:hint="eastAsia" w:ascii="仿宋_GB2312" w:eastAsia="仿宋_GB2312"/>
                <w:color w:val="auto"/>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申请人不领取体检结果，由医院直接报送市教育局</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仿宋_GB2312" w:eastAsia="仿宋_GB2312"/>
                <w:color w:val="auto"/>
                <w:sz w:val="24"/>
                <w:szCs w:val="24"/>
              </w:rPr>
            </w:pPr>
            <w:bookmarkStart w:id="9" w:name="OLE_LINK17"/>
            <w:r>
              <w:rPr>
                <w:rFonts w:eastAsia="仿宋_GB2312"/>
                <w:color w:val="auto"/>
                <w:sz w:val="24"/>
                <w:szCs w:val="24"/>
              </w:rPr>
              <w:t>1.</w:t>
            </w:r>
            <w:r>
              <w:rPr>
                <w:rFonts w:hint="eastAsia" w:ascii="仿宋_GB2312" w:eastAsia="仿宋_GB2312"/>
                <w:color w:val="auto"/>
                <w:sz w:val="24"/>
                <w:szCs w:val="24"/>
              </w:rPr>
              <w:t>指定医院出具的体检报告，且结论明确。</w:t>
            </w:r>
            <w:r>
              <w:rPr>
                <w:rFonts w:eastAsia="仿宋_GB2312"/>
                <w:color w:val="auto"/>
                <w:sz w:val="24"/>
                <w:szCs w:val="24"/>
              </w:rPr>
              <w:t>2.</w:t>
            </w:r>
            <w:r>
              <w:rPr>
                <w:rFonts w:hint="eastAsia" w:ascii="仿宋_GB2312" w:eastAsia="仿宋_GB2312"/>
                <w:color w:val="auto"/>
                <w:sz w:val="24"/>
                <w:szCs w:val="24"/>
              </w:rPr>
              <w:t>体检须在</w:t>
            </w:r>
            <w:r>
              <w:rPr>
                <w:rFonts w:hint="eastAsia" w:eastAsia="仿宋_GB2312"/>
                <w:color w:val="auto"/>
                <w:sz w:val="24"/>
                <w:szCs w:val="24"/>
                <w:lang w:val="en-US" w:eastAsia="zh-CN"/>
              </w:rPr>
              <w:t>规定时间内</w:t>
            </w:r>
            <w:r>
              <w:rPr>
                <w:rFonts w:hint="eastAsia" w:ascii="仿宋_GB2312" w:eastAsia="仿宋_GB2312"/>
                <w:color w:val="auto"/>
                <w:sz w:val="24"/>
                <w:szCs w:val="24"/>
              </w:rPr>
              <w:t>完成。</w:t>
            </w:r>
          </w:p>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eastAsia="仿宋_GB2312"/>
                <w:color w:val="auto"/>
                <w:sz w:val="24"/>
                <w:szCs w:val="24"/>
              </w:rPr>
              <w:t>3.</w:t>
            </w:r>
            <w:r>
              <w:rPr>
                <w:rFonts w:hint="eastAsia" w:ascii="仿宋_GB2312" w:eastAsia="仿宋_GB2312"/>
                <w:color w:val="auto"/>
                <w:sz w:val="24"/>
                <w:szCs w:val="24"/>
              </w:rPr>
              <w:t>体检不通过，不能参加认定。</w:t>
            </w:r>
            <w:bookmarkEnd w:id="9"/>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8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6</w:t>
            </w:r>
            <w:r>
              <w:rPr>
                <w:rFonts w:eastAsia="仿宋_GB2312"/>
                <w:color w:val="auto"/>
                <w:sz w:val="24"/>
                <w:szCs w:val="24"/>
              </w:rPr>
              <w:t>.</w:t>
            </w:r>
            <w:bookmarkStart w:id="10" w:name="OLE_LINK13"/>
            <w:r>
              <w:rPr>
                <w:rFonts w:hint="eastAsia" w:ascii="仿宋_GB2312" w:eastAsia="仿宋_GB2312"/>
                <w:color w:val="auto"/>
                <w:sz w:val="24"/>
                <w:szCs w:val="24"/>
              </w:rPr>
              <w:t>标准一寸照片</w:t>
            </w:r>
            <w:bookmarkEnd w:id="10"/>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电子稿</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bookmarkStart w:id="11" w:name="OLE_LINK14"/>
            <w:r>
              <w:rPr>
                <w:rFonts w:hint="eastAsia" w:ascii="仿宋_GB2312" w:eastAsia="仿宋_GB2312"/>
                <w:color w:val="auto"/>
                <w:sz w:val="24"/>
                <w:szCs w:val="24"/>
              </w:rPr>
              <w:t>大小要求：</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bookmarkEnd w:id="11"/>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default" w:ascii="Times New Roman" w:hAnsi="Times New Roman" w:eastAsia="仿宋_GB2312" w:cs="Times New Roman"/>
                <w:color w:val="auto"/>
                <w:sz w:val="24"/>
                <w:szCs w:val="24"/>
              </w:rPr>
              <w:t>务必按大小要求提交，建议到专业的照相馆拍照处理，否则系统难以上传通过。</w:t>
            </w:r>
            <w:r>
              <w:rPr>
                <w:rFonts w:hint="default" w:ascii="Times New Roman" w:hAnsi="Times New Roman" w:eastAsia="仿宋_GB2312" w:cs="Times New Roman"/>
                <w:color w:val="auto"/>
                <w:sz w:val="24"/>
                <w:szCs w:val="24"/>
                <w:lang w:val="en-US" w:eastAsia="zh-CN"/>
              </w:rPr>
              <w:t>处理完毕后如通过微信等聊天工具进行传输，有可能导致照片像素发生变化，从而不符合上传要求。建议申请人用U盘拷贝照片或通过电子邮件传输照片</w:t>
            </w:r>
            <w:r>
              <w:rPr>
                <w:rFonts w:hint="eastAsia" w:ascii="Times New Roman" w:hAnsi="Times New Roman" w:eastAsia="仿宋_GB2312" w:cs="Times New Roman"/>
                <w:color w:val="auto"/>
                <w:sz w:val="24"/>
                <w:szCs w:val="24"/>
                <w:lang w:val="en-US" w:eastAsia="zh-CN"/>
              </w:rPr>
              <w:t>。</w:t>
            </w:r>
            <w:r>
              <w:rPr>
                <w:rFonts w:hint="default" w:ascii="Times New Roman" w:hAnsi="Times New Roman" w:eastAsia="仿宋_GB2312" w:cs="Times New Roman"/>
                <w:color w:val="auto"/>
                <w:sz w:val="24"/>
                <w:szCs w:val="24"/>
              </w:rPr>
              <w:t>半身照、侧面照、模糊不清等照片一律视为不合格，将不予受理。</w:t>
            </w:r>
          </w:p>
        </w:tc>
      </w:tr>
    </w:tbl>
    <w:p>
      <w:pPr>
        <w:spacing w:line="280" w:lineRule="exact"/>
        <w:rPr>
          <w:rFonts w:ascii="Times New Roman" w:hAnsi="Times New Roman" w:eastAsia="仿宋_GB2312" w:cs="Times New Roman"/>
          <w:color w:val="auto"/>
          <w:sz w:val="22"/>
        </w:rPr>
      </w:pPr>
      <w:r>
        <w:rPr>
          <w:rFonts w:hint="eastAsia" w:ascii="仿宋_GB2312" w:eastAsia="仿宋_GB2312"/>
          <w:color w:val="auto"/>
          <w:sz w:val="22"/>
        </w:rPr>
        <w:t>提示：申请人在网上办理，无需提交纸质材料。</w:t>
      </w:r>
    </w:p>
    <w:p>
      <w:pPr>
        <w:widowControl/>
        <w:jc w:val="left"/>
        <w:rPr>
          <w:rFonts w:ascii="仿宋_GB2312" w:eastAsia="仿宋_GB2312"/>
          <w:sz w:val="22"/>
        </w:rPr>
      </w:pPr>
      <w:r>
        <w:rPr>
          <w:rFonts w:ascii="仿宋_GB2312" w:eastAsia="仿宋_GB2312"/>
          <w:sz w:val="22"/>
        </w:rPr>
        <w:br w:type="page"/>
      </w:r>
    </w:p>
    <w:p>
      <w:pPr>
        <w:rPr>
          <w:rFonts w:hint="eastAsia" w:eastAsiaTheme="minorEastAsia"/>
          <w:lang w:eastAsia="zh-CN"/>
        </w:rPr>
      </w:pPr>
    </w:p>
    <w:sectPr>
      <w:footerReference r:id="rId3" w:type="default"/>
      <w:pgSz w:w="16838" w:h="11906" w:orient="landscape"/>
      <w:pgMar w:top="1474" w:right="1474" w:bottom="1474" w:left="14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roma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roman"/>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4"/>
          <w:jc w:val="right"/>
        </w:pPr>
        <w:r>
          <w:fldChar w:fldCharType="begin"/>
        </w:r>
        <w:r>
          <w:instrText xml:space="preserve">PAGE   \* MERGEFORMAT</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5Y2M1YzhlNDU0OTUzZDBiODBlMzUyMzhkMmNhN2QifQ=="/>
  </w:docVars>
  <w:rsids>
    <w:rsidRoot w:val="004E0351"/>
    <w:rsid w:val="000715BA"/>
    <w:rsid w:val="00074265"/>
    <w:rsid w:val="000B1A44"/>
    <w:rsid w:val="000B1EB6"/>
    <w:rsid w:val="000F35F9"/>
    <w:rsid w:val="00141AAE"/>
    <w:rsid w:val="00150F64"/>
    <w:rsid w:val="001F09FA"/>
    <w:rsid w:val="0024260E"/>
    <w:rsid w:val="002A0DDE"/>
    <w:rsid w:val="003118C1"/>
    <w:rsid w:val="00325330"/>
    <w:rsid w:val="003701FB"/>
    <w:rsid w:val="00393D54"/>
    <w:rsid w:val="003E1C96"/>
    <w:rsid w:val="0041178B"/>
    <w:rsid w:val="00414FE1"/>
    <w:rsid w:val="004728C6"/>
    <w:rsid w:val="004805AA"/>
    <w:rsid w:val="00481521"/>
    <w:rsid w:val="004E0351"/>
    <w:rsid w:val="004E4A7C"/>
    <w:rsid w:val="004F0873"/>
    <w:rsid w:val="00553033"/>
    <w:rsid w:val="00555EEE"/>
    <w:rsid w:val="005D3B8A"/>
    <w:rsid w:val="006310D3"/>
    <w:rsid w:val="00631C22"/>
    <w:rsid w:val="00692981"/>
    <w:rsid w:val="006A2B61"/>
    <w:rsid w:val="006B248D"/>
    <w:rsid w:val="006B4B68"/>
    <w:rsid w:val="00772DE2"/>
    <w:rsid w:val="00776EDB"/>
    <w:rsid w:val="007A3DE5"/>
    <w:rsid w:val="007B457C"/>
    <w:rsid w:val="00810FB3"/>
    <w:rsid w:val="0089654A"/>
    <w:rsid w:val="008A781D"/>
    <w:rsid w:val="008D1D35"/>
    <w:rsid w:val="0090597F"/>
    <w:rsid w:val="00905C14"/>
    <w:rsid w:val="00946E41"/>
    <w:rsid w:val="009B6E5B"/>
    <w:rsid w:val="009C1574"/>
    <w:rsid w:val="00A00441"/>
    <w:rsid w:val="00A15111"/>
    <w:rsid w:val="00A66B20"/>
    <w:rsid w:val="00A8791A"/>
    <w:rsid w:val="00AA380B"/>
    <w:rsid w:val="00AD47B4"/>
    <w:rsid w:val="00B058DD"/>
    <w:rsid w:val="00B1102D"/>
    <w:rsid w:val="00B2467F"/>
    <w:rsid w:val="00B74216"/>
    <w:rsid w:val="00BA4C92"/>
    <w:rsid w:val="00BD7638"/>
    <w:rsid w:val="00BE369C"/>
    <w:rsid w:val="00C106E9"/>
    <w:rsid w:val="00C3317D"/>
    <w:rsid w:val="00CA635F"/>
    <w:rsid w:val="00CF7C9B"/>
    <w:rsid w:val="00D1003C"/>
    <w:rsid w:val="00D166CD"/>
    <w:rsid w:val="00DB6BF6"/>
    <w:rsid w:val="00DE3F56"/>
    <w:rsid w:val="00DF3BBB"/>
    <w:rsid w:val="00DF7C7F"/>
    <w:rsid w:val="00E10269"/>
    <w:rsid w:val="00E13491"/>
    <w:rsid w:val="00E15694"/>
    <w:rsid w:val="00E31524"/>
    <w:rsid w:val="00E3365F"/>
    <w:rsid w:val="00EB335B"/>
    <w:rsid w:val="00EC711A"/>
    <w:rsid w:val="00ED30E6"/>
    <w:rsid w:val="00ED32B6"/>
    <w:rsid w:val="00FA0FA1"/>
    <w:rsid w:val="00FD708E"/>
    <w:rsid w:val="00FF5839"/>
    <w:rsid w:val="02482085"/>
    <w:rsid w:val="039667A9"/>
    <w:rsid w:val="03F700FE"/>
    <w:rsid w:val="04262466"/>
    <w:rsid w:val="04983E5B"/>
    <w:rsid w:val="07866B35"/>
    <w:rsid w:val="09306D58"/>
    <w:rsid w:val="09970B85"/>
    <w:rsid w:val="0A5B6A32"/>
    <w:rsid w:val="0A6208DC"/>
    <w:rsid w:val="0A9F23E7"/>
    <w:rsid w:val="0AE74EFB"/>
    <w:rsid w:val="0C262BD8"/>
    <w:rsid w:val="0CA842BB"/>
    <w:rsid w:val="0CCF39D4"/>
    <w:rsid w:val="0E26697C"/>
    <w:rsid w:val="0FE22BF3"/>
    <w:rsid w:val="10DE79AF"/>
    <w:rsid w:val="11102CF5"/>
    <w:rsid w:val="115A6AF4"/>
    <w:rsid w:val="1255460F"/>
    <w:rsid w:val="1665226C"/>
    <w:rsid w:val="167D436B"/>
    <w:rsid w:val="16FC5AEF"/>
    <w:rsid w:val="17037740"/>
    <w:rsid w:val="178D35C8"/>
    <w:rsid w:val="178F5592"/>
    <w:rsid w:val="17F32DE0"/>
    <w:rsid w:val="18CA5B7E"/>
    <w:rsid w:val="18DE7142"/>
    <w:rsid w:val="19011F12"/>
    <w:rsid w:val="196D2FEB"/>
    <w:rsid w:val="19DD0CF1"/>
    <w:rsid w:val="19FF5EC7"/>
    <w:rsid w:val="1A147D5C"/>
    <w:rsid w:val="1AD02149"/>
    <w:rsid w:val="1B0167A6"/>
    <w:rsid w:val="1B341875"/>
    <w:rsid w:val="1C0C1C2C"/>
    <w:rsid w:val="1C290D27"/>
    <w:rsid w:val="1D927837"/>
    <w:rsid w:val="20AF1FB5"/>
    <w:rsid w:val="2412732E"/>
    <w:rsid w:val="255E59A9"/>
    <w:rsid w:val="25CA2E61"/>
    <w:rsid w:val="25D23219"/>
    <w:rsid w:val="26B02E2F"/>
    <w:rsid w:val="276D4C1B"/>
    <w:rsid w:val="296A5517"/>
    <w:rsid w:val="2A495A74"/>
    <w:rsid w:val="2A8155B3"/>
    <w:rsid w:val="2AF82165"/>
    <w:rsid w:val="2BE95522"/>
    <w:rsid w:val="2C3B13EC"/>
    <w:rsid w:val="2CD23AFF"/>
    <w:rsid w:val="2CD728E8"/>
    <w:rsid w:val="2DCC62A5"/>
    <w:rsid w:val="2E603672"/>
    <w:rsid w:val="2E817EC6"/>
    <w:rsid w:val="2ECD2E79"/>
    <w:rsid w:val="2ECF51AA"/>
    <w:rsid w:val="2F367E51"/>
    <w:rsid w:val="2FB4573E"/>
    <w:rsid w:val="2FF87D20"/>
    <w:rsid w:val="302420E6"/>
    <w:rsid w:val="30324997"/>
    <w:rsid w:val="307D6477"/>
    <w:rsid w:val="30843362"/>
    <w:rsid w:val="30E137D4"/>
    <w:rsid w:val="31B22151"/>
    <w:rsid w:val="3207424B"/>
    <w:rsid w:val="338418CB"/>
    <w:rsid w:val="34BE3E53"/>
    <w:rsid w:val="36E0506A"/>
    <w:rsid w:val="375F4579"/>
    <w:rsid w:val="39455658"/>
    <w:rsid w:val="396452D2"/>
    <w:rsid w:val="3A3A48B4"/>
    <w:rsid w:val="3B7663F4"/>
    <w:rsid w:val="3BF75330"/>
    <w:rsid w:val="3C065573"/>
    <w:rsid w:val="3C4A1903"/>
    <w:rsid w:val="3C8C41B9"/>
    <w:rsid w:val="3CD94A35"/>
    <w:rsid w:val="3EB5502E"/>
    <w:rsid w:val="3F0044FB"/>
    <w:rsid w:val="40DE0198"/>
    <w:rsid w:val="40DE6ABE"/>
    <w:rsid w:val="42A912FB"/>
    <w:rsid w:val="42D62B6D"/>
    <w:rsid w:val="43195B8C"/>
    <w:rsid w:val="44071E88"/>
    <w:rsid w:val="447B759F"/>
    <w:rsid w:val="44E346A3"/>
    <w:rsid w:val="486865DB"/>
    <w:rsid w:val="48DB1B35"/>
    <w:rsid w:val="49CD147E"/>
    <w:rsid w:val="4ABB39CC"/>
    <w:rsid w:val="4ADD1BA1"/>
    <w:rsid w:val="4BBF74EC"/>
    <w:rsid w:val="4C315BD9"/>
    <w:rsid w:val="4C94436D"/>
    <w:rsid w:val="4DA6686F"/>
    <w:rsid w:val="4E1C4782"/>
    <w:rsid w:val="4F3C29F8"/>
    <w:rsid w:val="51F37A2A"/>
    <w:rsid w:val="536A41E2"/>
    <w:rsid w:val="53DF5DB6"/>
    <w:rsid w:val="54A43723"/>
    <w:rsid w:val="54E75466"/>
    <w:rsid w:val="552117E0"/>
    <w:rsid w:val="554F11E7"/>
    <w:rsid w:val="55F66200"/>
    <w:rsid w:val="57310794"/>
    <w:rsid w:val="583E6026"/>
    <w:rsid w:val="584E3D40"/>
    <w:rsid w:val="59101387"/>
    <w:rsid w:val="5A4412E8"/>
    <w:rsid w:val="5C3D6937"/>
    <w:rsid w:val="5CC54D8B"/>
    <w:rsid w:val="5D2F3A4B"/>
    <w:rsid w:val="5D9C768E"/>
    <w:rsid w:val="5DC21AC7"/>
    <w:rsid w:val="60C56EFB"/>
    <w:rsid w:val="61491A1D"/>
    <w:rsid w:val="61DF68A7"/>
    <w:rsid w:val="628801E0"/>
    <w:rsid w:val="629B6165"/>
    <w:rsid w:val="62C25536"/>
    <w:rsid w:val="633D6240"/>
    <w:rsid w:val="638B1822"/>
    <w:rsid w:val="645667E8"/>
    <w:rsid w:val="64FD7A36"/>
    <w:rsid w:val="65424FBE"/>
    <w:rsid w:val="65444892"/>
    <w:rsid w:val="673C6D77"/>
    <w:rsid w:val="67734619"/>
    <w:rsid w:val="6780148B"/>
    <w:rsid w:val="67982C74"/>
    <w:rsid w:val="67CF55B7"/>
    <w:rsid w:val="686314D3"/>
    <w:rsid w:val="69280027"/>
    <w:rsid w:val="694A61EF"/>
    <w:rsid w:val="696846D3"/>
    <w:rsid w:val="6B0C6B92"/>
    <w:rsid w:val="6BD35D95"/>
    <w:rsid w:val="6C046B2A"/>
    <w:rsid w:val="6C4E4249"/>
    <w:rsid w:val="6CEF5734"/>
    <w:rsid w:val="6D3D727E"/>
    <w:rsid w:val="6D5C8EB1"/>
    <w:rsid w:val="6D7E0B5E"/>
    <w:rsid w:val="6DA34D29"/>
    <w:rsid w:val="6F6875D5"/>
    <w:rsid w:val="703853CE"/>
    <w:rsid w:val="709C7E8C"/>
    <w:rsid w:val="71270076"/>
    <w:rsid w:val="71722787"/>
    <w:rsid w:val="71AA62F6"/>
    <w:rsid w:val="73236893"/>
    <w:rsid w:val="753F6FC7"/>
    <w:rsid w:val="775F4C00"/>
    <w:rsid w:val="77FC0CEF"/>
    <w:rsid w:val="78117B09"/>
    <w:rsid w:val="789256B0"/>
    <w:rsid w:val="79227CA0"/>
    <w:rsid w:val="793622EC"/>
    <w:rsid w:val="7998397B"/>
    <w:rsid w:val="7B09319D"/>
    <w:rsid w:val="7B672C31"/>
    <w:rsid w:val="7D85259A"/>
    <w:rsid w:val="7E3A63DB"/>
    <w:rsid w:val="7E582DB0"/>
    <w:rsid w:val="7E6F306E"/>
    <w:rsid w:val="7E9A26BB"/>
    <w:rsid w:val="7EA5419C"/>
    <w:rsid w:val="7EC5463E"/>
    <w:rsid w:val="7F0E0B96"/>
    <w:rsid w:val="7F66284B"/>
    <w:rsid w:val="7F9C3D22"/>
    <w:rsid w:val="7FFE0693"/>
    <w:rsid w:val="ADF1C22F"/>
    <w:rsid w:val="E6AF850E"/>
    <w:rsid w:val="EF9EA461"/>
    <w:rsid w:val="F4DF2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标题 2 Char"/>
    <w:basedOn w:val="8"/>
    <w:link w:val="2"/>
    <w:qFormat/>
    <w:uiPriority w:val="9"/>
    <w:rPr>
      <w:rFonts w:ascii="宋体" w:hAnsi="宋体" w:eastAsia="宋体" w:cs="宋体"/>
      <w:b/>
      <w:bCs/>
      <w:kern w:val="0"/>
      <w:sz w:val="36"/>
      <w:szCs w:val="36"/>
    </w:rPr>
  </w:style>
  <w:style w:type="character" w:customStyle="1" w:styleId="12">
    <w:name w:val="页眉 Char"/>
    <w:basedOn w:val="8"/>
    <w:link w:val="5"/>
    <w:qFormat/>
    <w:uiPriority w:val="99"/>
    <w:rPr>
      <w:sz w:val="18"/>
      <w:szCs w:val="18"/>
    </w:rPr>
  </w:style>
  <w:style w:type="character" w:customStyle="1" w:styleId="13">
    <w:name w:val="页脚 Char"/>
    <w:basedOn w:val="8"/>
    <w:link w:val="4"/>
    <w:qFormat/>
    <w:uiPriority w:val="99"/>
    <w:rPr>
      <w:sz w:val="18"/>
      <w:szCs w:val="18"/>
    </w:rPr>
  </w:style>
  <w:style w:type="character" w:customStyle="1" w:styleId="14">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5378</Words>
  <Characters>6084</Characters>
  <Lines>45</Lines>
  <Paragraphs>12</Paragraphs>
  <TotalTime>79</TotalTime>
  <ScaleCrop>false</ScaleCrop>
  <LinksUpToDate>false</LinksUpToDate>
  <CharactersWithSpaces>6125</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2023-04-23T14:44:00Z</dcterms:created>
  <dc:creator>Microsoft</dc:creator>
  <cp:lastModifiedBy>Administrator</cp:lastModifiedBy>
  <cp:lastPrinted>2025-09-14T23:39:00Z</cp:lastPrinted>
  <dcterms:modified xsi:type="dcterms:W3CDTF">2025-09-24T00:51:13Z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730F127B86374EA1BFAF8A5306E21A9D_12</vt:lpwstr>
  </property>
</Properties>
</file>