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40" w:lineRule="exact"/>
        <w:jc w:val="center"/>
        <w:rPr>
          <w:rFonts w:hint="eastAsia" w:asciiTheme="minorEastAsia" w:hAnsiTheme="minorEastAsia"/>
          <w:b/>
          <w:bCs/>
          <w:kern w:val="0"/>
          <w:sz w:val="40"/>
          <w:szCs w:val="40"/>
          <w:lang w:eastAsia="zh-CN"/>
        </w:rPr>
      </w:pPr>
      <w:bookmarkStart w:id="3" w:name="_GoBack"/>
      <w:r>
        <w:rPr>
          <w:rFonts w:hint="eastAsia" w:asciiTheme="minorEastAsia" w:hAnsiTheme="minorEastAsia"/>
          <w:b/>
          <w:bCs/>
          <w:kern w:val="0"/>
          <w:sz w:val="40"/>
          <w:szCs w:val="40"/>
          <w:lang w:eastAsia="zh-CN"/>
        </w:rPr>
        <w:t>宁乡市202</w:t>
      </w:r>
      <w:r>
        <w:rPr>
          <w:rFonts w:hint="eastAsia" w:asciiTheme="minorEastAsia" w:hAnsiTheme="minorEastAsia"/>
          <w:b/>
          <w:bCs/>
          <w:kern w:val="0"/>
          <w:sz w:val="40"/>
          <w:szCs w:val="40"/>
          <w:lang w:val="en-US" w:eastAsia="zh-CN"/>
        </w:rPr>
        <w:t>5</w:t>
      </w:r>
      <w:r>
        <w:rPr>
          <w:rFonts w:hint="eastAsia" w:asciiTheme="minorEastAsia" w:hAnsiTheme="minorEastAsia"/>
          <w:b/>
          <w:bCs/>
          <w:kern w:val="0"/>
          <w:sz w:val="40"/>
          <w:szCs w:val="40"/>
          <w:lang w:eastAsia="zh-CN"/>
        </w:rPr>
        <w:t>年上半年</w:t>
      </w:r>
      <w:bookmarkStart w:id="0" w:name="OLE_LINK24"/>
      <w:r>
        <w:rPr>
          <w:rFonts w:hint="eastAsia" w:asciiTheme="minorEastAsia" w:hAnsiTheme="minorEastAsia"/>
          <w:b/>
          <w:bCs/>
          <w:kern w:val="0"/>
          <w:sz w:val="40"/>
          <w:szCs w:val="40"/>
          <w:lang w:eastAsia="zh-CN"/>
        </w:rPr>
        <w:t>初中、小学、幼儿园</w:t>
      </w:r>
      <w:bookmarkEnd w:id="0"/>
    </w:p>
    <w:p>
      <w:pPr>
        <w:widowControl/>
        <w:spacing w:line="640" w:lineRule="exact"/>
        <w:jc w:val="center"/>
        <w:rPr>
          <w:rFonts w:hint="eastAsia" w:asciiTheme="minorEastAsia" w:hAnsiTheme="minorEastAsia"/>
          <w:b/>
          <w:bCs/>
          <w:kern w:val="0"/>
          <w:sz w:val="40"/>
          <w:szCs w:val="40"/>
          <w:lang w:eastAsia="zh-CN"/>
        </w:rPr>
      </w:pPr>
      <w:r>
        <w:rPr>
          <w:rFonts w:hint="eastAsia" w:asciiTheme="minorEastAsia" w:hAnsiTheme="minorEastAsia"/>
          <w:b/>
          <w:bCs/>
          <w:kern w:val="0"/>
          <w:sz w:val="40"/>
          <w:szCs w:val="40"/>
          <w:lang w:eastAsia="zh-CN"/>
        </w:rPr>
        <w:t>教师资格认定注意事项</w:t>
      </w:r>
    </w:p>
    <w:p>
      <w:pPr>
        <w:spacing w:line="560" w:lineRule="exact"/>
        <w:ind w:firstLine="640" w:firstLineChars="200"/>
        <w:rPr>
          <w:rFonts w:hint="eastAsia" w:ascii="仿宋_GB2312" w:eastAsia="仿宋_GB2312"/>
          <w:sz w:val="32"/>
          <w:szCs w:val="32"/>
        </w:rPr>
      </w:pPr>
      <w:bookmarkStart w:id="1" w:name="OLE_LINK19"/>
    </w:p>
    <w:bookmarkEnd w:id="3"/>
    <w:p>
      <w:pPr>
        <w:spacing w:line="560" w:lineRule="exact"/>
        <w:ind w:firstLine="640" w:firstLineChars="200"/>
        <w:rPr>
          <w:rFonts w:ascii="仿宋_GB2312" w:eastAsia="仿宋_GB2312"/>
          <w:sz w:val="32"/>
          <w:szCs w:val="32"/>
        </w:rPr>
      </w:pPr>
      <w:bookmarkStart w:id="2" w:name="OLE_LINK27"/>
      <w:r>
        <w:rPr>
          <w:rFonts w:hint="eastAsia" w:ascii="仿宋_GB2312" w:eastAsia="仿宋_GB2312"/>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sz w:val="32"/>
          <w:szCs w:val="32"/>
        </w:rPr>
        <w:t>“</w:t>
      </w:r>
      <w:r>
        <w:rPr>
          <w:rFonts w:hint="eastAsia" w:ascii="仿宋_GB2312" w:eastAsia="仿宋_GB2312"/>
          <w:sz w:val="32"/>
          <w:szCs w:val="32"/>
        </w:rPr>
        <w:t>提交</w:t>
      </w:r>
      <w:r>
        <w:rPr>
          <w:rFonts w:eastAsia="仿宋_GB2312"/>
          <w:sz w:val="32"/>
          <w:szCs w:val="32"/>
        </w:rPr>
        <w:t>”</w:t>
      </w:r>
      <w:r>
        <w:rPr>
          <w:rFonts w:hint="eastAsia" w:ascii="仿宋_GB2312" w:eastAsia="仿宋_GB2312"/>
          <w:sz w:val="32"/>
          <w:szCs w:val="32"/>
        </w:rPr>
        <w:t>，系统将提示</w:t>
      </w:r>
      <w:r>
        <w:rPr>
          <w:rFonts w:eastAsia="仿宋_GB2312"/>
          <w:sz w:val="32"/>
          <w:szCs w:val="32"/>
        </w:rPr>
        <w:t>“</w:t>
      </w:r>
      <w:r>
        <w:rPr>
          <w:rFonts w:hint="eastAsia" w:ascii="仿宋_GB2312" w:eastAsia="仿宋_GB2312"/>
          <w:sz w:val="32"/>
          <w:szCs w:val="32"/>
        </w:rPr>
        <w:t>注册成功</w:t>
      </w:r>
      <w:r>
        <w:rPr>
          <w:rFonts w:eastAsia="仿宋_GB2312"/>
          <w:sz w:val="32"/>
          <w:szCs w:val="32"/>
        </w:rPr>
        <w:t>”</w:t>
      </w:r>
      <w:r>
        <w:rPr>
          <w:rFonts w:hint="eastAsia" w:ascii="仿宋_GB2312" w:eastAsia="仿宋_GB2312"/>
          <w:sz w:val="32"/>
          <w:szCs w:val="32"/>
        </w:rPr>
        <w:t>，注册完毕。</w:t>
      </w:r>
    </w:p>
    <w:p>
      <w:pPr>
        <w:spacing w:line="560" w:lineRule="exact"/>
        <w:ind w:firstLine="640" w:firstLineChars="200"/>
        <w:rPr>
          <w:rFonts w:hint="default" w:ascii="仿宋_GB2312" w:eastAsia="微软雅黑"/>
          <w:sz w:val="32"/>
          <w:szCs w:val="32"/>
          <w:lang w:val="en-US"/>
        </w:rPr>
      </w:pPr>
      <w:r>
        <w:rPr>
          <w:rFonts w:hint="eastAsia" w:ascii="仿宋_GB2312" w:eastAsia="仿宋_GB2312"/>
          <w:sz w:val="32"/>
          <w:szCs w:val="32"/>
        </w:rPr>
        <w:t>二、申请人在中国教师资格网报名时如有疑问或技术问题请自行查阅中国教师资格网教师资格认定常见问题（网址：</w:t>
      </w:r>
      <w:r>
        <w:rPr>
          <w:rFonts w:hint="eastAsia" w:ascii="仿宋_GB2312" w:eastAsia="仿宋_GB2312"/>
          <w:color w:val="auto"/>
          <w:sz w:val="32"/>
          <w:szCs w:val="32"/>
          <w:lang w:val="en-US" w:eastAsia="zh-CN"/>
        </w:rPr>
        <w:t>https://www.jszg.edu.cn/consult.html?type=cjwt&amp;column=jszg），或致电010-56761296进行咨询。</w:t>
      </w:r>
    </w:p>
    <w:p>
      <w:pPr>
        <w:spacing w:line="560" w:lineRule="exact"/>
        <w:ind w:firstLine="640" w:firstLineChars="200"/>
        <w:rPr>
          <w:rFonts w:eastAsia="仿宋_GB2312"/>
          <w:sz w:val="32"/>
          <w:szCs w:val="32"/>
        </w:rPr>
      </w:pPr>
      <w:r>
        <w:rPr>
          <w:rFonts w:hint="eastAsia" w:ascii="仿宋_GB2312" w:eastAsia="仿宋_GB2312"/>
          <w:sz w:val="32"/>
          <w:szCs w:val="32"/>
        </w:rPr>
        <w:t>三、申请人如有政策疑问可至确认点咨询（也可电话咨询），确定本人是否符合申请条件。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四、申请人如不了解一网通办平台操作的请查看《</w:t>
      </w:r>
      <w:r>
        <w:rPr>
          <w:rFonts w:hint="eastAsia" w:ascii="仿宋_GB2312" w:eastAsia="仿宋_GB2312"/>
          <w:kern w:val="0"/>
          <w:sz w:val="32"/>
          <w:szCs w:val="32"/>
        </w:rPr>
        <w:t>长沙市政务服务网教师资格认定操</w:t>
      </w:r>
      <w:r>
        <w:rPr>
          <w:rFonts w:hint="eastAsia" w:ascii="仿宋_GB2312" w:eastAsia="仿宋_GB2312"/>
          <w:sz w:val="32"/>
          <w:szCs w:val="32"/>
        </w:rPr>
        <w:t>作指南》（详见附件</w:t>
      </w: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eastAsia="仿宋_GB2312"/>
          <w:color w:val="000000" w:themeColor="text1"/>
          <w:sz w:val="32"/>
          <w:szCs w:val="32"/>
          <w14:textFill>
            <w14:solidFill>
              <w14:schemeClr w14:val="tx1"/>
            </w14:solidFill>
          </w14:textFill>
        </w:rPr>
        <w:t>如确实无法完成</w:t>
      </w:r>
      <w:r>
        <w:rPr>
          <w:rFonts w:hint="eastAsia" w:ascii="仿宋_GB2312" w:eastAsia="仿宋_GB2312"/>
          <w:color w:val="000000" w:themeColor="text1"/>
          <w:sz w:val="32"/>
          <w:szCs w:val="32"/>
          <w:lang w:eastAsia="zh-CN"/>
          <w14:textFill>
            <w14:solidFill>
              <w14:schemeClr w14:val="tx1"/>
            </w14:solidFill>
          </w14:textFill>
        </w:rPr>
        <w:t>办理</w:t>
      </w:r>
      <w:r>
        <w:rPr>
          <w:rFonts w:hint="eastAsia" w:ascii="仿宋_GB2312" w:eastAsia="仿宋_GB2312"/>
          <w:color w:val="000000" w:themeColor="text1"/>
          <w:sz w:val="32"/>
          <w:szCs w:val="32"/>
          <w14:textFill>
            <w14:solidFill>
              <w14:schemeClr w14:val="tx1"/>
            </w14:solidFill>
          </w14:textFill>
        </w:rPr>
        <w:t>的请</w:t>
      </w:r>
      <w:r>
        <w:rPr>
          <w:rFonts w:hint="eastAsia" w:ascii="仿宋_GB2312" w:eastAsia="仿宋_GB2312"/>
          <w:color w:val="000000" w:themeColor="text1"/>
          <w:sz w:val="32"/>
          <w:szCs w:val="32"/>
          <w:lang w:eastAsia="zh-CN"/>
          <w14:textFill>
            <w14:solidFill>
              <w14:schemeClr w14:val="tx1"/>
            </w14:solidFill>
          </w14:textFill>
        </w:rPr>
        <w:t>到宁乡市教育局</w:t>
      </w:r>
      <w:r>
        <w:rPr>
          <w:rFonts w:hint="eastAsia" w:ascii="仿宋_GB2312" w:eastAsia="仿宋_GB2312"/>
          <w:color w:val="000000" w:themeColor="text1"/>
          <w:sz w:val="32"/>
          <w:szCs w:val="32"/>
          <w:lang w:val="en-US" w:eastAsia="zh-CN"/>
          <w14:textFill>
            <w14:solidFill>
              <w14:schemeClr w14:val="tx1"/>
            </w14:solidFill>
          </w14:textFill>
        </w:rPr>
        <w:t>206办公室提交相关材料或电话</w:t>
      </w:r>
      <w:r>
        <w:rPr>
          <w:rFonts w:hint="eastAsia" w:ascii="仿宋_GB2312" w:eastAsia="仿宋_GB2312"/>
          <w:color w:val="000000" w:themeColor="text1"/>
          <w:sz w:val="32"/>
          <w:szCs w:val="32"/>
          <w14:textFill>
            <w14:solidFill>
              <w14:schemeClr w14:val="tx1"/>
            </w14:solidFill>
          </w14:textFill>
        </w:rPr>
        <w:t>咨询宁乡市教育局人事科（电话：0731-818002</w:t>
      </w:r>
      <w:r>
        <w:rPr>
          <w:rFonts w:hint="eastAsia" w:ascii="仿宋_GB2312" w:eastAsia="仿宋_GB2312"/>
          <w:color w:val="000000" w:themeColor="text1"/>
          <w:sz w:val="32"/>
          <w:szCs w:val="32"/>
          <w:lang w:val="en-US" w:eastAsia="zh-CN"/>
          <w14:textFill>
            <w14:solidFill>
              <w14:schemeClr w14:val="tx1"/>
            </w14:solidFill>
          </w14:textFill>
        </w:rPr>
        <w:t>20</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eastAsia="仿宋_GB2312"/>
          <w:sz w:val="32"/>
          <w:szCs w:val="32"/>
        </w:rPr>
      </w:pPr>
      <w:r>
        <w:rPr>
          <w:rFonts w:hint="eastAsia" w:ascii="仿宋_GB2312" w:eastAsia="仿宋_GB2312"/>
          <w:sz w:val="32"/>
          <w:szCs w:val="32"/>
        </w:rPr>
        <w:t>五、</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1"/>
          <w:szCs w:val="31"/>
          <w:shd w:val="clear" w:color="auto" w:fill="FFFFFF"/>
        </w:rPr>
        <w:t>须提交由香港特别行政区、澳门特别行政区和台湾地区有关部门开具的无犯罪记录证明原件。港澳台居民不能在一网通办平台提交资料，</w:t>
      </w:r>
      <w:r>
        <w:rPr>
          <w:rFonts w:hint="eastAsia" w:ascii="仿宋_GB2312" w:hAnsi="Times New Roman" w:eastAsia="仿宋_GB2312"/>
          <w:color w:val="auto"/>
          <w:sz w:val="31"/>
          <w:szCs w:val="31"/>
          <w:shd w:val="clear" w:color="auto" w:fill="FFFFFF"/>
          <w:lang w:eastAsia="zh-CN"/>
        </w:rPr>
        <w:t>高中学段的</w:t>
      </w:r>
      <w:r>
        <w:rPr>
          <w:rFonts w:hint="eastAsia" w:ascii="仿宋_GB2312" w:hAnsi="Times New Roman" w:eastAsia="仿宋_GB2312"/>
          <w:color w:val="auto"/>
          <w:sz w:val="31"/>
          <w:szCs w:val="31"/>
          <w:shd w:val="clear" w:color="auto" w:fill="FFFFFF"/>
        </w:rPr>
        <w:t>需前往长沙市政务服务中心226办公室</w:t>
      </w:r>
      <w:r>
        <w:rPr>
          <w:rFonts w:hint="eastAsia" w:ascii="仿宋_GB2312" w:eastAsia="仿宋_GB2312"/>
          <w:sz w:val="31"/>
          <w:szCs w:val="31"/>
          <w:shd w:val="clear" w:color="auto" w:fill="FFFFFF"/>
        </w:rPr>
        <w:t>、初中及以下学段的</w:t>
      </w:r>
      <w:r>
        <w:rPr>
          <w:rFonts w:hint="eastAsia" w:ascii="仿宋_GB2312" w:hAnsi="Times New Roman" w:eastAsia="仿宋_GB2312"/>
          <w:sz w:val="31"/>
          <w:szCs w:val="31"/>
          <w:shd w:val="clear" w:color="auto" w:fill="FFFFFF"/>
        </w:rPr>
        <w:t>需前往</w:t>
      </w:r>
      <w:r>
        <w:rPr>
          <w:rFonts w:hint="eastAsia" w:ascii="仿宋_GB2312" w:eastAsia="仿宋_GB2312"/>
          <w:sz w:val="31"/>
          <w:szCs w:val="31"/>
          <w:shd w:val="clear" w:color="auto" w:fill="FFFFFF"/>
        </w:rPr>
        <w:t>宁乡市教育局</w:t>
      </w:r>
      <w:r>
        <w:rPr>
          <w:rFonts w:hint="eastAsia" w:ascii="仿宋_GB2312" w:eastAsia="仿宋_GB2312"/>
          <w:sz w:val="31"/>
          <w:szCs w:val="31"/>
          <w:shd w:val="clear" w:color="auto" w:fill="FFFFFF"/>
          <w:lang w:val="en-US" w:eastAsia="zh-CN"/>
        </w:rPr>
        <w:t>206</w:t>
      </w:r>
      <w:r>
        <w:rPr>
          <w:rFonts w:hint="eastAsia" w:ascii="仿宋_GB2312" w:hAnsi="Times New Roman" w:eastAsia="仿宋_GB2312"/>
          <w:sz w:val="31"/>
          <w:szCs w:val="31"/>
          <w:shd w:val="clear" w:color="auto" w:fill="FFFFFF"/>
        </w:rPr>
        <w:t>办公室提交相关资料进行现场认定</w:t>
      </w:r>
      <w:r>
        <w:rPr>
          <w:rFonts w:hint="eastAsia" w:ascii="仿宋_GB2312" w:eastAsia="仿宋_GB2312"/>
          <w:sz w:val="32"/>
          <w:szCs w:val="32"/>
        </w:rPr>
        <w:t>）。</w:t>
      </w:r>
    </w:p>
    <w:p>
      <w:pPr>
        <w:spacing w:line="560" w:lineRule="exact"/>
        <w:ind w:firstLine="640" w:firstLineChars="200"/>
        <w:rPr>
          <w:rFonts w:eastAsia="仿宋_GB2312"/>
          <w:color w:val="auto"/>
          <w:sz w:val="32"/>
          <w:szCs w:val="32"/>
        </w:rPr>
      </w:pPr>
      <w:r>
        <w:rPr>
          <w:rFonts w:hint="eastAsia" w:ascii="仿宋_GB2312" w:eastAsia="仿宋_GB2312"/>
          <w:sz w:val="32"/>
          <w:szCs w:val="32"/>
          <w:lang w:eastAsia="zh-CN"/>
        </w:rPr>
        <w:t>六</w:t>
      </w:r>
      <w:r>
        <w:rPr>
          <w:rFonts w:hint="eastAsia" w:ascii="仿宋_GB2312" w:eastAsia="仿宋_GB2312"/>
          <w:sz w:val="32"/>
          <w:szCs w:val="32"/>
        </w:rPr>
        <w:t>、</w:t>
      </w:r>
      <w:r>
        <w:rPr>
          <w:rFonts w:hint="eastAsia" w:ascii="仿宋_GB2312" w:eastAsia="仿宋_GB2312"/>
          <w:color w:val="auto"/>
          <w:sz w:val="32"/>
          <w:szCs w:val="32"/>
          <w:lang w:val="en-US" w:eastAsia="zh-CN"/>
        </w:rPr>
        <w:t>第一批次认定未通过的申请人如需参加第二批次认定，须重新在一网通办平台提交资料。</w:t>
      </w:r>
    </w:p>
    <w:p>
      <w:pPr>
        <w:spacing w:line="560" w:lineRule="exact"/>
        <w:ind w:firstLine="640" w:firstLineChars="200"/>
        <w:rPr>
          <w:rFonts w:eastAsia="仿宋_GB2312"/>
          <w:sz w:val="32"/>
          <w:szCs w:val="32"/>
        </w:rPr>
      </w:pPr>
      <w:r>
        <w:rPr>
          <w:rFonts w:hint="eastAsia" w:ascii="仿宋_GB2312" w:eastAsia="仿宋_GB2312"/>
          <w:sz w:val="32"/>
          <w:szCs w:val="32"/>
          <w:lang w:eastAsia="zh-CN"/>
        </w:rPr>
        <w:t>七</w:t>
      </w:r>
      <w:r>
        <w:rPr>
          <w:rFonts w:hint="eastAsia" w:ascii="仿宋_GB2312" w:eastAsia="仿宋_GB2312"/>
          <w:sz w:val="32"/>
          <w:szCs w:val="32"/>
        </w:rPr>
        <w:t>、请申请人在网速良好的电脑上用</w:t>
      </w:r>
      <w:r>
        <w:rPr>
          <w:rFonts w:eastAsia="仿宋_GB2312"/>
          <w:sz w:val="32"/>
          <w:szCs w:val="32"/>
        </w:rPr>
        <w:t>Google</w:t>
      </w:r>
      <w:r>
        <w:rPr>
          <w:rFonts w:hint="eastAsia" w:ascii="仿宋_GB2312" w:eastAsia="仿宋_GB2312"/>
          <w:sz w:val="32"/>
          <w:szCs w:val="32"/>
        </w:rPr>
        <w:t>浏览器登录一网通办平台，以免难以登录或卡滞。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sz w:val="32"/>
          <w:szCs w:val="32"/>
        </w:rPr>
      </w:pPr>
      <w:r>
        <w:rPr>
          <w:rFonts w:hint="eastAsia" w:ascii="仿宋_GB2312" w:eastAsia="仿宋_GB2312"/>
          <w:sz w:val="32"/>
          <w:szCs w:val="32"/>
          <w:lang w:eastAsia="zh-CN"/>
        </w:rPr>
        <w:t>八</w:t>
      </w:r>
      <w:r>
        <w:rPr>
          <w:rFonts w:hint="eastAsia" w:ascii="仿宋_GB2312" w:eastAsia="仿宋_GB2312"/>
          <w:sz w:val="32"/>
          <w:szCs w:val="32"/>
        </w:rPr>
        <w:t>、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spacing w:val="-6"/>
          <w:sz w:val="32"/>
          <w:szCs w:val="32"/>
        </w:rPr>
      </w:pPr>
      <w:r>
        <w:rPr>
          <w:rFonts w:hint="eastAsia" w:ascii="仿宋_GB2312" w:eastAsia="仿宋_GB2312"/>
          <w:sz w:val="32"/>
          <w:szCs w:val="32"/>
          <w:lang w:eastAsia="zh-CN"/>
        </w:rPr>
        <w:t>九</w:t>
      </w:r>
      <w:r>
        <w:rPr>
          <w:rFonts w:hint="eastAsia" w:ascii="仿宋_GB2312" w:eastAsia="仿宋_GB2312"/>
          <w:sz w:val="32"/>
          <w:szCs w:val="32"/>
        </w:rPr>
        <w:t>、学历证书为毕业证书，请勿上传学位证书，</w:t>
      </w:r>
      <w:r>
        <w:rPr>
          <w:rFonts w:hint="eastAsia" w:ascii="仿宋_GB2312" w:eastAsia="仿宋_GB2312"/>
          <w:color w:val="auto"/>
          <w:sz w:val="32"/>
          <w:szCs w:val="32"/>
        </w:rPr>
        <w:t>高中</w:t>
      </w:r>
      <w:r>
        <w:rPr>
          <w:rFonts w:hint="eastAsia" w:ascii="仿宋_GB2312" w:eastAsia="仿宋_GB2312"/>
          <w:color w:val="auto"/>
          <w:sz w:val="32"/>
          <w:szCs w:val="32"/>
          <w:lang w:eastAsia="zh-CN"/>
        </w:rPr>
        <w:t>、中职教师资格认定</w:t>
      </w:r>
      <w:r>
        <w:rPr>
          <w:rFonts w:hint="eastAsia" w:ascii="仿宋_GB2312" w:eastAsia="仿宋_GB2312"/>
          <w:sz w:val="32"/>
          <w:szCs w:val="32"/>
        </w:rPr>
        <w:t>仅需上传本科</w:t>
      </w:r>
      <w:r>
        <w:rPr>
          <w:rFonts w:hint="eastAsia" w:ascii="仿宋_GB2312" w:eastAsia="仿宋_GB2312"/>
          <w:spacing w:val="-6"/>
          <w:sz w:val="32"/>
          <w:szCs w:val="32"/>
        </w:rPr>
        <w:t>及其以上毕业证一本即可，不要上传多本毕业证书。</w:t>
      </w:r>
    </w:p>
    <w:p>
      <w:pPr>
        <w:spacing w:line="560" w:lineRule="exact"/>
        <w:ind w:firstLine="616" w:firstLineChars="200"/>
        <w:rPr>
          <w:rFonts w:hint="eastAsia" w:ascii="仿宋_GB2312" w:eastAsia="仿宋_GB2312"/>
          <w:spacing w:val="-6"/>
          <w:sz w:val="32"/>
          <w:szCs w:val="32"/>
        </w:rPr>
      </w:pPr>
      <w:r>
        <w:rPr>
          <w:rFonts w:hint="eastAsia" w:ascii="仿宋_GB2312" w:eastAsia="仿宋_GB2312"/>
          <w:spacing w:val="-6"/>
          <w:sz w:val="32"/>
          <w:szCs w:val="32"/>
        </w:rPr>
        <w:t>十、户口簿、居住证、在读学籍证明仅需提交一项符合在宁乡认定资格的资料即可，教师资格网及一网通办平台上的受理点选择务必与认定资料上的</w:t>
      </w:r>
      <w:r>
        <w:rPr>
          <w:rFonts w:hint="eastAsia" w:ascii="仿宋_GB2312" w:eastAsia="仿宋_GB2312"/>
          <w:spacing w:val="-6"/>
          <w:sz w:val="32"/>
          <w:szCs w:val="32"/>
          <w:lang w:eastAsia="zh-CN"/>
        </w:rPr>
        <w:t>所</w:t>
      </w:r>
      <w:r>
        <w:rPr>
          <w:rFonts w:hint="eastAsia" w:ascii="仿宋_GB2312" w:eastAsia="仿宋_GB2312"/>
          <w:color w:val="auto"/>
          <w:spacing w:val="-6"/>
          <w:sz w:val="32"/>
          <w:szCs w:val="32"/>
        </w:rPr>
        <w:t>属区县（市）</w:t>
      </w:r>
      <w:r>
        <w:rPr>
          <w:rFonts w:hint="eastAsia" w:ascii="仿宋_GB2312" w:eastAsia="仿宋_GB2312"/>
          <w:spacing w:val="-6"/>
          <w:sz w:val="32"/>
          <w:szCs w:val="32"/>
        </w:rPr>
        <w:t>相同，否则系统将无法受理。</w:t>
      </w:r>
      <w:bookmarkEnd w:id="2"/>
    </w:p>
    <w:bookmarkEnd w:id="1"/>
    <w:p>
      <w:pPr>
        <w:rPr>
          <w:rFonts w:hint="eastAsia" w:eastAsiaTheme="minorEastAsia"/>
          <w:lang w:eastAsia="zh-CN"/>
        </w:rPr>
      </w:pPr>
    </w:p>
    <w:sectPr>
      <w:footerReference r:id="rId3" w:type="default"/>
      <w:pgSz w:w="16838" w:h="11906" w:orient="landscape"/>
      <w:pgMar w:top="1474" w:right="1474" w:bottom="1474" w:left="14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4"/>
          <w:jc w:val="right"/>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MDRiNTk3YTE2YzhhNGQzOGU3YjljMjdjNjIyZjAifQ=="/>
  </w:docVars>
  <w:rsids>
    <w:rsidRoot w:val="004E0351"/>
    <w:rsid w:val="000715BA"/>
    <w:rsid w:val="00074265"/>
    <w:rsid w:val="000B1A44"/>
    <w:rsid w:val="000B1EB6"/>
    <w:rsid w:val="000F35F9"/>
    <w:rsid w:val="00141AAE"/>
    <w:rsid w:val="00150F64"/>
    <w:rsid w:val="001F09FA"/>
    <w:rsid w:val="0024260E"/>
    <w:rsid w:val="002A0DDE"/>
    <w:rsid w:val="003118C1"/>
    <w:rsid w:val="00325330"/>
    <w:rsid w:val="003701FB"/>
    <w:rsid w:val="00393D54"/>
    <w:rsid w:val="003E1C96"/>
    <w:rsid w:val="0041178B"/>
    <w:rsid w:val="00414FE1"/>
    <w:rsid w:val="004728C6"/>
    <w:rsid w:val="004805AA"/>
    <w:rsid w:val="00481521"/>
    <w:rsid w:val="004E0351"/>
    <w:rsid w:val="004E4A7C"/>
    <w:rsid w:val="004F0873"/>
    <w:rsid w:val="00553033"/>
    <w:rsid w:val="00555EEE"/>
    <w:rsid w:val="005D3B8A"/>
    <w:rsid w:val="006310D3"/>
    <w:rsid w:val="00631C22"/>
    <w:rsid w:val="00692981"/>
    <w:rsid w:val="006A2B61"/>
    <w:rsid w:val="006B248D"/>
    <w:rsid w:val="006B4B68"/>
    <w:rsid w:val="00772DE2"/>
    <w:rsid w:val="007A3DE5"/>
    <w:rsid w:val="007B457C"/>
    <w:rsid w:val="00810FB3"/>
    <w:rsid w:val="0089654A"/>
    <w:rsid w:val="008A781D"/>
    <w:rsid w:val="008D1D35"/>
    <w:rsid w:val="0090597F"/>
    <w:rsid w:val="00905C14"/>
    <w:rsid w:val="00946E41"/>
    <w:rsid w:val="009B6E5B"/>
    <w:rsid w:val="009C1574"/>
    <w:rsid w:val="00A00441"/>
    <w:rsid w:val="00A15111"/>
    <w:rsid w:val="00A66B20"/>
    <w:rsid w:val="00A8791A"/>
    <w:rsid w:val="00AA380B"/>
    <w:rsid w:val="00AD47B4"/>
    <w:rsid w:val="00B058DD"/>
    <w:rsid w:val="00B1102D"/>
    <w:rsid w:val="00B2467F"/>
    <w:rsid w:val="00B74216"/>
    <w:rsid w:val="00BA4C92"/>
    <w:rsid w:val="00BD7638"/>
    <w:rsid w:val="00BE369C"/>
    <w:rsid w:val="00C3317D"/>
    <w:rsid w:val="00CA635F"/>
    <w:rsid w:val="00CF7C9B"/>
    <w:rsid w:val="00D1003C"/>
    <w:rsid w:val="00D166CD"/>
    <w:rsid w:val="00DB6BF6"/>
    <w:rsid w:val="00DE3F56"/>
    <w:rsid w:val="00DF3BBB"/>
    <w:rsid w:val="00DF7C7F"/>
    <w:rsid w:val="00E10269"/>
    <w:rsid w:val="00E13491"/>
    <w:rsid w:val="00E15694"/>
    <w:rsid w:val="00E31524"/>
    <w:rsid w:val="00E3365F"/>
    <w:rsid w:val="00EB335B"/>
    <w:rsid w:val="00EC711A"/>
    <w:rsid w:val="00ED30E6"/>
    <w:rsid w:val="00ED32B6"/>
    <w:rsid w:val="00FA0FA1"/>
    <w:rsid w:val="00FD708E"/>
    <w:rsid w:val="00FF5839"/>
    <w:rsid w:val="07866B35"/>
    <w:rsid w:val="09970B85"/>
    <w:rsid w:val="0A6208DC"/>
    <w:rsid w:val="0C262BD8"/>
    <w:rsid w:val="0CA842BB"/>
    <w:rsid w:val="10DE79AF"/>
    <w:rsid w:val="1255460F"/>
    <w:rsid w:val="17F32DE0"/>
    <w:rsid w:val="1A147D5C"/>
    <w:rsid w:val="1C0C1C2C"/>
    <w:rsid w:val="2BE95522"/>
    <w:rsid w:val="2ECF51AA"/>
    <w:rsid w:val="396452D2"/>
    <w:rsid w:val="40DE0198"/>
    <w:rsid w:val="42D62B6D"/>
    <w:rsid w:val="447B759F"/>
    <w:rsid w:val="46C8306E"/>
    <w:rsid w:val="4C94436D"/>
    <w:rsid w:val="51F37A2A"/>
    <w:rsid w:val="57310794"/>
    <w:rsid w:val="64FD7A36"/>
    <w:rsid w:val="6780148B"/>
    <w:rsid w:val="696846D3"/>
    <w:rsid w:val="6D5C8EB1"/>
    <w:rsid w:val="6F6875D5"/>
    <w:rsid w:val="703853CE"/>
    <w:rsid w:val="709C7E8C"/>
    <w:rsid w:val="77FC0CEF"/>
    <w:rsid w:val="789256B0"/>
    <w:rsid w:val="79227CA0"/>
    <w:rsid w:val="7E9A26BB"/>
    <w:rsid w:val="7F9C3D22"/>
    <w:rsid w:val="7FFE0693"/>
    <w:rsid w:val="ADF1C22F"/>
    <w:rsid w:val="E6AF850E"/>
    <w:rsid w:val="EF9EA461"/>
    <w:rsid w:val="F4DF2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标题 2 Char"/>
    <w:basedOn w:val="8"/>
    <w:link w:val="2"/>
    <w:qFormat/>
    <w:uiPriority w:val="9"/>
    <w:rPr>
      <w:rFonts w:ascii="宋体" w:hAnsi="宋体" w:eastAsia="宋体" w:cs="宋体"/>
      <w:b/>
      <w:bCs/>
      <w:kern w:val="0"/>
      <w:sz w:val="36"/>
      <w:szCs w:val="36"/>
    </w:rPr>
  </w:style>
  <w:style w:type="character" w:customStyle="1" w:styleId="12">
    <w:name w:val="页眉 Char"/>
    <w:basedOn w:val="8"/>
    <w:link w:val="5"/>
    <w:qFormat/>
    <w:uiPriority w:val="99"/>
    <w:rPr>
      <w:sz w:val="18"/>
      <w:szCs w:val="18"/>
    </w:rPr>
  </w:style>
  <w:style w:type="character" w:customStyle="1" w:styleId="13">
    <w:name w:val="页脚 Char"/>
    <w:basedOn w:val="8"/>
    <w:link w:val="4"/>
    <w:qFormat/>
    <w:uiPriority w:val="99"/>
    <w:rPr>
      <w:sz w:val="18"/>
      <w:szCs w:val="18"/>
    </w:rPr>
  </w:style>
  <w:style w:type="character" w:customStyle="1" w:styleId="14">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948</Words>
  <Characters>5405</Characters>
  <Lines>45</Lines>
  <Paragraphs>12</Paragraphs>
  <TotalTime>3</TotalTime>
  <ScaleCrop>false</ScaleCrop>
  <LinksUpToDate>false</LinksUpToDate>
  <CharactersWithSpaces>6341</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2023-04-23T14:44:00Z</dcterms:created>
  <dc:creator>Microsoft</dc:creator>
  <cp:lastModifiedBy>Administrator</cp:lastModifiedBy>
  <cp:lastPrinted>2025-04-03T08:20:00Z</cp:lastPrinted>
  <dcterms:modified xsi:type="dcterms:W3CDTF">2025-04-08T06:58:53Z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730F127B86374EA1BFAF8A5306E21A9D_12</vt:lpwstr>
  </property>
</Properties>
</file>