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b/>
          <w:sz w:val="36"/>
          <w:szCs w:val="36"/>
        </w:rPr>
      </w:pPr>
      <w:r>
        <w:t>        </w:t>
      </w:r>
      <w:r>
        <w:rPr>
          <w:rFonts w:hint="eastAsia" w:asciiTheme="minorEastAsia" w:hAnsiTheme="minorEastAsia"/>
          <w:b/>
          <w:sz w:val="36"/>
          <w:szCs w:val="36"/>
        </w:rPr>
        <w:t>宁</w:t>
      </w:r>
      <w:r>
        <w:rPr>
          <w:rFonts w:asciiTheme="minorEastAsia" w:hAnsiTheme="minorEastAsia"/>
          <w:b/>
          <w:sz w:val="36"/>
          <w:szCs w:val="36"/>
        </w:rPr>
        <w:t>乡市人大常委会部门整体支出绩效自评报告</w:t>
      </w:r>
    </w:p>
    <w:p>
      <w:pPr>
        <w:rPr>
          <w:rFonts w:asciiTheme="minorEastAsia" w:hAnsiTheme="minorEastAsia"/>
          <w:b/>
          <w:sz w:val="36"/>
          <w:szCs w:val="36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部门概况</w:t>
      </w:r>
      <w:r>
        <w:rPr>
          <w:rFonts w:asciiTheme="minorEastAsia" w:hAnsiTheme="minorEastAsia"/>
          <w:sz w:val="28"/>
          <w:szCs w:val="28"/>
        </w:rPr>
        <w:t>                             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一</w:t>
      </w:r>
      <w:r>
        <w:rPr>
          <w:rFonts w:hint="eastAsia" w:asciiTheme="minorEastAsia" w:hAnsiTheme="minorEastAsia"/>
          <w:sz w:val="28"/>
          <w:szCs w:val="28"/>
        </w:rPr>
        <w:t>）</w:t>
      </w:r>
      <w:r>
        <w:rPr>
          <w:rFonts w:asciiTheme="minorEastAsia" w:hAnsiTheme="minorEastAsia"/>
          <w:sz w:val="28"/>
          <w:szCs w:val="28"/>
        </w:rPr>
        <w:t>部门基本情况</w:t>
      </w:r>
    </w:p>
    <w:p>
      <w:pPr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宁</w:t>
      </w:r>
      <w:r>
        <w:rPr>
          <w:rFonts w:asciiTheme="minorEastAsia" w:hAnsiTheme="minorEastAsia"/>
          <w:sz w:val="28"/>
          <w:szCs w:val="28"/>
        </w:rPr>
        <w:t>乡市人大常委会</w:t>
      </w:r>
      <w:r>
        <w:rPr>
          <w:rFonts w:hint="eastAsia" w:asciiTheme="minorEastAsia" w:hAnsiTheme="minorEastAsia"/>
          <w:sz w:val="28"/>
          <w:szCs w:val="28"/>
        </w:rPr>
        <w:t>2</w:t>
      </w:r>
      <w:r>
        <w:rPr>
          <w:rFonts w:asciiTheme="minorEastAsia" w:hAnsiTheme="minorEastAsia"/>
          <w:sz w:val="28"/>
          <w:szCs w:val="28"/>
        </w:rPr>
        <w:t>020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asciiTheme="minorEastAsia" w:hAnsiTheme="minorEastAsia"/>
          <w:sz w:val="28"/>
          <w:szCs w:val="28"/>
        </w:rPr>
        <w:t>共有在职人员</w:t>
      </w:r>
      <w:r>
        <w:rPr>
          <w:rFonts w:hint="eastAsia" w:asciiTheme="minorEastAsia" w:hAnsiTheme="minorEastAsia"/>
          <w:sz w:val="28"/>
          <w:szCs w:val="28"/>
        </w:rPr>
        <w:t>46人</w:t>
      </w:r>
      <w:r>
        <w:rPr>
          <w:rFonts w:asciiTheme="minorEastAsia" w:hAnsiTheme="minorEastAsia"/>
          <w:sz w:val="28"/>
          <w:szCs w:val="28"/>
        </w:rPr>
        <w:t>，其中行政</w:t>
      </w:r>
      <w:r>
        <w:rPr>
          <w:rFonts w:hint="eastAsia" w:asciiTheme="minorEastAsia" w:hAnsiTheme="minorEastAsia"/>
          <w:sz w:val="28"/>
          <w:szCs w:val="28"/>
        </w:rPr>
        <w:t>编制</w:t>
      </w:r>
      <w:r>
        <w:rPr>
          <w:rFonts w:asciiTheme="minorEastAsia" w:hAnsiTheme="minorEastAsia"/>
          <w:sz w:val="28"/>
          <w:szCs w:val="28"/>
        </w:rPr>
        <w:t>36</w:t>
      </w:r>
      <w:r>
        <w:rPr>
          <w:rFonts w:hint="eastAsia" w:asciiTheme="minorEastAsia" w:hAnsiTheme="minorEastAsia"/>
          <w:sz w:val="28"/>
          <w:szCs w:val="28"/>
        </w:rPr>
        <w:t>人</w:t>
      </w:r>
      <w:r>
        <w:rPr>
          <w:rFonts w:asciiTheme="minorEastAsia" w:hAnsiTheme="minorEastAsia"/>
          <w:sz w:val="28"/>
          <w:szCs w:val="28"/>
        </w:rPr>
        <w:t>，事业编制2</w:t>
      </w:r>
      <w:r>
        <w:rPr>
          <w:rFonts w:hint="eastAsia" w:asciiTheme="minorEastAsia" w:hAnsiTheme="minorEastAsia"/>
          <w:sz w:val="28"/>
          <w:szCs w:val="28"/>
        </w:rPr>
        <w:t>人</w:t>
      </w:r>
      <w:r>
        <w:rPr>
          <w:rFonts w:asciiTheme="minorEastAsia" w:hAnsiTheme="minorEastAsia"/>
          <w:sz w:val="28"/>
          <w:szCs w:val="28"/>
        </w:rPr>
        <w:t>，工勤编制8</w:t>
      </w:r>
      <w:r>
        <w:rPr>
          <w:rFonts w:hint="eastAsia" w:asciiTheme="minorEastAsia" w:hAnsiTheme="minorEastAsia"/>
          <w:sz w:val="28"/>
          <w:szCs w:val="28"/>
        </w:rPr>
        <w:t>人</w:t>
      </w:r>
      <w:r>
        <w:rPr>
          <w:rFonts w:asciiTheme="minorEastAsia" w:hAnsiTheme="minorEastAsia"/>
          <w:sz w:val="28"/>
          <w:szCs w:val="28"/>
        </w:rPr>
        <w:t>；</w:t>
      </w:r>
      <w:r>
        <w:rPr>
          <w:rFonts w:hint="eastAsia" w:asciiTheme="minorEastAsia" w:hAnsiTheme="minorEastAsia"/>
          <w:sz w:val="28"/>
          <w:szCs w:val="28"/>
        </w:rPr>
        <w:t>下设人大常委会办公室（代表服务中心）)，市人大财政经济委员会（预算监督委员会），市人大教育科学文化卫生委员会，市人大环境与资源保护委员会，选举任免联络工作委员会，市人大民族华侨外事委员会，市人大监察和司法委员会(法制委员会，市人大农业与农村委员会，市人大社会建设委员会9个正</w:t>
      </w:r>
      <w:r>
        <w:rPr>
          <w:rFonts w:asciiTheme="minorEastAsia" w:hAnsiTheme="minorEastAsia"/>
          <w:sz w:val="28"/>
          <w:szCs w:val="28"/>
        </w:rPr>
        <w:t>科级内设机构；主要</w:t>
      </w:r>
      <w:r>
        <w:rPr>
          <w:rFonts w:hint="eastAsia" w:asciiTheme="minorEastAsia" w:hAnsiTheme="minorEastAsia"/>
          <w:sz w:val="28"/>
          <w:szCs w:val="28"/>
        </w:rPr>
        <w:t>职能职责为监督市人民政府、市人民法院、市人民检察院开展工作；撤销市人民政府的不适当的决定和命令；撤销乡镇一级人民代表大会的不适当决议；决定市内各方面工作的重大事项；监督依照法律规定的权限，决定“一府两院”有关人员的任免；在市人民代表大会闭会期间，罢免和补选市人民代表大会的个别代表等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2020年</w:t>
      </w:r>
      <w: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宁乡人大部门整体支出规模为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1304.36 万</w:t>
      </w:r>
      <w: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元，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其中</w:t>
      </w:r>
      <w: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工资福利支出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8</w:t>
      </w:r>
      <w:r>
        <w:rPr>
          <w:rFonts w:hint="eastAsia" w:asciiTheme="minorEastAsia" w:hAnsi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11.41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万</w:t>
      </w:r>
      <w: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元，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商品</w:t>
      </w:r>
      <w: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服务支出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343.09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万元</w:t>
      </w:r>
      <w: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，对个人和家庭的补助支出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81.96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万</w:t>
      </w:r>
      <w: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Theme="minorEastAsia" w:hAnsi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财政预算联网监督支出</w:t>
      </w:r>
      <w:r>
        <w:rPr>
          <w:rFonts w:hint="eastAsia" w:asciiTheme="minorEastAsia" w:hAnsi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67.9万元。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主要</w:t>
      </w:r>
      <w: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为保证大会及常委会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</w:t>
      </w:r>
      <w: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专门机构履行职责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所</w:t>
      </w:r>
      <w: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发生的支出。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二</w:t>
      </w:r>
      <w:r>
        <w:rPr>
          <w:rFonts w:asciiTheme="minorEastAsia" w:hAnsiTheme="minorEastAsia"/>
          <w:b/>
          <w:sz w:val="28"/>
          <w:szCs w:val="28"/>
        </w:rPr>
        <w:t>、部门整体支出管理及使用情况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一）基本支出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202</w:t>
      </w:r>
      <w:r>
        <w:rPr>
          <w:rFonts w:asciiTheme="minorEastAsia" w:hAnsiTheme="minorEastAsia"/>
          <w:sz w:val="28"/>
          <w:szCs w:val="28"/>
        </w:rPr>
        <w:t>0</w:t>
      </w:r>
      <w:r>
        <w:rPr>
          <w:rFonts w:hint="eastAsia" w:asciiTheme="minorEastAsia" w:hAnsiTheme="minorEastAsia"/>
          <w:sz w:val="28"/>
          <w:szCs w:val="28"/>
        </w:rPr>
        <w:t xml:space="preserve">年基本支出为 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1057.55</w:t>
      </w:r>
      <w:r>
        <w:rPr>
          <w:rFonts w:hint="eastAsia" w:asciiTheme="minorEastAsia" w:hAnsiTheme="minorEastAsia"/>
          <w:sz w:val="28"/>
          <w:szCs w:val="28"/>
        </w:rPr>
        <w:t xml:space="preserve"> 万元，范围</w:t>
      </w:r>
      <w:r>
        <w:rPr>
          <w:rFonts w:asciiTheme="minorEastAsia" w:hAnsiTheme="minorEastAsia"/>
          <w:sz w:val="28"/>
          <w:szCs w:val="28"/>
        </w:rPr>
        <w:t>包括</w:t>
      </w:r>
      <w:r>
        <w:rPr>
          <w:rFonts w:hint="eastAsia" w:asciiTheme="minorEastAsia" w:hAnsiTheme="minorEastAsia"/>
          <w:sz w:val="28"/>
          <w:szCs w:val="28"/>
        </w:rPr>
        <w:t>为保障单位机构正常运转、完成日常工作任务而发生的各项支出，其中</w:t>
      </w:r>
      <w:r>
        <w:rPr>
          <w:rFonts w:hint="eastAsia" w:ascii="宋体" w:hAnsi="宋体" w:eastAsia="宋体" w:cs="宋体"/>
          <w:sz w:val="28"/>
          <w:szCs w:val="28"/>
        </w:rPr>
        <w:t>工资福利支出8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88.8</w:t>
      </w:r>
      <w:r>
        <w:rPr>
          <w:rFonts w:hint="eastAsia" w:ascii="宋体" w:hAnsi="宋体" w:eastAsia="宋体" w:cs="宋体"/>
          <w:sz w:val="28"/>
          <w:szCs w:val="28"/>
        </w:rPr>
        <w:t>万元，占比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84.04</w:t>
      </w:r>
      <w:r>
        <w:rPr>
          <w:rFonts w:hint="eastAsia" w:ascii="宋体" w:hAnsi="宋体" w:eastAsia="宋体" w:cs="宋体"/>
          <w:sz w:val="28"/>
          <w:szCs w:val="28"/>
        </w:rPr>
        <w:t>%，</w:t>
      </w:r>
      <w:r>
        <w:rPr>
          <w:rFonts w:hint="eastAsia" w:asciiTheme="minorEastAsia" w:hAnsiTheme="minorEastAsia"/>
          <w:sz w:val="28"/>
          <w:szCs w:val="28"/>
        </w:rPr>
        <w:t>主要</w:t>
      </w:r>
      <w:r>
        <w:rPr>
          <w:rFonts w:asciiTheme="minorEastAsia" w:hAnsiTheme="minorEastAsia"/>
          <w:sz w:val="28"/>
          <w:szCs w:val="28"/>
        </w:rPr>
        <w:t>是</w:t>
      </w:r>
      <w:r>
        <w:rPr>
          <w:rFonts w:hint="eastAsia" w:asciiTheme="minorEastAsia" w:hAnsiTheme="minorEastAsia"/>
          <w:sz w:val="28"/>
          <w:szCs w:val="28"/>
        </w:rPr>
        <w:t>用于基本工资、津贴补贴等人员经费；</w:t>
      </w:r>
      <w:r>
        <w:rPr>
          <w:rFonts w:hint="eastAsia" w:ascii="宋体" w:hAnsi="宋体" w:eastAsia="宋体" w:cs="宋体"/>
          <w:sz w:val="28"/>
          <w:szCs w:val="28"/>
        </w:rPr>
        <w:t>商品和服务支出1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68.75</w:t>
      </w:r>
      <w:r>
        <w:rPr>
          <w:rFonts w:hint="eastAsia" w:ascii="宋体" w:hAnsi="宋体" w:eastAsia="宋体" w:cs="宋体"/>
          <w:sz w:val="28"/>
          <w:szCs w:val="28"/>
        </w:rPr>
        <w:t>万元，占比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15.96</w:t>
      </w:r>
      <w:r>
        <w:rPr>
          <w:rFonts w:hint="eastAsia" w:ascii="宋体" w:hAnsi="宋体" w:eastAsia="宋体" w:cs="宋体"/>
          <w:sz w:val="28"/>
          <w:szCs w:val="28"/>
        </w:rPr>
        <w:t>%，</w:t>
      </w:r>
      <w:r>
        <w:rPr>
          <w:rFonts w:hint="eastAsia" w:asciiTheme="minorEastAsia" w:hAnsiTheme="minorEastAsia"/>
          <w:sz w:val="28"/>
          <w:szCs w:val="28"/>
        </w:rPr>
        <w:t xml:space="preserve">主要包括办公费  22.9万元，邮电费 3 万元，差旅费 4 万元，会议费  5  万元，培训费  4 万元，公务接待经费  10 万元，工会经费  7.39 万元，福利费 4.34   万元，其他交通费用（车改补贴） 36.25 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</w:rPr>
        <w:t>万元,劳务费   5  万元，维修（护）费2万元</w:t>
      </w:r>
      <w:r>
        <w:rPr>
          <w:rFonts w:hint="eastAsia" w:asciiTheme="minorEastAsia" w:hAnsiTheme="minorEastAsia"/>
          <w:sz w:val="28"/>
          <w:szCs w:val="28"/>
          <w:lang w:eastAsia="zh-CN"/>
        </w:rPr>
        <w:t>；</w:t>
      </w:r>
      <w:r>
        <w:rPr>
          <w:rFonts w:asciiTheme="minorEastAsia" w:hAnsiTheme="minorEastAsia"/>
          <w:sz w:val="28"/>
          <w:szCs w:val="28"/>
        </w:rPr>
        <w:t>2020</w:t>
      </w:r>
      <w:r>
        <w:rPr>
          <w:rFonts w:hint="eastAsia" w:asciiTheme="minorEastAsia" w:hAnsiTheme="minorEastAsia"/>
          <w:sz w:val="28"/>
          <w:szCs w:val="28"/>
        </w:rPr>
        <w:t>年人大常委会办公室“三公”经费决算数为</w:t>
      </w:r>
      <w:r>
        <w:rPr>
          <w:rFonts w:asciiTheme="minorEastAsia" w:hAnsi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/>
          <w:sz w:val="28"/>
          <w:szCs w:val="28"/>
        </w:rPr>
        <w:t>7</w:t>
      </w:r>
      <w:r>
        <w:rPr>
          <w:rFonts w:asciiTheme="minorEastAsia" w:hAnsi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/>
          <w:sz w:val="28"/>
          <w:szCs w:val="28"/>
        </w:rPr>
        <w:t>万元，主要为公务接待。比上年数减少约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/>
          <w:sz w:val="28"/>
          <w:szCs w:val="28"/>
        </w:rPr>
        <w:t>万元，主因是落实上级过紧日子的相关要求，减少一般公用支出。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二）项目支出</w:t>
      </w:r>
    </w:p>
    <w:p>
      <w:pPr>
        <w:ind w:firstLine="420" w:firstLineChars="15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1、202</w:t>
      </w:r>
      <w:r>
        <w:rPr>
          <w:rFonts w:asciiTheme="minorEastAsia" w:hAnsiTheme="minorEastAsia"/>
          <w:sz w:val="28"/>
          <w:szCs w:val="28"/>
        </w:rPr>
        <w:t>0</w:t>
      </w:r>
      <w:r>
        <w:rPr>
          <w:rFonts w:hint="eastAsia" w:asciiTheme="minorEastAsia" w:hAnsiTheme="minorEastAsia"/>
          <w:sz w:val="28"/>
          <w:szCs w:val="28"/>
        </w:rPr>
        <w:t>年项目</w:t>
      </w:r>
      <w:r>
        <w:rPr>
          <w:rFonts w:asciiTheme="minorEastAsia" w:hAnsiTheme="minorEastAsia"/>
          <w:sz w:val="28"/>
          <w:szCs w:val="28"/>
        </w:rPr>
        <w:t>支出</w:t>
      </w:r>
      <w:r>
        <w:rPr>
          <w:rFonts w:hint="eastAsia" w:asciiTheme="minorEastAsia" w:hAnsiTheme="minorEastAsia"/>
          <w:sz w:val="28"/>
          <w:szCs w:val="28"/>
        </w:rPr>
        <w:t>年初预算数为305万元，实际决</w:t>
      </w:r>
      <w:r>
        <w:rPr>
          <w:rFonts w:asciiTheme="minorEastAsia" w:hAnsiTheme="minorEastAsia"/>
          <w:sz w:val="28"/>
          <w:szCs w:val="28"/>
        </w:rPr>
        <w:t>算</w:t>
      </w:r>
      <w:r>
        <w:rPr>
          <w:rFonts w:hint="eastAsia" w:asciiTheme="minorEastAsia" w:hAnsiTheme="minorEastAsia"/>
          <w:sz w:val="28"/>
          <w:szCs w:val="28"/>
        </w:rPr>
        <w:t>支出</w:t>
      </w:r>
      <w:r>
        <w:rPr>
          <w:rFonts w:asciiTheme="minorEastAsia" w:hAnsiTheme="minorEastAsia"/>
          <w:sz w:val="28"/>
          <w:szCs w:val="28"/>
        </w:rPr>
        <w:t>为</w:t>
      </w:r>
      <w:r>
        <w:rPr>
          <w:rFonts w:hint="eastAsia" w:asciiTheme="minorEastAsia" w:hAnsiTheme="minorEastAsia"/>
          <w:sz w:val="28"/>
          <w:szCs w:val="28"/>
        </w:rPr>
        <w:t>246.81万</w:t>
      </w:r>
      <w:r>
        <w:rPr>
          <w:rFonts w:asciiTheme="minorEastAsia" w:hAnsiTheme="minorEastAsia"/>
          <w:sz w:val="28"/>
          <w:szCs w:val="28"/>
        </w:rPr>
        <w:t>元，主要</w:t>
      </w:r>
      <w:r>
        <w:rPr>
          <w:rFonts w:hint="eastAsia" w:asciiTheme="minorEastAsia" w:hAnsiTheme="minorEastAsia"/>
          <w:sz w:val="28"/>
          <w:szCs w:val="28"/>
        </w:rPr>
        <w:t>包括市第一届第五次会议经费157.33万元；代表集中视察评议及培训经费29.65万元；市人大“五行”活动（农产品质量安全行、三湘农民健康行、司法公正长沙行、长沙环保世纪行、民族团结进步行）经费30万元（每个项目各5万元，财政监督经费5万元、加强自然生态保护专项经费5万元）</w:t>
      </w:r>
      <w:r>
        <w:rPr>
          <w:rFonts w:hint="eastAsia" w:asciiTheme="minorEastAsia" w:hAnsiTheme="minorEastAsia"/>
          <w:sz w:val="28"/>
          <w:szCs w:val="28"/>
          <w:lang w:eastAsia="zh-CN"/>
        </w:rPr>
        <w:t>。</w:t>
      </w:r>
    </w:p>
    <w:p>
      <w:pPr>
        <w:pStyle w:val="3"/>
        <w:shd w:val="clear" w:color="auto" w:fill="FFFFFF"/>
        <w:spacing w:before="150" w:beforeAutospacing="0" w:after="150" w:afterAutospacing="0" w:line="450" w:lineRule="atLeast"/>
        <w:ind w:firstLine="420" w:firstLineChars="150"/>
        <w:rPr>
          <w:rFonts w:asciiTheme="minorEastAsia" w:hAnsiTheme="minorEastAsia" w:eastAsiaTheme="minorEastAsia" w:cstheme="minorBidi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2、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项目资金实际使用情况</w:t>
      </w:r>
    </w:p>
    <w:p>
      <w:pPr>
        <w:pStyle w:val="3"/>
        <w:shd w:val="clear" w:color="auto" w:fill="FFFFFF"/>
        <w:spacing w:before="150" w:beforeAutospacing="0" w:after="150" w:afterAutospacing="0" w:line="450" w:lineRule="atLeast"/>
        <w:ind w:firstLine="420" w:firstLineChars="150"/>
        <w:rPr>
          <w:rFonts w:asciiTheme="minorEastAsia" w:hAnsiTheme="minorEastAsia" w:eastAsiaTheme="minorEastAsia" w:cstheme="minorBidi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宁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乡市人大的四个项目为部门常年项目，按照本部门职能职责，经费主要用于召开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市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一届人大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五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次会议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、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每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两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个月一次的人大常委会会议及为保障大会及常委会会议的各专委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室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的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调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研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培训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活动等的服务保障工作。预算根据单位职能职责，年度重点工作、工作计划，历年人大会议服务保障情况，充分保证人大会议各项职能工作的开展等因素进行测算，并结合疫情防控工作要求，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市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人大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常委会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办公室向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市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人民政府申请经费预算305万元，经审核批复305万元。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其中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市一届人大四次会议会期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四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天，代表37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  <w:lang w:val="en-US" w:eastAsia="zh-CN"/>
        </w:rPr>
        <w:t>2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人，列席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人员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200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 xml:space="preserve"> 人，工作人员   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1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0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人，按照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宁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乡市机关会议费管理办法的规定，一类会议每人每天600元，因此经费预算符合相关规定。</w:t>
      </w:r>
    </w:p>
    <w:p>
      <w:pPr>
        <w:ind w:firstLine="280" w:firstLineChars="1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asciiTheme="minorEastAsia" w:hAnsiTheme="minorEastAsia"/>
          <w:sz w:val="28"/>
          <w:szCs w:val="28"/>
        </w:rPr>
        <w:t>项目资金管理情况</w:t>
      </w:r>
    </w:p>
    <w:p>
      <w:pPr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宁</w:t>
      </w:r>
      <w:r>
        <w:rPr>
          <w:rFonts w:asciiTheme="minorEastAsia" w:hAnsiTheme="minorEastAsia"/>
          <w:sz w:val="28"/>
          <w:szCs w:val="28"/>
        </w:rPr>
        <w:t>乡人大</w:t>
      </w:r>
      <w:r>
        <w:rPr>
          <w:rFonts w:hint="eastAsia" w:asciiTheme="minorEastAsia" w:hAnsiTheme="minorEastAsia"/>
          <w:sz w:val="28"/>
          <w:szCs w:val="28"/>
        </w:rPr>
        <w:t>在执行各项项目资金预算实施</w:t>
      </w:r>
      <w:r>
        <w:rPr>
          <w:rFonts w:asciiTheme="minorEastAsia" w:hAnsiTheme="minorEastAsia"/>
          <w:sz w:val="28"/>
          <w:szCs w:val="28"/>
        </w:rPr>
        <w:t>管理</w:t>
      </w:r>
      <w:r>
        <w:rPr>
          <w:rFonts w:hint="eastAsia" w:asciiTheme="minorEastAsia" w:hAnsiTheme="minorEastAsia"/>
          <w:sz w:val="28"/>
          <w:szCs w:val="28"/>
        </w:rPr>
        <w:t>中，严格按照中央、省、市、县各级财务规定，管好、用好每笔资金。在专项项目资金使用过程中，严格按照项目资金管理办法的规定做好项目实施和监管，切实做到专款专用，从而发挥好项目资金对项目实施的促进作用；对涉及专项资金支出额度较大时，都专题研究决定，杜绝违规违法事件的发生，并按照</w:t>
      </w:r>
      <w:r>
        <w:rPr>
          <w:rFonts w:asciiTheme="minorEastAsia" w:hAnsiTheme="minorEastAsia"/>
          <w:sz w:val="28"/>
          <w:szCs w:val="28"/>
        </w:rPr>
        <w:t>中</w:t>
      </w:r>
      <w:r>
        <w:rPr>
          <w:rFonts w:hint="eastAsia" w:asciiTheme="minorEastAsia" w:hAnsiTheme="minorEastAsia"/>
          <w:sz w:val="28"/>
          <w:szCs w:val="28"/>
        </w:rPr>
        <w:t>央</w:t>
      </w:r>
      <w:r>
        <w:rPr>
          <w:rFonts w:asciiTheme="minorEastAsia" w:hAnsiTheme="minorEastAsia"/>
          <w:sz w:val="28"/>
          <w:szCs w:val="28"/>
        </w:rPr>
        <w:t>、省市有关文件规定，</w:t>
      </w:r>
      <w:r>
        <w:rPr>
          <w:rFonts w:hint="eastAsia" w:asciiTheme="minorEastAsia" w:hAnsiTheme="minorEastAsia"/>
          <w:sz w:val="28"/>
          <w:szCs w:val="28"/>
        </w:rPr>
        <w:t>遵循厉</w:t>
      </w:r>
      <w:r>
        <w:rPr>
          <w:rFonts w:asciiTheme="minorEastAsia" w:hAnsiTheme="minorEastAsia"/>
          <w:sz w:val="28"/>
          <w:szCs w:val="28"/>
        </w:rPr>
        <w:t>行节约的原则，在主任会议的领导下，实行一支笔审批，并</w:t>
      </w:r>
      <w:r>
        <w:rPr>
          <w:rFonts w:hint="eastAsia" w:asciiTheme="minorEastAsia" w:hAnsiTheme="minorEastAsia"/>
          <w:sz w:val="28"/>
          <w:szCs w:val="28"/>
        </w:rPr>
        <w:t>制</w:t>
      </w:r>
      <w:r>
        <w:rPr>
          <w:rFonts w:asciiTheme="minorEastAsia" w:hAnsiTheme="minorEastAsia"/>
          <w:sz w:val="28"/>
          <w:szCs w:val="28"/>
        </w:rPr>
        <w:t>定了项目资金的费用报销管理、公务接待管理、</w:t>
      </w:r>
      <w:r>
        <w:rPr>
          <w:rFonts w:hint="eastAsia" w:asciiTheme="minorEastAsia" w:hAnsiTheme="minorEastAsia"/>
          <w:sz w:val="28"/>
          <w:szCs w:val="28"/>
        </w:rPr>
        <w:t>会议</w:t>
      </w:r>
      <w:r>
        <w:rPr>
          <w:rFonts w:asciiTheme="minorEastAsia" w:hAnsiTheme="minorEastAsia"/>
          <w:sz w:val="28"/>
          <w:szCs w:val="28"/>
        </w:rPr>
        <w:t>管理、培训费用等相关</w:t>
      </w:r>
      <w:r>
        <w:rPr>
          <w:rFonts w:hint="eastAsia" w:asciiTheme="minorEastAsia" w:hAnsiTheme="minorEastAsia"/>
          <w:sz w:val="28"/>
          <w:szCs w:val="28"/>
        </w:rPr>
        <w:t>制度</w:t>
      </w:r>
      <w:r>
        <w:rPr>
          <w:rFonts w:asciiTheme="minorEastAsia" w:hAnsiTheme="minorEastAsia"/>
          <w:sz w:val="28"/>
          <w:szCs w:val="28"/>
        </w:rPr>
        <w:t>规定。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三</w:t>
      </w:r>
      <w:r>
        <w:rPr>
          <w:rFonts w:asciiTheme="minorEastAsia" w:hAnsiTheme="minorEastAsia"/>
          <w:b/>
          <w:sz w:val="28"/>
          <w:szCs w:val="28"/>
        </w:rPr>
        <w:t>、部门项目组织实施情况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一）</w:t>
      </w:r>
      <w:r>
        <w:rPr>
          <w:rFonts w:hint="eastAsia" w:asciiTheme="minorEastAsia" w:hAnsiTheme="minorEastAsia"/>
          <w:sz w:val="28"/>
          <w:szCs w:val="28"/>
        </w:rPr>
        <w:t>项目</w:t>
      </w:r>
      <w:r>
        <w:rPr>
          <w:rFonts w:asciiTheme="minorEastAsia" w:hAnsiTheme="minorEastAsia"/>
          <w:sz w:val="28"/>
          <w:szCs w:val="28"/>
        </w:rPr>
        <w:t>组织情况分析</w:t>
      </w:r>
    </w:p>
    <w:p>
      <w:pPr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为</w:t>
      </w:r>
      <w:r>
        <w:rPr>
          <w:rFonts w:asciiTheme="minorEastAsia" w:hAnsiTheme="minorEastAsia"/>
          <w:sz w:val="28"/>
          <w:szCs w:val="28"/>
        </w:rPr>
        <w:t>保障市第一届第四次会议的</w:t>
      </w:r>
      <w:r>
        <w:rPr>
          <w:rFonts w:hint="eastAsia" w:asciiTheme="minorEastAsia" w:hAnsiTheme="minorEastAsia"/>
          <w:sz w:val="28"/>
          <w:szCs w:val="28"/>
        </w:rPr>
        <w:t>顺</w:t>
      </w:r>
      <w:r>
        <w:rPr>
          <w:rFonts w:asciiTheme="minorEastAsia" w:hAnsiTheme="minorEastAsia"/>
          <w:sz w:val="28"/>
          <w:szCs w:val="28"/>
        </w:rPr>
        <w:t>利召开</w:t>
      </w:r>
      <w:r>
        <w:rPr>
          <w:rFonts w:hint="eastAsia" w:asciiTheme="minorEastAsia" w:hAnsiTheme="minorEastAsia"/>
          <w:sz w:val="28"/>
          <w:szCs w:val="28"/>
        </w:rPr>
        <w:t>及</w:t>
      </w:r>
      <w:r>
        <w:rPr>
          <w:rFonts w:asciiTheme="minorEastAsia" w:hAnsiTheme="minorEastAsia"/>
          <w:sz w:val="28"/>
          <w:szCs w:val="28"/>
        </w:rPr>
        <w:t>常委会各项议题落实到位，增强服务大局和依法履职的能力，市人大多次召开相关预备会议，从资料准备，后勤保障、会议服务</w:t>
      </w:r>
      <w:r>
        <w:rPr>
          <w:rFonts w:hint="eastAsia" w:asciiTheme="minorEastAsia" w:hAnsiTheme="minorEastAsia"/>
          <w:sz w:val="28"/>
          <w:szCs w:val="28"/>
        </w:rPr>
        <w:t>等</w:t>
      </w:r>
      <w:r>
        <w:rPr>
          <w:rFonts w:asciiTheme="minorEastAsia" w:hAnsiTheme="minorEastAsia"/>
          <w:sz w:val="28"/>
          <w:szCs w:val="28"/>
        </w:rPr>
        <w:t>各方面精心组织实施，确保任务</w:t>
      </w:r>
      <w:r>
        <w:rPr>
          <w:rFonts w:hint="eastAsia" w:asciiTheme="minorEastAsia" w:hAnsiTheme="minorEastAsia"/>
          <w:sz w:val="28"/>
          <w:szCs w:val="28"/>
        </w:rPr>
        <w:t>按时完成</w:t>
      </w:r>
      <w:r>
        <w:rPr>
          <w:rFonts w:asciiTheme="minorEastAsia" w:hAnsiTheme="minorEastAsia"/>
          <w:sz w:val="28"/>
          <w:szCs w:val="28"/>
        </w:rPr>
        <w:t>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二）项目管理情况分析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本项目经</w:t>
      </w:r>
      <w:r>
        <w:rPr>
          <w:rFonts w:hint="eastAsia" w:asciiTheme="minorEastAsia" w:hAnsiTheme="minorEastAsia"/>
          <w:sz w:val="28"/>
          <w:szCs w:val="28"/>
        </w:rPr>
        <w:t>市</w:t>
      </w:r>
      <w:r>
        <w:rPr>
          <w:rFonts w:asciiTheme="minorEastAsia" w:hAnsiTheme="minorEastAsia"/>
          <w:sz w:val="28"/>
          <w:szCs w:val="28"/>
        </w:rPr>
        <w:t>人大常委会党组会议讨论确定安排开支。预算项目具体实施由负责相关工作的承办委室具体开展，严格根据财政制度开展政府采购等工作，按财务管理制度和财务会计制度加强资金使用监管，推行财政报账制，保证经费及时、足额支出，确保资金使用管理的规范性、安全性和有效性。严格资金审批和报账程序，资金支出手续齐全规范，执行有效。报账时提供合法合规的依据文件、凭证等，规范手续后报账。年预算项目实施进度有序合理。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四、</w:t>
      </w:r>
      <w:r>
        <w:rPr>
          <w:rFonts w:asciiTheme="minorEastAsia" w:hAnsiTheme="minorEastAsia"/>
          <w:b/>
          <w:sz w:val="28"/>
          <w:szCs w:val="28"/>
        </w:rPr>
        <w:t>资产管理情况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单位办公用房位于宁乡市行政中心13.14楼，使用面积1000平方米，权属机关事务管理机构。无土地、房屋、在建工程等资产的存量、配置、使用、处置情况。2020年12月资产总计78.46万元，主要包括家倶，办公电脑等。我单位认真总结工作举措，完善管理制度、规范资产配置使用和处置管理、提高资产运行绩效、强化信息化建设等方面的各项举措。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五</w:t>
      </w:r>
      <w:r>
        <w:rPr>
          <w:rFonts w:asciiTheme="minorEastAsia" w:hAnsiTheme="minorEastAsia"/>
          <w:b/>
          <w:sz w:val="28"/>
          <w:szCs w:val="28"/>
        </w:rPr>
        <w:t>、部门整体支出绩效情况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按照市本级预算绩效管理工作的总体要求，</w:t>
      </w:r>
      <w:r>
        <w:rPr>
          <w:rFonts w:asciiTheme="minorEastAsia" w:hAnsiTheme="minorEastAsia"/>
          <w:sz w:val="28"/>
          <w:szCs w:val="28"/>
        </w:rPr>
        <w:t xml:space="preserve">2020 </w:t>
      </w:r>
      <w:r>
        <w:rPr>
          <w:rFonts w:hint="eastAsia" w:asciiTheme="minorEastAsia" w:hAnsiTheme="minorEastAsia"/>
          <w:sz w:val="28"/>
          <w:szCs w:val="28"/>
        </w:rPr>
        <w:t>年宁乡市人大办整体项目支出编报绩效</w:t>
      </w:r>
      <w:r>
        <w:rPr>
          <w:rFonts w:asciiTheme="minorEastAsia" w:hAnsiTheme="minorEastAsia"/>
          <w:sz w:val="28"/>
          <w:szCs w:val="28"/>
        </w:rPr>
        <w:t> 4</w:t>
      </w:r>
      <w:r>
        <w:rPr>
          <w:rFonts w:hint="eastAsia" w:asciiTheme="minorEastAsia" w:hAnsiTheme="minorEastAsia"/>
          <w:sz w:val="28"/>
          <w:szCs w:val="28"/>
        </w:rPr>
        <w:t>个，涉及项目支出</w:t>
      </w:r>
      <w:r>
        <w:rPr>
          <w:rFonts w:asciiTheme="minorEastAsia" w:hAnsiTheme="minorEastAsia"/>
          <w:sz w:val="28"/>
          <w:szCs w:val="28"/>
        </w:rPr>
        <w:t>305</w:t>
      </w:r>
      <w:r>
        <w:rPr>
          <w:rFonts w:hint="eastAsia" w:asciiTheme="minorEastAsia" w:hAnsiTheme="minorEastAsia"/>
          <w:sz w:val="28"/>
          <w:szCs w:val="28"/>
        </w:rPr>
        <w:t>万元，实行项目支出绩效目标管理，整体</w:t>
      </w:r>
      <w:r>
        <w:rPr>
          <w:rFonts w:asciiTheme="minorEastAsia" w:hAnsiTheme="minorEastAsia"/>
          <w:sz w:val="28"/>
          <w:szCs w:val="28"/>
        </w:rPr>
        <w:t>支出绩效情况</w:t>
      </w:r>
      <w:r>
        <w:rPr>
          <w:rFonts w:hint="eastAsia" w:asciiTheme="minorEastAsia" w:hAnsiTheme="minorEastAsia"/>
          <w:sz w:val="28"/>
          <w:szCs w:val="28"/>
        </w:rPr>
        <w:t>良好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</w:rPr>
        <w:t>保障了机关日常正常运转，认真履行好部门职能职责，圆满完成了市委、市政府下达的各项业务目标任务和</w:t>
      </w:r>
      <w:r>
        <w:rPr>
          <w:rFonts w:asciiTheme="minorEastAsia" w:hAnsiTheme="minorEastAsia"/>
          <w:sz w:val="28"/>
          <w:szCs w:val="28"/>
        </w:rPr>
        <w:t>年初工作要点安排任务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六</w:t>
      </w:r>
      <w:r>
        <w:rPr>
          <w:rFonts w:asciiTheme="minorEastAsia" w:hAnsiTheme="minorEastAsia"/>
          <w:b/>
          <w:sz w:val="28"/>
          <w:szCs w:val="28"/>
        </w:rPr>
        <w:t>、存在的主要</w:t>
      </w:r>
      <w:r>
        <w:rPr>
          <w:rFonts w:hint="eastAsia" w:asciiTheme="minorEastAsia" w:hAnsiTheme="minorEastAsia"/>
          <w:b/>
          <w:sz w:val="28"/>
          <w:szCs w:val="28"/>
        </w:rPr>
        <w:t>问题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项目支出运行实践经验还欠缺，相关制度建设还有待进一步加强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七</w:t>
      </w:r>
      <w:r>
        <w:rPr>
          <w:rFonts w:asciiTheme="minorEastAsia" w:hAnsiTheme="minorEastAsia"/>
          <w:b/>
          <w:sz w:val="28"/>
          <w:szCs w:val="28"/>
        </w:rPr>
        <w:t>、改进措施和有关建议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在编制预算与执行中，将尽可能地用有限的经费平衡每年工作任务，尽量做到科学、合理的分配。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ind w:firstLine="280" w:firstLineChars="100"/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  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661323"/>
    <w:multiLevelType w:val="multilevel"/>
    <w:tmpl w:val="3E661323"/>
    <w:lvl w:ilvl="0" w:tentative="0">
      <w:start w:val="1"/>
      <w:numFmt w:val="japaneseCounting"/>
      <w:lvlText w:val="%1、"/>
      <w:lvlJc w:val="left"/>
      <w:pPr>
        <w:ind w:left="861" w:hanging="7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981" w:hanging="420"/>
      </w:pPr>
    </w:lvl>
    <w:lvl w:ilvl="2" w:tentative="0">
      <w:start w:val="1"/>
      <w:numFmt w:val="lowerRoman"/>
      <w:lvlText w:val="%3."/>
      <w:lvlJc w:val="right"/>
      <w:pPr>
        <w:ind w:left="1401" w:hanging="420"/>
      </w:pPr>
    </w:lvl>
    <w:lvl w:ilvl="3" w:tentative="0">
      <w:start w:val="1"/>
      <w:numFmt w:val="decimal"/>
      <w:lvlText w:val="%4."/>
      <w:lvlJc w:val="left"/>
      <w:pPr>
        <w:ind w:left="1821" w:hanging="420"/>
      </w:pPr>
    </w:lvl>
    <w:lvl w:ilvl="4" w:tentative="0">
      <w:start w:val="1"/>
      <w:numFmt w:val="lowerLetter"/>
      <w:lvlText w:val="%5)"/>
      <w:lvlJc w:val="left"/>
      <w:pPr>
        <w:ind w:left="2241" w:hanging="420"/>
      </w:pPr>
    </w:lvl>
    <w:lvl w:ilvl="5" w:tentative="0">
      <w:start w:val="1"/>
      <w:numFmt w:val="lowerRoman"/>
      <w:lvlText w:val="%6."/>
      <w:lvlJc w:val="right"/>
      <w:pPr>
        <w:ind w:left="2661" w:hanging="420"/>
      </w:pPr>
    </w:lvl>
    <w:lvl w:ilvl="6" w:tentative="0">
      <w:start w:val="1"/>
      <w:numFmt w:val="decimal"/>
      <w:lvlText w:val="%7."/>
      <w:lvlJc w:val="left"/>
      <w:pPr>
        <w:ind w:left="3081" w:hanging="420"/>
      </w:pPr>
    </w:lvl>
    <w:lvl w:ilvl="7" w:tentative="0">
      <w:start w:val="1"/>
      <w:numFmt w:val="lowerLetter"/>
      <w:lvlText w:val="%8)"/>
      <w:lvlJc w:val="left"/>
      <w:pPr>
        <w:ind w:left="3501" w:hanging="420"/>
      </w:pPr>
    </w:lvl>
    <w:lvl w:ilvl="8" w:tentative="0">
      <w:start w:val="1"/>
      <w:numFmt w:val="lowerRoman"/>
      <w:lvlText w:val="%9."/>
      <w:lvlJc w:val="right"/>
      <w:pPr>
        <w:ind w:left="39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iMjg1NjNiNjJjNzMwNGQ0ZWRlMzgwN2M1MjAwMGYifQ=="/>
  </w:docVars>
  <w:rsids>
    <w:rsidRoot w:val="00B065B7"/>
    <w:rsid w:val="00010182"/>
    <w:rsid w:val="00024323"/>
    <w:rsid w:val="00026C5B"/>
    <w:rsid w:val="0009606C"/>
    <w:rsid w:val="000E2BD4"/>
    <w:rsid w:val="00113F86"/>
    <w:rsid w:val="001A714F"/>
    <w:rsid w:val="001B1541"/>
    <w:rsid w:val="001D068E"/>
    <w:rsid w:val="0021260F"/>
    <w:rsid w:val="00332928"/>
    <w:rsid w:val="00335A62"/>
    <w:rsid w:val="004D12B0"/>
    <w:rsid w:val="004F5B7C"/>
    <w:rsid w:val="00562809"/>
    <w:rsid w:val="00595327"/>
    <w:rsid w:val="00714A76"/>
    <w:rsid w:val="007C371D"/>
    <w:rsid w:val="00843E00"/>
    <w:rsid w:val="008B21B2"/>
    <w:rsid w:val="008F3649"/>
    <w:rsid w:val="00942D3B"/>
    <w:rsid w:val="0097096A"/>
    <w:rsid w:val="00AA06F7"/>
    <w:rsid w:val="00AE53C5"/>
    <w:rsid w:val="00B03B94"/>
    <w:rsid w:val="00B065B7"/>
    <w:rsid w:val="00C0266B"/>
    <w:rsid w:val="00D9644F"/>
    <w:rsid w:val="00DA39FF"/>
    <w:rsid w:val="00F4177A"/>
    <w:rsid w:val="00F90D92"/>
    <w:rsid w:val="0FC23F15"/>
    <w:rsid w:val="29885571"/>
    <w:rsid w:val="2DE048BD"/>
    <w:rsid w:val="2FE17E3A"/>
    <w:rsid w:val="308405B3"/>
    <w:rsid w:val="3AAB1618"/>
    <w:rsid w:val="3AC94838"/>
    <w:rsid w:val="4D78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qFormat/>
    <w:uiPriority w:val="99"/>
    <w:pPr>
      <w:jc w:val="left"/>
    </w:p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annotation subject"/>
    <w:basedOn w:val="2"/>
    <w:next w:val="2"/>
    <w:link w:val="10"/>
    <w:semiHidden/>
    <w:unhideWhenUsed/>
    <w:qFormat/>
    <w:uiPriority w:val="99"/>
    <w:rPr>
      <w:b/>
      <w:bCs/>
    </w:rPr>
  </w:style>
  <w:style w:type="character" w:styleId="7">
    <w:name w:val="annotation reference"/>
    <w:basedOn w:val="6"/>
    <w:semiHidden/>
    <w:unhideWhenUsed/>
    <w:qFormat/>
    <w:uiPriority w:val="99"/>
    <w:rPr>
      <w:sz w:val="21"/>
      <w:szCs w:val="21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文字 字符"/>
    <w:basedOn w:val="6"/>
    <w:link w:val="2"/>
    <w:semiHidden/>
    <w:qFormat/>
    <w:uiPriority w:val="99"/>
    <w:rPr>
      <w:kern w:val="2"/>
      <w:sz w:val="21"/>
      <w:szCs w:val="22"/>
    </w:rPr>
  </w:style>
  <w:style w:type="character" w:customStyle="1" w:styleId="10">
    <w:name w:val="批注主题 字符"/>
    <w:basedOn w:val="9"/>
    <w:link w:val="4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WORKGROUP</Company>
  <Pages>5</Pages>
  <Words>2169</Words>
  <Characters>2334</Characters>
  <Lines>17</Lines>
  <Paragraphs>5</Paragraphs>
  <TotalTime>1935</TotalTime>
  <ScaleCrop>false</ScaleCrop>
  <LinksUpToDate>false</LinksUpToDate>
  <CharactersWithSpaces>2393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2021-03-25T01:51:00Z</dcterms:created>
  <dc:creator>User</dc:creator>
  <cp:lastModifiedBy>海洋</cp:lastModifiedBy>
  <cp:lastPrinted>2021-07-12T01:43:00Z</cp:lastPrinted>
  <dcterms:modified xsi:type="dcterms:W3CDTF">2022-08-23T07:21:49Z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C0B31BAAAEA94A79B4A9843289B2810F</vt:lpwstr>
  </property>
</Properties>
</file>