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21136" w:type="dxa"/>
        <w:tblInd w:w="93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1"/>
        <w:gridCol w:w="1545"/>
        <w:gridCol w:w="855"/>
        <w:gridCol w:w="945"/>
        <w:gridCol w:w="765"/>
        <w:gridCol w:w="990"/>
        <w:gridCol w:w="1920"/>
        <w:gridCol w:w="2820"/>
        <w:gridCol w:w="3360"/>
        <w:gridCol w:w="3000"/>
        <w:gridCol w:w="1935"/>
        <w:gridCol w:w="213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21136" w:type="dxa"/>
            <w:gridSpan w:val="1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44"/>
                <w:szCs w:val="4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44"/>
                <w:szCs w:val="44"/>
              </w:rPr>
              <w:t>2019年项目支出绩效目标表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9006" w:type="dxa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8"/>
              </w:rPr>
              <w:t>单位名称：宁乡市人民代表大会常务委员会</w:t>
            </w: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8"/>
              </w:rPr>
              <w:t>单位：万元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7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8"/>
              </w:rPr>
              <w:t>单位代码</w:t>
            </w:r>
          </w:p>
        </w:tc>
        <w:tc>
          <w:tcPr>
            <w:tcW w:w="154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8"/>
              </w:rPr>
              <w:t>单位(项目支出)名称</w:t>
            </w:r>
          </w:p>
        </w:tc>
        <w:tc>
          <w:tcPr>
            <w:tcW w:w="85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8"/>
              </w:rPr>
              <w:t>项目支出性质</w:t>
            </w:r>
          </w:p>
        </w:tc>
        <w:tc>
          <w:tcPr>
            <w:tcW w:w="94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8"/>
              </w:rPr>
              <w:t>资金总额</w:t>
            </w:r>
          </w:p>
        </w:tc>
        <w:tc>
          <w:tcPr>
            <w:tcW w:w="175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8"/>
              </w:rPr>
              <w:t>资金投向</w:t>
            </w:r>
          </w:p>
        </w:tc>
        <w:tc>
          <w:tcPr>
            <w:tcW w:w="192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8"/>
              </w:rPr>
              <w:t>资金管理办法</w:t>
            </w:r>
          </w:p>
        </w:tc>
        <w:tc>
          <w:tcPr>
            <w:tcW w:w="282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8"/>
              </w:rPr>
              <w:t>立项依据</w:t>
            </w:r>
          </w:p>
        </w:tc>
        <w:tc>
          <w:tcPr>
            <w:tcW w:w="336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8"/>
              </w:rPr>
              <w:t>长期绩效目标</w:t>
            </w:r>
          </w:p>
        </w:tc>
        <w:tc>
          <w:tcPr>
            <w:tcW w:w="300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8"/>
              </w:rPr>
              <w:t>年度绩效目标</w:t>
            </w:r>
          </w:p>
        </w:tc>
        <w:tc>
          <w:tcPr>
            <w:tcW w:w="193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8"/>
              </w:rPr>
              <w:t>年度实施进度计划</w:t>
            </w:r>
          </w:p>
        </w:tc>
        <w:tc>
          <w:tcPr>
            <w:tcW w:w="213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8"/>
              </w:rPr>
              <w:t>保障措施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87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4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4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65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8"/>
              </w:rPr>
              <w:t>本单位支出</w:t>
            </w:r>
          </w:p>
        </w:tc>
        <w:tc>
          <w:tcPr>
            <w:tcW w:w="990" w:type="dxa"/>
            <w:tcBorders>
              <w:top w:val="nil"/>
              <w:left w:val="single" w:color="000000" w:sz="4" w:space="0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8"/>
              </w:rPr>
              <w:t>拨出经费</w:t>
            </w:r>
          </w:p>
        </w:tc>
        <w:tc>
          <w:tcPr>
            <w:tcW w:w="19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8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3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0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9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1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8"/>
              </w:rPr>
              <w:t>合计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8"/>
              </w:rPr>
              <w:t>305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8"/>
              </w:rPr>
              <w:t>243.3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8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8"/>
              </w:rPr>
              <w:t>201102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8"/>
              </w:rPr>
              <w:t>宁乡市人民代表大会常务委员会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8"/>
              </w:rPr>
              <w:t>305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8"/>
              </w:rPr>
              <w:t>243.3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45" w:hRule="atLeast"/>
        </w:trPr>
        <w:tc>
          <w:tcPr>
            <w:tcW w:w="8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2010104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市一届四次全会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持续项目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160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160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宁乡市人大常委会机关财务管理理制度的规定</w:t>
            </w:r>
          </w:p>
        </w:tc>
        <w:tc>
          <w:tcPr>
            <w:tcW w:w="2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根据宁乡市机关事业单位会议费管理办法及相关法律规定</w:t>
            </w:r>
          </w:p>
        </w:tc>
        <w:tc>
          <w:tcPr>
            <w:tcW w:w="3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依照宪法法律规定，发挥在党的领导下人民当家作主，依法履职，代表人民行使权力</w:t>
            </w:r>
          </w:p>
        </w:tc>
        <w:tc>
          <w:tcPr>
            <w:tcW w:w="3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多方位增强监督工作实效，审查政府工作，批准预算草案，批准计划执行，批准人事任免，完成法律规定的相关工作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按照会务要求，已全部拨付到相关单位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严格执行国家财经法律法规和内部财务财产管理制度，控制和规范管理经费支出，增强经费预算刚性，提高资金使用效益。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60" w:hRule="atLeast"/>
        </w:trPr>
        <w:tc>
          <w:tcPr>
            <w:tcW w:w="8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2010102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市人大代表和人大常委活动经费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持续项目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55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30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宁乡宁乡市人大常委会机关财务管理理制度的规定</w:t>
            </w:r>
          </w:p>
        </w:tc>
        <w:tc>
          <w:tcPr>
            <w:tcW w:w="2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根据省市人大常委会相关工作要求及相关法律规定</w:t>
            </w:r>
          </w:p>
        </w:tc>
        <w:tc>
          <w:tcPr>
            <w:tcW w:w="3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4"/>
              <w:widowControl/>
              <w:numPr>
                <w:ilvl w:val="0"/>
                <w:numId w:val="1"/>
              </w:numPr>
              <w:ind w:firstLineChars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发挥法律巡视作用</w:t>
            </w:r>
          </w:p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2、加强监督实效</w:t>
            </w:r>
          </w:p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3、做好人事任免</w:t>
            </w:r>
          </w:p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4、行使重大事项决定权</w:t>
            </w:r>
          </w:p>
        </w:tc>
        <w:tc>
          <w:tcPr>
            <w:tcW w:w="3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强化代表服务保障，县乡人大换届选举，提升监督工作成效，服务经济大局和重大事项决定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组织市人大代表依法履职和常委会开展工作，已部分实施，已使用经费30万元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严格执行国家财经法律法规和内部财务财产管理制度，控制和规范管理经费支出，增强经费预算刚性，提高资金使用效益。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5" w:hRule="atLeast"/>
        </w:trPr>
        <w:tc>
          <w:tcPr>
            <w:tcW w:w="8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2010107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市人大评议和专题调研活动经费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持续项目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55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43.3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宁乡宁乡市人大常委会机关财务管理理制度的规定</w:t>
            </w:r>
          </w:p>
        </w:tc>
        <w:tc>
          <w:tcPr>
            <w:tcW w:w="2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根据省市人大常委会相关工作要求及相关法律规定</w:t>
            </w:r>
          </w:p>
        </w:tc>
        <w:tc>
          <w:tcPr>
            <w:tcW w:w="3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围绕人大工作高质量发展，紧扣中心，服务大局，贴近民生，履职担当。</w:t>
            </w:r>
          </w:p>
        </w:tc>
        <w:tc>
          <w:tcPr>
            <w:tcW w:w="3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落实常委会及主任会议相关要求，对职能部门评议和重大事项目作出调研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4"/>
              <w:widowControl/>
              <w:ind w:left="360" w:firstLine="0" w:firstLineChars="0"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市人大代表评议及调研已部分实施，已使用经费43.3万元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严格执行国家财经法律法规和内部财务财产管理制度，控制和规范管理经费支出，增强经费预算刚性，提高资金使用效益。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40" w:hRule="atLeast"/>
        </w:trPr>
        <w:tc>
          <w:tcPr>
            <w:tcW w:w="8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2010199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市人大七个专题活动经费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持续项目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35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10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宁乡宁乡市人大常委会机关财务管理理制度的规定</w:t>
            </w:r>
          </w:p>
        </w:tc>
        <w:tc>
          <w:tcPr>
            <w:tcW w:w="2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根据省市人大常委会相关工作要求及相关法律规定</w:t>
            </w:r>
          </w:p>
        </w:tc>
        <w:tc>
          <w:tcPr>
            <w:tcW w:w="3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发挥法律规定的职能，依法监督政府相关部门履行职责</w:t>
            </w:r>
          </w:p>
        </w:tc>
        <w:tc>
          <w:tcPr>
            <w:tcW w:w="3000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落实常委会及主任会议相关要求，对职能部门依法履职和相关工作事项作出调研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因受疫情影响，七个专题活动部分未实施，已使用经费10万元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严格执行国家财经法律法规和财务财产管理制度，规范管理经费支出，增强经费预算刚性，提高资金使用效益。</w:t>
            </w:r>
          </w:p>
        </w:tc>
      </w:tr>
    </w:tbl>
    <w:p>
      <w:bookmarkStart w:id="0" w:name="_GoBack"/>
      <w:bookmarkEnd w:id="0"/>
    </w:p>
    <w:sectPr>
      <w:pgSz w:w="23814" w:h="16839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97C29D7"/>
    <w:multiLevelType w:val="multilevel"/>
    <w:tmpl w:val="297C29D7"/>
    <w:lvl w:ilvl="0" w:tentative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87ED0"/>
    <w:rsid w:val="000274EB"/>
    <w:rsid w:val="00087ED0"/>
    <w:rsid w:val="002E4BD4"/>
    <w:rsid w:val="00381B65"/>
    <w:rsid w:val="00382A99"/>
    <w:rsid w:val="003C0A67"/>
    <w:rsid w:val="0067661B"/>
    <w:rsid w:val="006A763F"/>
    <w:rsid w:val="006B251A"/>
    <w:rsid w:val="00725651"/>
    <w:rsid w:val="00CB149A"/>
    <w:rsid w:val="00CC7147"/>
    <w:rsid w:val="19990F80"/>
    <w:rsid w:val="2B9D496C"/>
    <w:rsid w:val="67C80B3E"/>
    <w:rsid w:val="78C830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420</Words>
  <Characters>2399</Characters>
  <Lines>19</Lines>
  <Paragraphs>5</Paragraphs>
  <TotalTime>216</TotalTime>
  <ScaleCrop>false</ScaleCrop>
  <LinksUpToDate>false</LinksUpToDate>
  <CharactersWithSpaces>2814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2020-12-30T02:49:00Z</dcterms:created>
  <dc:creator>user</dc:creator>
  <cp:lastModifiedBy>海洋</cp:lastModifiedBy>
  <dcterms:modified xsi:type="dcterms:W3CDTF">2021-03-16T02:03:37Z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