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bCs w:val="0"/>
          <w:kern w:val="0"/>
          <w:sz w:val="44"/>
          <w:szCs w:val="44"/>
        </w:rPr>
      </w:pPr>
    </w:p>
    <w:p>
      <w:pPr>
        <w:spacing w:line="360" w:lineRule="auto"/>
        <w:jc w:val="center"/>
        <w:rPr>
          <w:rFonts w:hint="eastAsia" w:ascii="宋体" w:hAnsi="宋体" w:eastAsia="宋体" w:cs="宋体"/>
          <w:b/>
          <w:bCs w:val="0"/>
          <w:kern w:val="0"/>
          <w:sz w:val="44"/>
          <w:szCs w:val="44"/>
        </w:rPr>
      </w:pPr>
      <w:r>
        <w:rPr>
          <w:rFonts w:hint="eastAsia" w:ascii="宋体" w:hAnsi="宋体" w:eastAsia="宋体" w:cs="宋体"/>
          <w:b/>
          <w:bCs w:val="0"/>
          <w:kern w:val="0"/>
          <w:sz w:val="44"/>
          <w:szCs w:val="44"/>
        </w:rPr>
        <w:t>宁乡市科学技术局20</w:t>
      </w:r>
      <w:r>
        <w:rPr>
          <w:rFonts w:hint="eastAsia" w:ascii="宋体" w:hAnsi="宋体" w:eastAsia="宋体" w:cs="宋体"/>
          <w:b/>
          <w:bCs w:val="0"/>
          <w:kern w:val="0"/>
          <w:sz w:val="44"/>
          <w:szCs w:val="44"/>
          <w:lang w:val="en-US" w:eastAsia="zh-CN"/>
        </w:rPr>
        <w:t>22</w:t>
      </w:r>
      <w:r>
        <w:rPr>
          <w:rFonts w:hint="eastAsia" w:ascii="宋体" w:hAnsi="宋体" w:eastAsia="宋体" w:cs="宋体"/>
          <w:b/>
          <w:bCs w:val="0"/>
          <w:kern w:val="0"/>
          <w:sz w:val="44"/>
          <w:szCs w:val="44"/>
        </w:rPr>
        <w:t>年整体支出</w:t>
      </w:r>
    </w:p>
    <w:p>
      <w:pPr>
        <w:widowControl/>
        <w:spacing w:line="360" w:lineRule="auto"/>
        <w:ind w:left="91"/>
        <w:jc w:val="center"/>
        <w:rPr>
          <w:rFonts w:hint="eastAsia" w:ascii="宋体" w:hAnsi="宋体" w:eastAsia="宋体" w:cs="宋体"/>
          <w:b/>
          <w:bCs w:val="0"/>
          <w:kern w:val="0"/>
          <w:sz w:val="44"/>
          <w:szCs w:val="44"/>
        </w:rPr>
      </w:pPr>
      <w:r>
        <w:rPr>
          <w:rFonts w:hint="eastAsia" w:ascii="宋体" w:hAnsi="宋体" w:eastAsia="宋体" w:cs="宋体"/>
          <w:b/>
          <w:bCs w:val="0"/>
          <w:kern w:val="0"/>
          <w:sz w:val="44"/>
          <w:szCs w:val="44"/>
        </w:rPr>
        <w:t>绩效自评报告</w:t>
      </w:r>
    </w:p>
    <w:p>
      <w:pPr>
        <w:spacing w:line="360" w:lineRule="auto"/>
        <w:jc w:val="left"/>
        <w:rPr>
          <w:rFonts w:hint="eastAsia" w:ascii="宋体" w:hAnsi="宋体" w:eastAsia="宋体" w:cs="宋体"/>
          <w:sz w:val="28"/>
          <w:szCs w:val="28"/>
        </w:rPr>
      </w:pPr>
    </w:p>
    <w:p>
      <w:pPr>
        <w:spacing w:line="360" w:lineRule="auto"/>
        <w:ind w:firstLine="708" w:firstLineChars="196"/>
        <w:jc w:val="left"/>
        <w:rPr>
          <w:rFonts w:hint="eastAsia" w:ascii="宋体" w:hAnsi="宋体" w:eastAsia="宋体" w:cs="宋体"/>
          <w:b/>
          <w:bCs w:val="0"/>
          <w:sz w:val="36"/>
          <w:szCs w:val="36"/>
        </w:rPr>
      </w:pPr>
      <w:r>
        <w:rPr>
          <w:rFonts w:hint="eastAsia" w:ascii="宋体" w:hAnsi="宋体" w:eastAsia="宋体" w:cs="宋体"/>
          <w:b/>
          <w:bCs w:val="0"/>
          <w:sz w:val="36"/>
          <w:szCs w:val="36"/>
        </w:rPr>
        <w:t>一、部门概况</w:t>
      </w:r>
    </w:p>
    <w:p>
      <w:pPr>
        <w:spacing w:line="360" w:lineRule="auto"/>
        <w:ind w:firstLine="630" w:firstLineChars="196"/>
        <w:jc w:val="left"/>
        <w:rPr>
          <w:rFonts w:hint="eastAsia" w:ascii="宋体" w:hAnsi="宋体" w:eastAsia="宋体" w:cs="宋体"/>
          <w:b/>
          <w:bCs w:val="0"/>
          <w:sz w:val="32"/>
          <w:szCs w:val="32"/>
        </w:rPr>
      </w:pPr>
      <w:r>
        <w:rPr>
          <w:rFonts w:hint="eastAsia" w:ascii="宋体" w:hAnsi="宋体" w:eastAsia="宋体" w:cs="宋体"/>
          <w:b/>
          <w:bCs w:val="0"/>
          <w:sz w:val="32"/>
          <w:szCs w:val="32"/>
        </w:rPr>
        <w:t>（一）部门基本情况</w:t>
      </w:r>
      <w:bookmarkStart w:id="0" w:name="_GoBack"/>
      <w:bookmarkEnd w:id="0"/>
    </w:p>
    <w:p>
      <w:pPr>
        <w:spacing w:line="360" w:lineRule="auto"/>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1.</w:t>
      </w:r>
      <w:r>
        <w:rPr>
          <w:rFonts w:hint="eastAsia" w:ascii="宋体" w:hAnsi="宋体" w:eastAsia="宋体" w:cs="宋体"/>
          <w:b/>
          <w:bCs/>
          <w:sz w:val="30"/>
          <w:szCs w:val="30"/>
          <w:lang w:eastAsia="zh-CN"/>
        </w:rPr>
        <w:t>人员及</w:t>
      </w:r>
      <w:r>
        <w:rPr>
          <w:rFonts w:hint="eastAsia" w:ascii="宋体" w:hAnsi="宋体" w:eastAsia="宋体" w:cs="宋体"/>
          <w:b/>
          <w:bCs/>
          <w:sz w:val="30"/>
          <w:szCs w:val="30"/>
        </w:rPr>
        <w:t>机构设置</w:t>
      </w:r>
    </w:p>
    <w:p>
      <w:pPr>
        <w:pStyle w:val="8"/>
        <w:widowControl/>
        <w:snapToGrid w:val="0"/>
        <w:spacing w:line="360" w:lineRule="auto"/>
        <w:ind w:firstLine="560" w:firstLineChars="200"/>
        <w:jc w:val="both"/>
        <w:rPr>
          <w:rFonts w:hint="eastAsia" w:ascii="宋体" w:hAnsi="宋体" w:eastAsia="宋体" w:cs="宋体"/>
          <w:kern w:val="2"/>
          <w:sz w:val="28"/>
          <w:szCs w:val="28"/>
        </w:rPr>
      </w:pPr>
      <w:r>
        <w:rPr>
          <w:rFonts w:hint="eastAsia" w:ascii="宋体" w:hAnsi="宋体" w:eastAsia="宋体" w:cs="宋体"/>
          <w:kern w:val="2"/>
          <w:sz w:val="28"/>
          <w:szCs w:val="28"/>
        </w:rPr>
        <w:t>宁乡市科学技术局为全额预算管理单位，核定编制</w:t>
      </w:r>
      <w:r>
        <w:rPr>
          <w:rFonts w:hint="eastAsia" w:ascii="宋体" w:hAnsi="宋体" w:eastAsia="宋体" w:cs="宋体"/>
          <w:kern w:val="2"/>
          <w:sz w:val="28"/>
          <w:szCs w:val="28"/>
          <w:lang w:val="en-US" w:eastAsia="zh-CN"/>
        </w:rPr>
        <w:t>24</w:t>
      </w:r>
      <w:r>
        <w:rPr>
          <w:rFonts w:hint="eastAsia" w:ascii="宋体" w:hAnsi="宋体" w:eastAsia="宋体" w:cs="宋体"/>
          <w:kern w:val="2"/>
          <w:sz w:val="28"/>
          <w:szCs w:val="28"/>
        </w:rPr>
        <w:t>名，其中行政编制</w:t>
      </w:r>
      <w:r>
        <w:rPr>
          <w:rFonts w:hint="eastAsia" w:ascii="宋体" w:hAnsi="宋体" w:eastAsia="宋体" w:cs="宋体"/>
          <w:kern w:val="2"/>
          <w:sz w:val="28"/>
          <w:szCs w:val="28"/>
          <w:lang w:val="en-US" w:eastAsia="zh-CN"/>
        </w:rPr>
        <w:t>10</w:t>
      </w:r>
      <w:r>
        <w:rPr>
          <w:rFonts w:hint="eastAsia" w:ascii="宋体" w:hAnsi="宋体" w:eastAsia="宋体" w:cs="宋体"/>
          <w:kern w:val="2"/>
          <w:sz w:val="28"/>
          <w:szCs w:val="28"/>
        </w:rPr>
        <w:t>个，工勤编制1个</w:t>
      </w:r>
      <w:r>
        <w:rPr>
          <w:rFonts w:hint="eastAsia" w:ascii="宋体" w:hAnsi="宋体" w:eastAsia="宋体" w:cs="宋体"/>
          <w:kern w:val="2"/>
          <w:sz w:val="28"/>
          <w:szCs w:val="28"/>
          <w:lang w:eastAsia="zh-CN"/>
        </w:rPr>
        <w:t>，全额事业编制</w:t>
      </w:r>
      <w:r>
        <w:rPr>
          <w:rFonts w:hint="eastAsia" w:ascii="宋体" w:hAnsi="宋体" w:eastAsia="宋体" w:cs="宋体"/>
          <w:kern w:val="2"/>
          <w:sz w:val="28"/>
          <w:szCs w:val="28"/>
          <w:lang w:val="en-US" w:eastAsia="zh-CN"/>
        </w:rPr>
        <w:t>7个，自收自支编制6个</w:t>
      </w:r>
      <w:r>
        <w:rPr>
          <w:rFonts w:hint="eastAsia" w:ascii="宋体" w:hAnsi="宋体" w:eastAsia="宋体" w:cs="宋体"/>
          <w:kern w:val="2"/>
          <w:sz w:val="28"/>
          <w:szCs w:val="28"/>
        </w:rPr>
        <w:t>。实有干职工</w:t>
      </w:r>
      <w:r>
        <w:rPr>
          <w:rFonts w:hint="eastAsia" w:ascii="宋体" w:hAnsi="宋体" w:eastAsia="宋体" w:cs="宋体"/>
          <w:kern w:val="2"/>
          <w:sz w:val="28"/>
          <w:szCs w:val="28"/>
          <w:lang w:val="en-US" w:eastAsia="zh-CN"/>
        </w:rPr>
        <w:t>43</w:t>
      </w:r>
      <w:r>
        <w:rPr>
          <w:rFonts w:hint="eastAsia" w:ascii="宋体" w:hAnsi="宋体" w:eastAsia="宋体" w:cs="宋体"/>
          <w:kern w:val="2"/>
          <w:sz w:val="28"/>
          <w:szCs w:val="28"/>
        </w:rPr>
        <w:t>人，其中在职干职工</w:t>
      </w:r>
      <w:r>
        <w:rPr>
          <w:rFonts w:hint="eastAsia" w:ascii="宋体" w:hAnsi="宋体" w:eastAsia="宋体" w:cs="宋体"/>
          <w:kern w:val="2"/>
          <w:sz w:val="28"/>
          <w:szCs w:val="28"/>
          <w:lang w:val="en-US" w:eastAsia="zh-CN"/>
        </w:rPr>
        <w:t>20</w:t>
      </w:r>
      <w:r>
        <w:rPr>
          <w:rFonts w:hint="eastAsia" w:ascii="宋体" w:hAnsi="宋体" w:eastAsia="宋体" w:cs="宋体"/>
          <w:kern w:val="2"/>
          <w:sz w:val="28"/>
          <w:szCs w:val="28"/>
        </w:rPr>
        <w:t>人，</w:t>
      </w:r>
      <w:r>
        <w:rPr>
          <w:rFonts w:hint="eastAsia" w:ascii="宋体" w:hAnsi="宋体" w:eastAsia="宋体" w:cs="宋体"/>
          <w:kern w:val="2"/>
          <w:sz w:val="28"/>
          <w:szCs w:val="28"/>
          <w:lang w:eastAsia="zh-CN"/>
        </w:rPr>
        <w:t>自收自支人员</w:t>
      </w:r>
      <w:r>
        <w:rPr>
          <w:rFonts w:hint="eastAsia" w:ascii="宋体" w:hAnsi="宋体" w:eastAsia="宋体" w:cs="宋体"/>
          <w:kern w:val="2"/>
          <w:sz w:val="28"/>
          <w:szCs w:val="28"/>
          <w:lang w:val="en-US" w:eastAsia="zh-CN"/>
        </w:rPr>
        <w:t>4人，</w:t>
      </w:r>
      <w:r>
        <w:rPr>
          <w:rFonts w:hint="eastAsia" w:ascii="宋体" w:hAnsi="宋体" w:eastAsia="宋体" w:cs="宋体"/>
          <w:kern w:val="2"/>
          <w:sz w:val="28"/>
          <w:szCs w:val="28"/>
        </w:rPr>
        <w:t>离休干部1人，退休干部1</w:t>
      </w:r>
      <w:r>
        <w:rPr>
          <w:rFonts w:hint="eastAsia" w:ascii="宋体" w:hAnsi="宋体" w:eastAsia="宋体" w:cs="宋体"/>
          <w:kern w:val="2"/>
          <w:sz w:val="28"/>
          <w:szCs w:val="28"/>
          <w:lang w:val="en-US" w:eastAsia="zh-CN"/>
        </w:rPr>
        <w:t>8</w:t>
      </w:r>
      <w:r>
        <w:rPr>
          <w:rFonts w:hint="eastAsia" w:ascii="宋体" w:hAnsi="宋体" w:eastAsia="宋体" w:cs="宋体"/>
          <w:kern w:val="2"/>
          <w:sz w:val="28"/>
          <w:szCs w:val="28"/>
        </w:rPr>
        <w:t>人。局领导班子成员共</w:t>
      </w:r>
      <w:r>
        <w:rPr>
          <w:rFonts w:hint="eastAsia" w:ascii="宋体" w:hAnsi="宋体" w:eastAsia="宋体" w:cs="宋体"/>
          <w:kern w:val="2"/>
          <w:sz w:val="28"/>
          <w:szCs w:val="28"/>
          <w:lang w:val="en-US" w:eastAsia="zh-CN"/>
        </w:rPr>
        <w:t>5</w:t>
      </w:r>
      <w:r>
        <w:rPr>
          <w:rFonts w:hint="eastAsia" w:ascii="宋体" w:hAnsi="宋体" w:eastAsia="宋体" w:cs="宋体"/>
          <w:kern w:val="2"/>
          <w:sz w:val="28"/>
          <w:szCs w:val="28"/>
        </w:rPr>
        <w:t>人</w:t>
      </w:r>
      <w:r>
        <w:rPr>
          <w:rFonts w:hint="eastAsia" w:ascii="宋体" w:hAnsi="宋体" w:eastAsia="宋体" w:cs="宋体"/>
          <w:kern w:val="2"/>
          <w:sz w:val="28"/>
          <w:szCs w:val="28"/>
          <w:lang w:eastAsia="zh-CN"/>
        </w:rPr>
        <w:t>。</w:t>
      </w:r>
      <w:r>
        <w:rPr>
          <w:rFonts w:hint="eastAsia" w:ascii="宋体" w:hAnsi="宋体" w:eastAsia="宋体" w:cs="宋体"/>
          <w:kern w:val="2"/>
          <w:sz w:val="28"/>
          <w:szCs w:val="28"/>
        </w:rPr>
        <w:t>机关内设办公室</w:t>
      </w:r>
      <w:r>
        <w:rPr>
          <w:rFonts w:hint="eastAsia" w:ascii="宋体" w:hAnsi="宋体" w:eastAsia="宋体" w:cs="宋体"/>
          <w:kern w:val="2"/>
          <w:sz w:val="28"/>
          <w:szCs w:val="28"/>
          <w:lang w:eastAsia="zh-CN"/>
        </w:rPr>
        <w:t>（农业与社会发展科）</w:t>
      </w:r>
      <w:r>
        <w:rPr>
          <w:rFonts w:hint="eastAsia" w:ascii="宋体" w:hAnsi="宋体" w:eastAsia="宋体" w:cs="宋体"/>
          <w:kern w:val="2"/>
          <w:sz w:val="28"/>
          <w:szCs w:val="28"/>
        </w:rPr>
        <w:t>、计划</w:t>
      </w:r>
      <w:r>
        <w:rPr>
          <w:rFonts w:hint="eastAsia" w:ascii="宋体" w:hAnsi="宋体" w:eastAsia="宋体" w:cs="宋体"/>
          <w:kern w:val="2"/>
          <w:sz w:val="28"/>
          <w:szCs w:val="28"/>
          <w:lang w:eastAsia="zh-CN"/>
        </w:rPr>
        <w:t>与</w:t>
      </w:r>
      <w:r>
        <w:rPr>
          <w:rFonts w:hint="eastAsia" w:ascii="宋体" w:hAnsi="宋体" w:eastAsia="宋体" w:cs="宋体"/>
          <w:kern w:val="2"/>
          <w:sz w:val="28"/>
          <w:szCs w:val="28"/>
        </w:rPr>
        <w:t>监督</w:t>
      </w:r>
      <w:r>
        <w:rPr>
          <w:rFonts w:hint="eastAsia" w:ascii="宋体" w:hAnsi="宋体" w:eastAsia="宋体" w:cs="宋体"/>
          <w:kern w:val="2"/>
          <w:sz w:val="28"/>
          <w:szCs w:val="28"/>
          <w:lang w:eastAsia="zh-CN"/>
        </w:rPr>
        <w:t>管理</w:t>
      </w:r>
      <w:r>
        <w:rPr>
          <w:rFonts w:hint="eastAsia" w:ascii="宋体" w:hAnsi="宋体" w:eastAsia="宋体" w:cs="宋体"/>
          <w:kern w:val="2"/>
          <w:sz w:val="28"/>
          <w:szCs w:val="28"/>
        </w:rPr>
        <w:t>科</w:t>
      </w:r>
      <w:r>
        <w:rPr>
          <w:rFonts w:hint="eastAsia" w:ascii="宋体" w:hAnsi="宋体" w:eastAsia="宋体" w:cs="宋体"/>
          <w:kern w:val="2"/>
          <w:sz w:val="28"/>
          <w:szCs w:val="28"/>
          <w:lang w:eastAsia="zh-CN"/>
        </w:rPr>
        <w:t>、工</w:t>
      </w:r>
      <w:r>
        <w:rPr>
          <w:rFonts w:hint="eastAsia" w:ascii="宋体" w:hAnsi="宋体" w:eastAsia="宋体" w:cs="宋体"/>
          <w:kern w:val="2"/>
          <w:sz w:val="28"/>
          <w:szCs w:val="28"/>
        </w:rPr>
        <w:t>业与</w:t>
      </w:r>
      <w:r>
        <w:rPr>
          <w:rFonts w:hint="eastAsia" w:ascii="宋体" w:hAnsi="宋体" w:eastAsia="宋体" w:cs="宋体"/>
          <w:kern w:val="2"/>
          <w:sz w:val="28"/>
          <w:szCs w:val="28"/>
          <w:lang w:eastAsia="zh-CN"/>
        </w:rPr>
        <w:t>高新技术</w:t>
      </w:r>
      <w:r>
        <w:rPr>
          <w:rFonts w:hint="eastAsia" w:ascii="宋体" w:hAnsi="宋体" w:eastAsia="宋体" w:cs="宋体"/>
          <w:kern w:val="2"/>
          <w:sz w:val="28"/>
          <w:szCs w:val="28"/>
        </w:rPr>
        <w:t>科</w:t>
      </w:r>
      <w:r>
        <w:rPr>
          <w:rFonts w:hint="eastAsia" w:ascii="宋体" w:hAnsi="宋体" w:eastAsia="宋体" w:cs="宋体"/>
          <w:kern w:val="2"/>
          <w:sz w:val="28"/>
          <w:szCs w:val="28"/>
          <w:lang w:eastAsia="zh-CN"/>
        </w:rPr>
        <w:t>共</w:t>
      </w:r>
      <w:r>
        <w:rPr>
          <w:rFonts w:hint="eastAsia" w:ascii="宋体" w:hAnsi="宋体" w:eastAsia="宋体" w:cs="宋体"/>
          <w:kern w:val="2"/>
          <w:sz w:val="28"/>
          <w:szCs w:val="28"/>
          <w:lang w:val="en-US" w:eastAsia="zh-CN"/>
        </w:rPr>
        <w:t>3个科室；</w:t>
      </w:r>
      <w:r>
        <w:rPr>
          <w:rFonts w:hint="eastAsia" w:ascii="宋体" w:hAnsi="宋体" w:eastAsia="宋体" w:cs="宋体"/>
          <w:kern w:val="2"/>
          <w:sz w:val="28"/>
          <w:szCs w:val="28"/>
          <w:lang w:eastAsia="zh-CN"/>
        </w:rPr>
        <w:t>宁乡市高新技术发展中心和宁乡市生产力促进中心</w:t>
      </w:r>
      <w:r>
        <w:rPr>
          <w:rFonts w:hint="eastAsia" w:ascii="宋体" w:hAnsi="宋体" w:eastAsia="宋体" w:cs="宋体"/>
          <w:kern w:val="2"/>
          <w:sz w:val="28"/>
          <w:szCs w:val="28"/>
          <w:lang w:val="en-US" w:eastAsia="zh-CN"/>
        </w:rPr>
        <w:t>为所属2个事业单位。</w:t>
      </w:r>
    </w:p>
    <w:p>
      <w:pPr>
        <w:spacing w:line="360" w:lineRule="auto"/>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2.职能职责</w:t>
      </w:r>
    </w:p>
    <w:p>
      <w:pPr>
        <w:pStyle w:val="11"/>
        <w:spacing w:before="0" w:beforeAutospacing="0" w:after="0" w:afterAutospacing="0" w:line="360" w:lineRule="auto"/>
        <w:ind w:firstLine="640"/>
        <w:jc w:val="both"/>
        <w:textAlignment w:val="center"/>
        <w:rPr>
          <w:rFonts w:hint="eastAsia" w:ascii="宋体" w:hAnsi="宋体" w:eastAsia="宋体" w:cs="宋体"/>
          <w:kern w:val="2"/>
          <w:sz w:val="28"/>
          <w:szCs w:val="28"/>
        </w:rPr>
      </w:pPr>
      <w:r>
        <w:rPr>
          <w:rFonts w:hint="eastAsia" w:ascii="宋体" w:hAnsi="宋体" w:eastAsia="宋体" w:cs="宋体"/>
          <w:kern w:val="2"/>
          <w:sz w:val="28"/>
          <w:szCs w:val="28"/>
        </w:rPr>
        <w:fldChar w:fldCharType="begin"/>
      </w:r>
      <w:r>
        <w:rPr>
          <w:rFonts w:hint="eastAsia" w:ascii="宋体" w:hAnsi="宋体" w:eastAsia="宋体" w:cs="宋体"/>
          <w:kern w:val="2"/>
          <w:sz w:val="28"/>
          <w:szCs w:val="28"/>
        </w:rPr>
        <w:instrText xml:space="preserve"> = 1 \* GB2 \* MERGEFORMAT </w:instrText>
      </w:r>
      <w:r>
        <w:rPr>
          <w:rFonts w:hint="eastAsia" w:ascii="宋体" w:hAnsi="宋体" w:eastAsia="宋体" w:cs="宋体"/>
          <w:kern w:val="2"/>
          <w:sz w:val="28"/>
          <w:szCs w:val="28"/>
        </w:rPr>
        <w:fldChar w:fldCharType="separate"/>
      </w:r>
      <w:r>
        <w:rPr>
          <w:rFonts w:hint="eastAsia" w:ascii="宋体" w:hAnsi="宋体" w:eastAsia="宋体" w:cs="宋体"/>
          <w:sz w:val="28"/>
          <w:szCs w:val="28"/>
        </w:rPr>
        <w:t>⑴</w:t>
      </w:r>
      <w:r>
        <w:rPr>
          <w:rFonts w:hint="eastAsia" w:ascii="宋体" w:hAnsi="宋体" w:eastAsia="宋体" w:cs="宋体"/>
          <w:kern w:val="2"/>
          <w:sz w:val="28"/>
          <w:szCs w:val="28"/>
        </w:rPr>
        <w:fldChar w:fldCharType="end"/>
      </w:r>
      <w:r>
        <w:rPr>
          <w:rFonts w:hint="eastAsia" w:ascii="宋体" w:hAnsi="宋体" w:eastAsia="宋体" w:cs="宋体"/>
          <w:kern w:val="2"/>
          <w:sz w:val="28"/>
          <w:szCs w:val="28"/>
        </w:rPr>
        <w:t>、贯彻执行党和国家有关科技工作的法律法规和方针政策，负责制订全市科技工作发展战略与方针政策，并监督执行；研究全市科技促进经济与社会发展的重大问题；推动全市科技创新体系建设，提高科技创新能力。</w:t>
      </w:r>
    </w:p>
    <w:p>
      <w:pPr>
        <w:pStyle w:val="11"/>
        <w:spacing w:before="0" w:beforeAutospacing="0" w:after="0" w:afterAutospacing="0" w:line="360" w:lineRule="auto"/>
        <w:ind w:firstLine="640"/>
        <w:jc w:val="both"/>
        <w:textAlignment w:val="center"/>
        <w:rPr>
          <w:rFonts w:hint="eastAsia" w:ascii="宋体" w:hAnsi="宋体" w:eastAsia="宋体" w:cs="宋体"/>
          <w:kern w:val="2"/>
          <w:sz w:val="28"/>
          <w:szCs w:val="28"/>
        </w:rPr>
      </w:pPr>
      <w:r>
        <w:rPr>
          <w:rFonts w:hint="eastAsia" w:ascii="宋体" w:hAnsi="宋体" w:eastAsia="宋体" w:cs="宋体"/>
          <w:kern w:val="2"/>
          <w:sz w:val="28"/>
          <w:szCs w:val="28"/>
        </w:rPr>
        <w:fldChar w:fldCharType="begin"/>
      </w:r>
      <w:r>
        <w:rPr>
          <w:rFonts w:hint="eastAsia" w:ascii="宋体" w:hAnsi="宋体" w:eastAsia="宋体" w:cs="宋体"/>
          <w:kern w:val="2"/>
          <w:sz w:val="28"/>
          <w:szCs w:val="28"/>
        </w:rPr>
        <w:instrText xml:space="preserve"> = 2 \* GB2 \* MERGEFORMAT </w:instrText>
      </w:r>
      <w:r>
        <w:rPr>
          <w:rFonts w:hint="eastAsia" w:ascii="宋体" w:hAnsi="宋体" w:eastAsia="宋体" w:cs="宋体"/>
          <w:kern w:val="2"/>
          <w:sz w:val="28"/>
          <w:szCs w:val="28"/>
        </w:rPr>
        <w:fldChar w:fldCharType="separate"/>
      </w:r>
      <w:r>
        <w:rPr>
          <w:rFonts w:hint="eastAsia" w:ascii="宋体" w:hAnsi="宋体" w:eastAsia="宋体" w:cs="宋体"/>
          <w:sz w:val="28"/>
          <w:szCs w:val="28"/>
        </w:rPr>
        <w:t>⑵</w:t>
      </w:r>
      <w:r>
        <w:rPr>
          <w:rFonts w:hint="eastAsia" w:ascii="宋体" w:hAnsi="宋体" w:eastAsia="宋体" w:cs="宋体"/>
          <w:kern w:val="2"/>
          <w:sz w:val="28"/>
          <w:szCs w:val="28"/>
        </w:rPr>
        <w:fldChar w:fldCharType="end"/>
      </w:r>
      <w:r>
        <w:rPr>
          <w:rFonts w:hint="eastAsia" w:ascii="宋体" w:hAnsi="宋体" w:eastAsia="宋体" w:cs="宋体"/>
          <w:kern w:val="2"/>
          <w:sz w:val="28"/>
          <w:szCs w:val="28"/>
        </w:rPr>
        <w:t>、组织制订全市科技发展总体规划，编制与实施全市中长期科技规划与年度计划；组织实施国家、省、市、市制订的各项科技计划。</w:t>
      </w:r>
    </w:p>
    <w:p>
      <w:pPr>
        <w:pStyle w:val="11"/>
        <w:spacing w:before="0" w:beforeAutospacing="0" w:after="0" w:afterAutospacing="0" w:line="360" w:lineRule="auto"/>
        <w:ind w:firstLine="640"/>
        <w:jc w:val="both"/>
        <w:textAlignment w:val="center"/>
        <w:rPr>
          <w:rFonts w:hint="eastAsia" w:ascii="宋体" w:hAnsi="宋体" w:eastAsia="宋体" w:cs="宋体"/>
          <w:kern w:val="2"/>
          <w:sz w:val="28"/>
          <w:szCs w:val="28"/>
        </w:rPr>
      </w:pPr>
      <w:r>
        <w:rPr>
          <w:rFonts w:hint="eastAsia" w:ascii="宋体" w:hAnsi="宋体" w:eastAsia="宋体" w:cs="宋体"/>
          <w:kern w:val="2"/>
          <w:sz w:val="28"/>
          <w:szCs w:val="28"/>
        </w:rPr>
        <w:fldChar w:fldCharType="begin"/>
      </w:r>
      <w:r>
        <w:rPr>
          <w:rFonts w:hint="eastAsia" w:ascii="宋体" w:hAnsi="宋体" w:eastAsia="宋体" w:cs="宋体"/>
          <w:kern w:val="2"/>
          <w:sz w:val="28"/>
          <w:szCs w:val="28"/>
        </w:rPr>
        <w:instrText xml:space="preserve"> = 3 \* GB2 \* MERGEFORMAT </w:instrText>
      </w:r>
      <w:r>
        <w:rPr>
          <w:rFonts w:hint="eastAsia" w:ascii="宋体" w:hAnsi="宋体" w:eastAsia="宋体" w:cs="宋体"/>
          <w:kern w:val="2"/>
          <w:sz w:val="28"/>
          <w:szCs w:val="28"/>
        </w:rPr>
        <w:fldChar w:fldCharType="separate"/>
      </w:r>
      <w:r>
        <w:rPr>
          <w:rFonts w:hint="eastAsia" w:ascii="宋体" w:hAnsi="宋体" w:eastAsia="宋体" w:cs="宋体"/>
          <w:sz w:val="28"/>
          <w:szCs w:val="28"/>
        </w:rPr>
        <w:t>⑶</w:t>
      </w:r>
      <w:r>
        <w:rPr>
          <w:rFonts w:hint="eastAsia" w:ascii="宋体" w:hAnsi="宋体" w:eastAsia="宋体" w:cs="宋体"/>
          <w:kern w:val="2"/>
          <w:sz w:val="28"/>
          <w:szCs w:val="28"/>
        </w:rPr>
        <w:fldChar w:fldCharType="end"/>
      </w:r>
      <w:r>
        <w:rPr>
          <w:rFonts w:hint="eastAsia" w:ascii="宋体" w:hAnsi="宋体" w:eastAsia="宋体" w:cs="宋体"/>
          <w:kern w:val="2"/>
          <w:sz w:val="28"/>
          <w:szCs w:val="28"/>
        </w:rPr>
        <w:t>、负责管理全市科技经费；研究提出多渠道增加科技投入的措施；优化科技资源的配置。</w:t>
      </w:r>
    </w:p>
    <w:p>
      <w:pPr>
        <w:pStyle w:val="11"/>
        <w:spacing w:before="0" w:beforeAutospacing="0" w:after="0" w:afterAutospacing="0" w:line="360" w:lineRule="auto"/>
        <w:ind w:firstLine="640"/>
        <w:jc w:val="both"/>
        <w:textAlignment w:val="center"/>
        <w:rPr>
          <w:rFonts w:hint="eastAsia" w:ascii="宋体" w:hAnsi="宋体" w:eastAsia="宋体" w:cs="宋体"/>
          <w:kern w:val="2"/>
          <w:sz w:val="28"/>
          <w:szCs w:val="28"/>
        </w:rPr>
      </w:pPr>
      <w:r>
        <w:rPr>
          <w:rFonts w:hint="eastAsia" w:ascii="宋体" w:hAnsi="宋体" w:eastAsia="宋体" w:cs="宋体"/>
          <w:kern w:val="2"/>
          <w:sz w:val="28"/>
          <w:szCs w:val="28"/>
        </w:rPr>
        <w:fldChar w:fldCharType="begin"/>
      </w:r>
      <w:r>
        <w:rPr>
          <w:rFonts w:hint="eastAsia" w:ascii="宋体" w:hAnsi="宋体" w:eastAsia="宋体" w:cs="宋体"/>
          <w:kern w:val="2"/>
          <w:sz w:val="28"/>
          <w:szCs w:val="28"/>
        </w:rPr>
        <w:instrText xml:space="preserve"> = 4 \* GB2 \* MERGEFORMAT </w:instrText>
      </w:r>
      <w:r>
        <w:rPr>
          <w:rFonts w:hint="eastAsia" w:ascii="宋体" w:hAnsi="宋体" w:eastAsia="宋体" w:cs="宋体"/>
          <w:kern w:val="2"/>
          <w:sz w:val="28"/>
          <w:szCs w:val="28"/>
        </w:rPr>
        <w:fldChar w:fldCharType="separate"/>
      </w:r>
      <w:r>
        <w:rPr>
          <w:rFonts w:hint="eastAsia" w:ascii="宋体" w:hAnsi="宋体" w:eastAsia="宋体" w:cs="宋体"/>
          <w:sz w:val="28"/>
          <w:szCs w:val="28"/>
        </w:rPr>
        <w:t>⑷</w:t>
      </w:r>
      <w:r>
        <w:rPr>
          <w:rFonts w:hint="eastAsia" w:ascii="宋体" w:hAnsi="宋体" w:eastAsia="宋体" w:cs="宋体"/>
          <w:kern w:val="2"/>
          <w:sz w:val="28"/>
          <w:szCs w:val="28"/>
        </w:rPr>
        <w:fldChar w:fldCharType="end"/>
      </w:r>
      <w:r>
        <w:rPr>
          <w:rFonts w:hint="eastAsia" w:ascii="宋体" w:hAnsi="宋体" w:eastAsia="宋体" w:cs="宋体"/>
          <w:kern w:val="2"/>
          <w:sz w:val="28"/>
          <w:szCs w:val="28"/>
        </w:rPr>
        <w:t>、参与对经济社会发展有重大影响的跨部门多学科的综合性项目、重大引进项目、重大技术改造、重点工程建设项目的论证评估；贯彻实施加强高新技术发展的政策措施，管理和指导全市高新技术的研究、开发和产业化工作；组织申报管理全市科技研究开发（工程）中心的建设，引导工业企业的技术创新与结构升级；实施“科技兴农”的方针政策，推动农业和农村科技进步，促进科技成果的推广应用。</w:t>
      </w:r>
    </w:p>
    <w:p>
      <w:pPr>
        <w:pStyle w:val="11"/>
        <w:spacing w:before="0" w:beforeAutospacing="0" w:after="0" w:afterAutospacing="0" w:line="360" w:lineRule="auto"/>
        <w:ind w:firstLine="640"/>
        <w:jc w:val="both"/>
        <w:textAlignment w:val="center"/>
        <w:rPr>
          <w:rFonts w:hint="eastAsia" w:ascii="宋体" w:hAnsi="宋体" w:eastAsia="宋体" w:cs="宋体"/>
          <w:kern w:val="2"/>
          <w:sz w:val="28"/>
          <w:szCs w:val="28"/>
        </w:rPr>
      </w:pPr>
      <w:r>
        <w:rPr>
          <w:rFonts w:hint="eastAsia" w:ascii="宋体" w:hAnsi="宋体" w:eastAsia="宋体" w:cs="宋体"/>
          <w:kern w:val="2"/>
          <w:sz w:val="28"/>
          <w:szCs w:val="28"/>
        </w:rPr>
        <w:fldChar w:fldCharType="begin"/>
      </w:r>
      <w:r>
        <w:rPr>
          <w:rFonts w:hint="eastAsia" w:ascii="宋体" w:hAnsi="宋体" w:eastAsia="宋体" w:cs="宋体"/>
          <w:kern w:val="2"/>
          <w:sz w:val="28"/>
          <w:szCs w:val="28"/>
        </w:rPr>
        <w:instrText xml:space="preserve"> = 5 \* GB2 \* MERGEFORMAT </w:instrText>
      </w:r>
      <w:r>
        <w:rPr>
          <w:rFonts w:hint="eastAsia" w:ascii="宋体" w:hAnsi="宋体" w:eastAsia="宋体" w:cs="宋体"/>
          <w:kern w:val="2"/>
          <w:sz w:val="28"/>
          <w:szCs w:val="28"/>
        </w:rPr>
        <w:fldChar w:fldCharType="separate"/>
      </w:r>
      <w:r>
        <w:rPr>
          <w:rFonts w:hint="eastAsia" w:ascii="宋体" w:hAnsi="宋体" w:eastAsia="宋体" w:cs="宋体"/>
          <w:sz w:val="28"/>
          <w:szCs w:val="28"/>
        </w:rPr>
        <w:t>⑸</w:t>
      </w:r>
      <w:r>
        <w:rPr>
          <w:rFonts w:hint="eastAsia" w:ascii="宋体" w:hAnsi="宋体" w:eastAsia="宋体" w:cs="宋体"/>
          <w:kern w:val="2"/>
          <w:sz w:val="28"/>
          <w:szCs w:val="28"/>
        </w:rPr>
        <w:fldChar w:fldCharType="end"/>
      </w:r>
      <w:r>
        <w:rPr>
          <w:rFonts w:hint="eastAsia" w:ascii="宋体" w:hAnsi="宋体" w:eastAsia="宋体" w:cs="宋体"/>
          <w:kern w:val="2"/>
          <w:sz w:val="28"/>
          <w:szCs w:val="28"/>
        </w:rPr>
        <w:t>、指导协调市政府各部门和各乡（镇）的科技管理工作；归口管理全市科技成果、科技奖励、科技保密工作；普及科学技术，推动科普工作发展，</w:t>
      </w:r>
    </w:p>
    <w:p>
      <w:pPr>
        <w:pStyle w:val="11"/>
        <w:spacing w:before="0" w:beforeAutospacing="0" w:after="0" w:afterAutospacing="0" w:line="360" w:lineRule="auto"/>
        <w:ind w:firstLine="640"/>
        <w:jc w:val="both"/>
        <w:textAlignment w:val="center"/>
        <w:rPr>
          <w:rFonts w:hint="eastAsia" w:ascii="宋体" w:hAnsi="宋体" w:eastAsia="宋体" w:cs="宋体"/>
          <w:kern w:val="2"/>
          <w:sz w:val="28"/>
          <w:szCs w:val="28"/>
        </w:rPr>
      </w:pPr>
      <w:r>
        <w:rPr>
          <w:rFonts w:hint="eastAsia" w:ascii="宋体" w:hAnsi="宋体" w:eastAsia="宋体" w:cs="宋体"/>
          <w:kern w:val="2"/>
          <w:sz w:val="28"/>
          <w:szCs w:val="28"/>
        </w:rPr>
        <w:fldChar w:fldCharType="begin"/>
      </w:r>
      <w:r>
        <w:rPr>
          <w:rFonts w:hint="eastAsia" w:ascii="宋体" w:hAnsi="宋体" w:eastAsia="宋体" w:cs="宋体"/>
          <w:kern w:val="2"/>
          <w:sz w:val="28"/>
          <w:szCs w:val="28"/>
        </w:rPr>
        <w:instrText xml:space="preserve"> = 6 \* GB2 \* MERGEFORMAT </w:instrText>
      </w:r>
      <w:r>
        <w:rPr>
          <w:rFonts w:hint="eastAsia" w:ascii="宋体" w:hAnsi="宋体" w:eastAsia="宋体" w:cs="宋体"/>
          <w:kern w:val="2"/>
          <w:sz w:val="28"/>
          <w:szCs w:val="28"/>
        </w:rPr>
        <w:fldChar w:fldCharType="separate"/>
      </w:r>
      <w:r>
        <w:rPr>
          <w:rFonts w:hint="eastAsia" w:ascii="宋体" w:hAnsi="宋体" w:eastAsia="宋体" w:cs="宋体"/>
          <w:sz w:val="28"/>
          <w:szCs w:val="28"/>
        </w:rPr>
        <w:t>⑹</w:t>
      </w:r>
      <w:r>
        <w:rPr>
          <w:rFonts w:hint="eastAsia" w:ascii="宋体" w:hAnsi="宋体" w:eastAsia="宋体" w:cs="宋体"/>
          <w:kern w:val="2"/>
          <w:sz w:val="28"/>
          <w:szCs w:val="28"/>
        </w:rPr>
        <w:fldChar w:fldCharType="end"/>
      </w:r>
      <w:r>
        <w:rPr>
          <w:rFonts w:hint="eastAsia" w:ascii="宋体" w:hAnsi="宋体" w:eastAsia="宋体" w:cs="宋体"/>
          <w:kern w:val="2"/>
          <w:sz w:val="28"/>
          <w:szCs w:val="28"/>
        </w:rPr>
        <w:t>、负责全市科技管理人员培训；参与制订、贯彻实施有关科技人才资源的合理配置、充分发挥科技人员积极性、创造科技人才成长良好环境的相关政策。</w:t>
      </w:r>
    </w:p>
    <w:p>
      <w:pPr>
        <w:pStyle w:val="11"/>
        <w:spacing w:before="0" w:beforeAutospacing="0" w:after="0" w:afterAutospacing="0" w:line="360" w:lineRule="auto"/>
        <w:ind w:firstLine="640"/>
        <w:jc w:val="both"/>
        <w:textAlignment w:val="center"/>
        <w:rPr>
          <w:rFonts w:hint="eastAsia" w:ascii="宋体" w:hAnsi="宋体" w:eastAsia="宋体" w:cs="宋体"/>
          <w:kern w:val="2"/>
          <w:sz w:val="28"/>
          <w:szCs w:val="28"/>
        </w:rPr>
      </w:pPr>
      <w:r>
        <w:rPr>
          <w:rFonts w:hint="eastAsia" w:ascii="宋体" w:hAnsi="宋体" w:eastAsia="宋体" w:cs="宋体"/>
          <w:kern w:val="2"/>
          <w:sz w:val="28"/>
          <w:szCs w:val="28"/>
        </w:rPr>
        <w:fldChar w:fldCharType="begin"/>
      </w:r>
      <w:r>
        <w:rPr>
          <w:rFonts w:hint="eastAsia" w:ascii="宋体" w:hAnsi="宋体" w:eastAsia="宋体" w:cs="宋体"/>
          <w:kern w:val="2"/>
          <w:sz w:val="28"/>
          <w:szCs w:val="28"/>
        </w:rPr>
        <w:instrText xml:space="preserve"> = 7 \* GB2 \* MERGEFORMAT </w:instrText>
      </w:r>
      <w:r>
        <w:rPr>
          <w:rFonts w:hint="eastAsia" w:ascii="宋体" w:hAnsi="宋体" w:eastAsia="宋体" w:cs="宋体"/>
          <w:kern w:val="2"/>
          <w:sz w:val="28"/>
          <w:szCs w:val="28"/>
        </w:rPr>
        <w:fldChar w:fldCharType="separate"/>
      </w:r>
      <w:r>
        <w:rPr>
          <w:rFonts w:hint="eastAsia" w:ascii="宋体" w:hAnsi="宋体" w:eastAsia="宋体" w:cs="宋体"/>
          <w:sz w:val="28"/>
          <w:szCs w:val="28"/>
        </w:rPr>
        <w:t>⑺</w:t>
      </w:r>
      <w:r>
        <w:rPr>
          <w:rFonts w:hint="eastAsia" w:ascii="宋体" w:hAnsi="宋体" w:eastAsia="宋体" w:cs="宋体"/>
          <w:kern w:val="2"/>
          <w:sz w:val="28"/>
          <w:szCs w:val="28"/>
        </w:rPr>
        <w:fldChar w:fldCharType="end"/>
      </w:r>
      <w:r>
        <w:rPr>
          <w:rFonts w:hint="eastAsia" w:ascii="宋体" w:hAnsi="宋体" w:eastAsia="宋体" w:cs="宋体"/>
          <w:kern w:val="2"/>
          <w:sz w:val="28"/>
          <w:szCs w:val="28"/>
        </w:rPr>
        <w:t>、完成市委、市政府和上级部门交办的其他工作任务。</w:t>
      </w:r>
    </w:p>
    <w:p>
      <w:pPr>
        <w:pStyle w:val="11"/>
        <w:numPr>
          <w:ilvl w:val="0"/>
          <w:numId w:val="0"/>
        </w:numPr>
        <w:spacing w:before="0" w:beforeAutospacing="0" w:after="0" w:afterAutospacing="0" w:line="360" w:lineRule="auto"/>
        <w:ind w:firstLine="602" w:firstLineChars="200"/>
        <w:jc w:val="both"/>
        <w:textAlignment w:val="center"/>
        <w:rPr>
          <w:rFonts w:hint="eastAsia" w:ascii="宋体" w:hAnsi="宋体" w:eastAsia="宋体" w:cs="宋体"/>
          <w:b/>
          <w:bCs/>
          <w:kern w:val="2"/>
          <w:sz w:val="30"/>
          <w:szCs w:val="30"/>
          <w:lang w:val="en-US" w:eastAsia="zh-CN"/>
        </w:rPr>
      </w:pPr>
      <w:r>
        <w:rPr>
          <w:rFonts w:hint="eastAsia" w:ascii="宋体" w:hAnsi="宋体" w:eastAsia="宋体" w:cs="宋体"/>
          <w:b/>
          <w:bCs/>
          <w:kern w:val="2"/>
          <w:sz w:val="30"/>
          <w:szCs w:val="30"/>
          <w:lang w:val="en-US" w:eastAsia="zh-CN"/>
        </w:rPr>
        <w:t>3.重点工作计划</w:t>
      </w:r>
    </w:p>
    <w:p>
      <w:pPr>
        <w:pStyle w:val="2"/>
        <w:snapToGrid w:val="0"/>
        <w:spacing w:line="360" w:lineRule="auto"/>
        <w:ind w:firstLine="560" w:firstLineChars="200"/>
        <w:rPr>
          <w:rFonts w:hint="eastAsia" w:ascii="宋体" w:hAnsi="宋体" w:eastAsia="宋体" w:cs="宋体"/>
          <w:b w:val="0"/>
          <w:bCs w:val="0"/>
          <w:color w:val="00000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 1 \* GB2 \* MERGEFORMAT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⑴</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建设创新型县（市）。</w:t>
      </w:r>
      <w:r>
        <w:rPr>
          <w:rFonts w:hint="eastAsia" w:ascii="宋体" w:hAnsi="宋体" w:eastAsia="宋体" w:cs="宋体"/>
          <w:b w:val="0"/>
          <w:bCs w:val="0"/>
          <w:color w:val="000000"/>
          <w:sz w:val="28"/>
          <w:szCs w:val="28"/>
        </w:rPr>
        <w:t>对标对表，牵头落实好科技部建设创新型县（市）工作指南等相关工作，全力创建国家创新型县市；争取长沙市“十个重大科技创新标志性项目”有项目落地宁乡。</w:t>
      </w:r>
    </w:p>
    <w:p>
      <w:pPr>
        <w:pStyle w:val="5"/>
        <w:snapToGrid w:val="0"/>
        <w:spacing w:line="360" w:lineRule="auto"/>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 2 \* GB2 \* MERGEFORMAT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⑵</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t>、培育创新主体。</w:t>
      </w:r>
      <w:r>
        <w:rPr>
          <w:rFonts w:hint="eastAsia" w:ascii="宋体" w:hAnsi="宋体" w:eastAsia="宋体" w:cs="宋体"/>
          <w:b w:val="0"/>
          <w:bCs w:val="0"/>
          <w:color w:val="000000"/>
          <w:sz w:val="28"/>
          <w:szCs w:val="28"/>
        </w:rPr>
        <w:t>成立科技发展专项经费，支持研发创新平台建设、支持企业进行科技攻关、支持成果转移转化，有效激发全市创新创业活力；</w:t>
      </w:r>
      <w:r>
        <w:rPr>
          <w:rFonts w:hint="eastAsia" w:ascii="宋体" w:hAnsi="宋体" w:eastAsia="宋体" w:cs="宋体"/>
          <w:b w:val="0"/>
          <w:bCs w:val="0"/>
          <w:sz w:val="28"/>
          <w:szCs w:val="28"/>
        </w:rPr>
        <w:t>着眼市内新兴优势产业链建设，组织开展</w:t>
      </w:r>
      <w:r>
        <w:rPr>
          <w:rFonts w:hint="eastAsia" w:ascii="宋体" w:hAnsi="宋体" w:eastAsia="宋体" w:cs="宋体"/>
          <w:b w:val="0"/>
          <w:bCs w:val="0"/>
          <w:color w:val="000000"/>
          <w:sz w:val="28"/>
          <w:szCs w:val="28"/>
        </w:rPr>
        <w:t>全方位的辅导培训，深化科技服务，推动创新工作深入实施，促进了高新产业不断发展；支持我市企业参与省市“揭榜挂帅”项目，争取承担更多的省市重大科技攻关及其他相关项目；</w:t>
      </w:r>
      <w:r>
        <w:rPr>
          <w:rFonts w:hint="eastAsia" w:ascii="宋体" w:hAnsi="宋体" w:eastAsia="宋体" w:cs="宋体"/>
          <w:b w:val="0"/>
          <w:bCs w:val="0"/>
          <w:color w:val="000000"/>
          <w:kern w:val="0"/>
          <w:sz w:val="28"/>
          <w:szCs w:val="28"/>
        </w:rPr>
        <w:t>积极宣传国家关于研发费用税前加计扣除政策，加大对企业研发经费投入的补助；积极探索和引入科技保险费补贴，有效分撒、化解企业创新风险。</w:t>
      </w:r>
    </w:p>
    <w:p>
      <w:pPr>
        <w:pStyle w:val="2"/>
        <w:snapToGrid w:val="0"/>
        <w:spacing w:line="360" w:lineRule="auto"/>
        <w:ind w:firstLine="560" w:firstLineChars="200"/>
        <w:rPr>
          <w:rFonts w:hint="eastAsia" w:ascii="宋体" w:hAnsi="宋体" w:eastAsia="宋体" w:cs="宋体"/>
          <w:b w:val="0"/>
          <w:bCs w:val="0"/>
          <w:color w:val="00000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 3 \* GB2 \* MERGEFORMAT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⑶</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t>、打造创新平台。</w:t>
      </w:r>
      <w:r>
        <w:rPr>
          <w:rFonts w:hint="eastAsia" w:ascii="宋体" w:hAnsi="宋体" w:eastAsia="宋体" w:cs="宋体"/>
          <w:b w:val="0"/>
          <w:bCs w:val="0"/>
          <w:color w:val="000000"/>
          <w:sz w:val="28"/>
          <w:szCs w:val="28"/>
        </w:rPr>
        <w:t>聚焦我市最有基础、最有优势和最需突破领域，打造一批工程研究中心、企业技术中心、产业创新中心、技术创新中心、科技企业孵化器等各类科技创平台及科技创新载体，形成布局合理、定位清晰、协同发展的创新平台体系。</w:t>
      </w:r>
    </w:p>
    <w:p>
      <w:pPr>
        <w:pStyle w:val="2"/>
        <w:snapToGrid w:val="0"/>
        <w:spacing w:line="360" w:lineRule="auto"/>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 4 \* GB2 \* MERGEFORMAT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⑷</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t>、强化项目管理。加强对接，在省市科技项目的申报上认真吃透政策和指南，以申促建，争取在省、市科技项目数量和质量提升；严格管理，做实我市本级科技项目，坚持科技服务经济，坚持创新创业，按照公平公正公开的原则把项目落细落实落好。</w:t>
      </w:r>
    </w:p>
    <w:p>
      <w:pPr>
        <w:pStyle w:val="5"/>
        <w:snapToGrid w:val="0"/>
        <w:spacing w:line="360" w:lineRule="auto"/>
        <w:ind w:firstLine="560" w:firstLineChars="200"/>
        <w:rPr>
          <w:rFonts w:hint="eastAsia" w:ascii="宋体" w:hAnsi="宋体" w:eastAsia="宋体" w:cs="宋体"/>
          <w:b w:val="0"/>
          <w:bCs w:val="0"/>
          <w:color w:val="00000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 5 \* GB2 \* MERGEFORMAT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⑸</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t>、培育科技人才。</w:t>
      </w:r>
      <w:r>
        <w:rPr>
          <w:rFonts w:hint="eastAsia" w:ascii="宋体" w:hAnsi="宋体" w:eastAsia="宋体" w:cs="宋体"/>
          <w:b w:val="0"/>
          <w:bCs w:val="0"/>
          <w:color w:val="000000"/>
          <w:sz w:val="28"/>
          <w:szCs w:val="28"/>
        </w:rPr>
        <w:t>认真做好“院士专家进百企”工作，联合经开区、高新区等单位，对企业技术需求征集摸底，邀请相应院士专家来我市为企业提供技术指导和服务；全力推进市本级科技特派员工作，加强派驻单位和派驻人员管理，为全市乡村振兴建设提供坚强科技人才保障。</w:t>
      </w:r>
    </w:p>
    <w:p>
      <w:pPr>
        <w:snapToGrid w:val="0"/>
        <w:spacing w:line="360" w:lineRule="auto"/>
        <w:ind w:firstLine="560" w:firstLineChars="200"/>
        <w:rPr>
          <w:rFonts w:hint="eastAsia" w:ascii="宋体" w:hAnsi="宋体" w:eastAsia="宋体" w:cs="宋体"/>
          <w:kern w:val="2"/>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 6 \* GB2 \* MERGEFORMAT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⑹</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t>、优化创新环境。以项目管理和服务为抓手，加强与上级部门的对接，在省市科技项目的申报上认真吃透项目政策和指南，以申促建，争取在省、市科技项目数量和质量都有更大起色；做实我市本级科技项目，坚持科技服务经济，坚技创新创业，按照公平公正公开的原则把项目落细落实落好。</w:t>
      </w:r>
    </w:p>
    <w:p>
      <w:pPr>
        <w:spacing w:line="360" w:lineRule="auto"/>
        <w:ind w:firstLine="630" w:firstLineChars="196"/>
        <w:jc w:val="left"/>
        <w:rPr>
          <w:rFonts w:hint="eastAsia" w:ascii="宋体" w:hAnsi="宋体" w:eastAsia="宋体" w:cs="宋体"/>
          <w:b/>
          <w:bCs w:val="0"/>
          <w:sz w:val="28"/>
          <w:szCs w:val="28"/>
        </w:rPr>
      </w:pPr>
      <w:r>
        <w:rPr>
          <w:rFonts w:hint="eastAsia" w:ascii="宋体" w:hAnsi="宋体" w:eastAsia="宋体" w:cs="宋体"/>
          <w:b/>
          <w:bCs w:val="0"/>
          <w:sz w:val="32"/>
          <w:szCs w:val="32"/>
        </w:rPr>
        <w:t>（二）部门整体支出规模、使用方向和主要内容、涉及范围</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年部门支出总计均为</w:t>
      </w:r>
      <w:r>
        <w:rPr>
          <w:rFonts w:hint="eastAsia" w:ascii="宋体" w:hAnsi="宋体" w:eastAsia="宋体" w:cs="宋体"/>
          <w:color w:val="auto"/>
          <w:sz w:val="28"/>
          <w:szCs w:val="28"/>
          <w:lang w:val="en-US" w:eastAsia="zh-CN"/>
        </w:rPr>
        <w:t>10693.59</w:t>
      </w:r>
      <w:r>
        <w:rPr>
          <w:rFonts w:hint="eastAsia" w:ascii="宋体" w:hAnsi="宋体" w:eastAsia="宋体" w:cs="宋体"/>
          <w:color w:val="auto"/>
          <w:sz w:val="28"/>
          <w:szCs w:val="28"/>
        </w:rPr>
        <w:t>万元，其中：基本支出</w:t>
      </w:r>
      <w:r>
        <w:rPr>
          <w:rFonts w:hint="eastAsia" w:ascii="宋体" w:hAnsi="宋体" w:eastAsia="宋体" w:cs="宋体"/>
          <w:color w:val="auto"/>
          <w:sz w:val="28"/>
          <w:szCs w:val="28"/>
          <w:lang w:val="en-US" w:eastAsia="zh-CN"/>
        </w:rPr>
        <w:t>630.14</w:t>
      </w:r>
      <w:r>
        <w:rPr>
          <w:rFonts w:hint="eastAsia" w:ascii="宋体" w:hAnsi="宋体" w:eastAsia="宋体" w:cs="宋体"/>
          <w:color w:val="auto"/>
          <w:sz w:val="28"/>
          <w:szCs w:val="28"/>
        </w:rPr>
        <w:t>万元，主要包括人员经费</w:t>
      </w:r>
      <w:r>
        <w:rPr>
          <w:rFonts w:hint="eastAsia" w:ascii="宋体" w:hAnsi="宋体" w:eastAsia="宋体" w:cs="宋体"/>
          <w:color w:val="auto"/>
          <w:sz w:val="28"/>
          <w:szCs w:val="28"/>
          <w:lang w:val="en-US" w:eastAsia="zh-CN"/>
        </w:rPr>
        <w:t>588.79</w:t>
      </w:r>
      <w:r>
        <w:rPr>
          <w:rFonts w:hint="eastAsia" w:ascii="宋体" w:hAnsi="宋体" w:eastAsia="宋体" w:cs="宋体"/>
          <w:color w:val="auto"/>
          <w:sz w:val="28"/>
          <w:szCs w:val="28"/>
        </w:rPr>
        <w:t>万元和日常公用经费</w:t>
      </w:r>
      <w:r>
        <w:rPr>
          <w:rFonts w:hint="eastAsia" w:ascii="宋体" w:hAnsi="宋体" w:eastAsia="宋体" w:cs="宋体"/>
          <w:color w:val="auto"/>
          <w:sz w:val="28"/>
          <w:szCs w:val="28"/>
          <w:lang w:val="en-US" w:eastAsia="zh-CN"/>
        </w:rPr>
        <w:t>41.35</w:t>
      </w:r>
      <w:r>
        <w:rPr>
          <w:rFonts w:hint="eastAsia" w:ascii="宋体" w:hAnsi="宋体" w:eastAsia="宋体" w:cs="宋体"/>
          <w:color w:val="auto"/>
          <w:sz w:val="28"/>
          <w:szCs w:val="28"/>
        </w:rPr>
        <w:t>万元；项目支出</w:t>
      </w:r>
      <w:r>
        <w:rPr>
          <w:rFonts w:hint="eastAsia" w:ascii="宋体" w:hAnsi="宋体" w:eastAsia="宋体" w:cs="宋体"/>
          <w:color w:val="auto"/>
          <w:sz w:val="28"/>
          <w:szCs w:val="28"/>
          <w:lang w:val="en-US" w:eastAsia="zh-CN"/>
        </w:rPr>
        <w:t>10063.45</w:t>
      </w:r>
      <w:r>
        <w:rPr>
          <w:rFonts w:hint="eastAsia" w:ascii="宋体" w:hAnsi="宋体" w:eastAsia="宋体" w:cs="宋体"/>
          <w:color w:val="auto"/>
          <w:sz w:val="28"/>
          <w:szCs w:val="28"/>
        </w:rPr>
        <w:t>万</w:t>
      </w:r>
      <w:r>
        <w:rPr>
          <w:rFonts w:hint="eastAsia" w:ascii="宋体" w:hAnsi="宋体" w:eastAsia="宋体" w:cs="宋体"/>
          <w:sz w:val="28"/>
          <w:szCs w:val="28"/>
        </w:rPr>
        <w:t>元，</w:t>
      </w:r>
      <w:r>
        <w:rPr>
          <w:rFonts w:hint="eastAsia" w:ascii="宋体" w:hAnsi="宋体" w:eastAsia="宋体" w:cs="宋体"/>
          <w:sz w:val="28"/>
          <w:szCs w:val="28"/>
          <w:lang w:eastAsia="zh-CN"/>
        </w:rPr>
        <w:t>其中特设资金</w:t>
      </w:r>
      <w:r>
        <w:rPr>
          <w:rFonts w:hint="eastAsia" w:ascii="宋体" w:hAnsi="宋体" w:eastAsia="宋体" w:cs="宋体"/>
          <w:sz w:val="28"/>
          <w:szCs w:val="28"/>
          <w:lang w:val="en-US" w:eastAsia="zh-CN"/>
        </w:rPr>
        <w:t>687.77万元，</w:t>
      </w:r>
      <w:r>
        <w:rPr>
          <w:rFonts w:hint="eastAsia" w:ascii="宋体" w:hAnsi="宋体" w:eastAsia="宋体" w:cs="宋体"/>
          <w:sz w:val="28"/>
          <w:szCs w:val="28"/>
        </w:rPr>
        <w:t>主要用于各项目的开支。</w:t>
      </w:r>
    </w:p>
    <w:p>
      <w:pPr>
        <w:pStyle w:val="5"/>
        <w:rPr>
          <w:rFonts w:hint="eastAsia"/>
        </w:rPr>
      </w:pPr>
    </w:p>
    <w:p>
      <w:pPr>
        <w:spacing w:line="360" w:lineRule="auto"/>
        <w:ind w:firstLine="708" w:firstLineChars="196"/>
        <w:jc w:val="left"/>
        <w:rPr>
          <w:rFonts w:hint="eastAsia" w:ascii="宋体" w:hAnsi="宋体" w:eastAsia="宋体" w:cs="宋体"/>
          <w:b/>
          <w:bCs w:val="0"/>
          <w:sz w:val="36"/>
          <w:szCs w:val="36"/>
        </w:rPr>
      </w:pPr>
      <w:r>
        <w:rPr>
          <w:rFonts w:hint="eastAsia" w:ascii="宋体" w:hAnsi="宋体" w:eastAsia="宋体" w:cs="宋体"/>
          <w:b/>
          <w:bCs w:val="0"/>
          <w:sz w:val="36"/>
          <w:szCs w:val="36"/>
        </w:rPr>
        <w:t>二、部门整体支出管理及使用情况</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年部门整体支出</w:t>
      </w:r>
      <w:r>
        <w:rPr>
          <w:rFonts w:hint="eastAsia" w:ascii="宋体" w:hAnsi="宋体" w:eastAsia="宋体" w:cs="宋体"/>
          <w:color w:val="auto"/>
          <w:sz w:val="28"/>
          <w:szCs w:val="28"/>
          <w:lang w:val="en-US" w:eastAsia="zh-CN"/>
        </w:rPr>
        <w:t>10693.59</w:t>
      </w:r>
      <w:r>
        <w:rPr>
          <w:rFonts w:hint="eastAsia" w:ascii="宋体" w:hAnsi="宋体" w:eastAsia="宋体" w:cs="宋体"/>
          <w:sz w:val="28"/>
          <w:szCs w:val="28"/>
        </w:rPr>
        <w:t>万元，其中：基本支出</w:t>
      </w:r>
      <w:r>
        <w:rPr>
          <w:rFonts w:hint="eastAsia" w:ascii="宋体" w:hAnsi="宋体" w:eastAsia="宋体" w:cs="宋体"/>
          <w:color w:val="auto"/>
          <w:sz w:val="28"/>
          <w:szCs w:val="28"/>
          <w:lang w:val="en-US" w:eastAsia="zh-CN"/>
        </w:rPr>
        <w:t>630.14</w:t>
      </w:r>
      <w:r>
        <w:rPr>
          <w:rFonts w:hint="eastAsia" w:ascii="宋体" w:hAnsi="宋体" w:eastAsia="宋体" w:cs="宋体"/>
          <w:sz w:val="28"/>
          <w:szCs w:val="28"/>
        </w:rPr>
        <w:t>万元，项目支</w:t>
      </w:r>
      <w:r>
        <w:rPr>
          <w:rFonts w:hint="eastAsia" w:ascii="宋体" w:hAnsi="宋体" w:eastAsia="宋体" w:cs="宋体"/>
          <w:color w:val="auto"/>
          <w:sz w:val="28"/>
          <w:szCs w:val="28"/>
        </w:rPr>
        <w:t>出</w:t>
      </w:r>
      <w:r>
        <w:rPr>
          <w:rFonts w:hint="eastAsia" w:ascii="宋体" w:hAnsi="宋体" w:eastAsia="宋体" w:cs="宋体"/>
          <w:color w:val="auto"/>
          <w:sz w:val="28"/>
          <w:szCs w:val="28"/>
          <w:lang w:val="en-US" w:eastAsia="zh-CN"/>
        </w:rPr>
        <w:t>10063.45</w:t>
      </w:r>
      <w:r>
        <w:rPr>
          <w:rFonts w:hint="eastAsia" w:ascii="宋体" w:hAnsi="宋体" w:eastAsia="宋体" w:cs="宋体"/>
          <w:color w:val="auto"/>
          <w:sz w:val="28"/>
          <w:szCs w:val="28"/>
        </w:rPr>
        <w:t>万元，其中特设资金</w:t>
      </w:r>
      <w:r>
        <w:rPr>
          <w:rFonts w:hint="eastAsia" w:ascii="宋体" w:hAnsi="宋体" w:eastAsia="宋体" w:cs="宋体"/>
          <w:sz w:val="28"/>
          <w:szCs w:val="28"/>
          <w:lang w:val="en-US" w:eastAsia="zh-CN"/>
        </w:rPr>
        <w:t>687.77</w:t>
      </w:r>
      <w:r>
        <w:rPr>
          <w:rFonts w:hint="eastAsia" w:ascii="宋体" w:hAnsi="宋体" w:eastAsia="宋体" w:cs="宋体"/>
          <w:sz w:val="28"/>
          <w:szCs w:val="28"/>
        </w:rPr>
        <w:t>万元。具体安排情况如下：</w:t>
      </w:r>
    </w:p>
    <w:p>
      <w:pPr>
        <w:spacing w:line="360" w:lineRule="auto"/>
        <w:ind w:firstLine="562" w:firstLineChars="200"/>
        <w:rPr>
          <w:rFonts w:hint="eastAsia" w:ascii="宋体" w:hAnsi="宋体" w:eastAsia="宋体" w:cs="宋体"/>
          <w:sz w:val="28"/>
          <w:szCs w:val="28"/>
        </w:rPr>
      </w:pPr>
      <w:r>
        <w:rPr>
          <w:rFonts w:hint="eastAsia" w:ascii="宋体" w:hAnsi="宋体" w:eastAsia="宋体" w:cs="宋体"/>
          <w:b/>
          <w:bCs/>
          <w:sz w:val="28"/>
          <w:szCs w:val="28"/>
        </w:rPr>
        <w:t>（一）基本支出：</w:t>
      </w:r>
      <w:r>
        <w:rPr>
          <w:rFonts w:hint="eastAsia" w:ascii="宋体" w:hAnsi="宋体" w:eastAsia="宋体" w:cs="宋体"/>
          <w:sz w:val="28"/>
          <w:szCs w:val="28"/>
        </w:rPr>
        <w:t>是指为保障单位机构正常运转、完成日常工作任务而发生的各项支出，包括用于基本工资、津贴补贴等人员经费以及办公费、印刷费、水电费、办公设备购置等日常公用经费。</w:t>
      </w:r>
    </w:p>
    <w:p>
      <w:pPr>
        <w:spacing w:line="360" w:lineRule="auto"/>
        <w:ind w:firstLine="548" w:firstLineChars="196"/>
        <w:jc w:val="left"/>
        <w:rPr>
          <w:rFonts w:hint="eastAsia" w:ascii="宋体" w:hAnsi="宋体" w:eastAsia="宋体" w:cs="宋体"/>
          <w:sz w:val="28"/>
          <w:szCs w:val="28"/>
        </w:rPr>
      </w:pP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年部门基本支出</w:t>
      </w:r>
      <w:r>
        <w:rPr>
          <w:rFonts w:hint="eastAsia" w:ascii="宋体" w:hAnsi="宋体" w:eastAsia="宋体" w:cs="宋体"/>
          <w:color w:val="auto"/>
          <w:sz w:val="28"/>
          <w:szCs w:val="28"/>
          <w:lang w:val="en-US" w:eastAsia="zh-CN"/>
        </w:rPr>
        <w:t>630.14</w:t>
      </w:r>
      <w:r>
        <w:rPr>
          <w:rFonts w:hint="eastAsia" w:ascii="宋体" w:hAnsi="宋体" w:eastAsia="宋体" w:cs="宋体"/>
          <w:sz w:val="28"/>
          <w:szCs w:val="28"/>
        </w:rPr>
        <w:t>万元，其中人员经费</w:t>
      </w:r>
      <w:r>
        <w:rPr>
          <w:rFonts w:hint="eastAsia" w:ascii="宋体" w:hAnsi="宋体" w:eastAsia="宋体" w:cs="宋体"/>
          <w:sz w:val="28"/>
          <w:szCs w:val="28"/>
          <w:lang w:val="en-US" w:eastAsia="zh-CN"/>
        </w:rPr>
        <w:t>588.79</w:t>
      </w:r>
      <w:r>
        <w:rPr>
          <w:rFonts w:hint="eastAsia" w:ascii="宋体" w:hAnsi="宋体" w:eastAsia="宋体" w:cs="宋体"/>
          <w:sz w:val="28"/>
          <w:szCs w:val="28"/>
        </w:rPr>
        <w:t>万元、日常公用经费</w:t>
      </w:r>
      <w:r>
        <w:rPr>
          <w:rFonts w:hint="eastAsia" w:ascii="宋体" w:hAnsi="宋体" w:eastAsia="宋体" w:cs="宋体"/>
          <w:sz w:val="28"/>
          <w:szCs w:val="28"/>
          <w:lang w:val="en-US" w:eastAsia="zh-CN"/>
        </w:rPr>
        <w:t>41.35</w:t>
      </w:r>
      <w:r>
        <w:rPr>
          <w:rFonts w:hint="eastAsia" w:ascii="宋体" w:hAnsi="宋体" w:eastAsia="宋体" w:cs="宋体"/>
          <w:sz w:val="28"/>
          <w:szCs w:val="28"/>
        </w:rPr>
        <w:t>万元。日常公用经费中三公经费支出</w:t>
      </w:r>
      <w:r>
        <w:rPr>
          <w:rFonts w:hint="eastAsia" w:ascii="宋体" w:hAnsi="宋体" w:eastAsia="宋体" w:cs="宋体"/>
          <w:sz w:val="28"/>
          <w:szCs w:val="28"/>
          <w:lang w:val="en-US" w:eastAsia="zh-CN"/>
        </w:rPr>
        <w:t>1.69</w:t>
      </w:r>
      <w:r>
        <w:rPr>
          <w:rFonts w:hint="eastAsia" w:ascii="宋体" w:hAnsi="宋体" w:eastAsia="宋体" w:cs="宋体"/>
          <w:sz w:val="28"/>
          <w:szCs w:val="28"/>
        </w:rPr>
        <w:t>万元，培训费</w:t>
      </w:r>
      <w:r>
        <w:rPr>
          <w:rFonts w:hint="eastAsia" w:ascii="宋体" w:hAnsi="宋体" w:eastAsia="宋体" w:cs="宋体"/>
          <w:sz w:val="28"/>
          <w:szCs w:val="28"/>
          <w:lang w:val="en-US" w:eastAsia="zh-CN"/>
        </w:rPr>
        <w:t>2</w:t>
      </w:r>
      <w:r>
        <w:rPr>
          <w:rFonts w:hint="eastAsia" w:ascii="宋体" w:hAnsi="宋体" w:eastAsia="宋体" w:cs="宋体"/>
          <w:sz w:val="28"/>
          <w:szCs w:val="28"/>
        </w:rPr>
        <w:t>万元，会议费</w:t>
      </w:r>
      <w:r>
        <w:rPr>
          <w:rFonts w:hint="eastAsia" w:ascii="宋体" w:hAnsi="宋体" w:eastAsia="宋体" w:cs="宋体"/>
          <w:sz w:val="28"/>
          <w:szCs w:val="28"/>
          <w:lang w:val="en-US" w:eastAsia="zh-CN"/>
        </w:rPr>
        <w:t>0.6</w:t>
      </w:r>
      <w:r>
        <w:rPr>
          <w:rFonts w:hint="eastAsia" w:ascii="宋体" w:hAnsi="宋体" w:eastAsia="宋体" w:cs="宋体"/>
          <w:sz w:val="28"/>
          <w:szCs w:val="28"/>
        </w:rPr>
        <w:t>万元。通过自查，基本支出符合国家财经法规和财务管理制度规定以及有关项目资金管理办法的规定，资金使用规范，资金拨付有完整的审批程序和手续，三公经费未超年初预算，资金管理和预算执行情况较好。</w:t>
      </w:r>
    </w:p>
    <w:p>
      <w:pPr>
        <w:spacing w:line="360" w:lineRule="auto"/>
        <w:ind w:firstLine="562" w:firstLineChars="200"/>
        <w:rPr>
          <w:rFonts w:hint="eastAsia" w:ascii="宋体" w:hAnsi="宋体" w:eastAsia="宋体" w:cs="宋体"/>
          <w:color w:val="auto"/>
          <w:sz w:val="28"/>
          <w:szCs w:val="28"/>
        </w:rPr>
      </w:pPr>
      <w:r>
        <w:rPr>
          <w:rFonts w:hint="eastAsia" w:ascii="宋体" w:hAnsi="宋体" w:eastAsia="宋体" w:cs="宋体"/>
          <w:b/>
          <w:bCs/>
          <w:sz w:val="28"/>
          <w:szCs w:val="28"/>
        </w:rPr>
        <w:t>（二）项目支出：</w:t>
      </w:r>
      <w:r>
        <w:rPr>
          <w:rFonts w:hint="eastAsia" w:ascii="宋体" w:hAnsi="宋体" w:eastAsia="宋体" w:cs="宋体"/>
          <w:sz w:val="28"/>
          <w:szCs w:val="28"/>
        </w:rPr>
        <w:t>是指单位为完成特定行政工作任务或事业发展目标而发生的支出，包括有关事业发展专项、专项业务费、基本建设支出、</w:t>
      </w:r>
      <w:r>
        <w:rPr>
          <w:rFonts w:hint="eastAsia" w:ascii="宋体" w:hAnsi="宋体" w:cs="宋体"/>
          <w:sz w:val="28"/>
          <w:szCs w:val="28"/>
          <w:lang w:eastAsia="zh-CN"/>
        </w:rPr>
        <w:t>大型</w:t>
      </w:r>
      <w:r>
        <w:rPr>
          <w:rFonts w:hint="eastAsia" w:ascii="宋体" w:hAnsi="宋体" w:eastAsia="宋体" w:cs="宋体"/>
          <w:i w:val="0"/>
          <w:iCs w:val="0"/>
          <w:caps w:val="0"/>
          <w:color w:val="auto"/>
          <w:spacing w:val="0"/>
          <w:sz w:val="28"/>
          <w:szCs w:val="28"/>
          <w:shd w:val="clear" w:fill="FFFFFF"/>
        </w:rPr>
        <w:t>购置及修缮</w:t>
      </w:r>
      <w:r>
        <w:rPr>
          <w:rFonts w:hint="eastAsia" w:ascii="宋体" w:hAnsi="宋体" w:eastAsia="宋体" w:cs="宋体"/>
          <w:i w:val="0"/>
          <w:iCs w:val="0"/>
          <w:caps w:val="0"/>
          <w:color w:val="auto"/>
          <w:spacing w:val="0"/>
          <w:sz w:val="28"/>
          <w:szCs w:val="28"/>
          <w:shd w:val="clear" w:fill="FFFFFF"/>
          <w:lang w:eastAsia="zh-CN"/>
        </w:rPr>
        <w:t>支出</w:t>
      </w:r>
      <w:r>
        <w:rPr>
          <w:rFonts w:hint="eastAsia" w:ascii="宋体" w:hAnsi="宋体" w:eastAsia="宋体" w:cs="宋体"/>
          <w:i w:val="0"/>
          <w:iCs w:val="0"/>
          <w:caps w:val="0"/>
          <w:color w:val="auto"/>
          <w:spacing w:val="0"/>
          <w:sz w:val="28"/>
          <w:szCs w:val="28"/>
          <w:shd w:val="clear" w:fill="FFFFFF"/>
        </w:rPr>
        <w:t>、大型会议活动项目</w:t>
      </w:r>
      <w:r>
        <w:rPr>
          <w:rFonts w:hint="eastAsia" w:ascii="宋体" w:hAnsi="宋体" w:eastAsia="宋体" w:cs="宋体"/>
          <w:i w:val="0"/>
          <w:iCs w:val="0"/>
          <w:caps w:val="0"/>
          <w:color w:val="auto"/>
          <w:spacing w:val="0"/>
          <w:sz w:val="28"/>
          <w:szCs w:val="28"/>
          <w:shd w:val="clear" w:fill="FFFFFF"/>
          <w:lang w:eastAsia="zh-CN"/>
        </w:rPr>
        <w:t>支出等</w:t>
      </w:r>
      <w:r>
        <w:rPr>
          <w:rFonts w:hint="eastAsia" w:ascii="宋体" w:hAnsi="宋体" w:eastAsia="宋体" w:cs="宋体"/>
          <w:i w:val="0"/>
          <w:iCs w:val="0"/>
          <w:caps w:val="0"/>
          <w:color w:val="auto"/>
          <w:spacing w:val="0"/>
          <w:sz w:val="28"/>
          <w:szCs w:val="28"/>
          <w:shd w:val="clear" w:fill="FFFFFF"/>
        </w:rPr>
        <w:t>。</w:t>
      </w:r>
    </w:p>
    <w:p>
      <w:pPr>
        <w:spacing w:line="360" w:lineRule="auto"/>
        <w:ind w:firstLine="548" w:firstLineChars="196"/>
        <w:jc w:val="left"/>
        <w:rPr>
          <w:rFonts w:hint="eastAsia" w:ascii="宋体" w:hAnsi="宋体" w:eastAsia="宋体" w:cs="宋体"/>
          <w:color w:val="0000FF"/>
          <w:sz w:val="28"/>
          <w:szCs w:val="28"/>
        </w:rPr>
      </w:pPr>
      <w:r>
        <w:rPr>
          <w:rFonts w:hint="eastAsia" w:ascii="宋体" w:hAnsi="宋体" w:eastAsia="宋体" w:cs="宋体"/>
          <w:color w:val="auto"/>
          <w:sz w:val="28"/>
          <w:szCs w:val="28"/>
          <w:lang w:eastAsia="zh-CN"/>
        </w:rPr>
        <w:t>202</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年度，本单位收到各级项目资金</w:t>
      </w:r>
      <w:r>
        <w:rPr>
          <w:rFonts w:hint="eastAsia" w:ascii="宋体" w:hAnsi="宋体" w:eastAsia="宋体" w:cs="宋体"/>
          <w:color w:val="auto"/>
          <w:sz w:val="28"/>
          <w:szCs w:val="28"/>
          <w:lang w:val="en-US" w:eastAsia="zh-CN"/>
        </w:rPr>
        <w:t>10063.45</w:t>
      </w:r>
      <w:r>
        <w:rPr>
          <w:rFonts w:hint="eastAsia" w:ascii="宋体" w:hAnsi="宋体" w:eastAsia="宋体" w:cs="宋体"/>
          <w:color w:val="auto"/>
          <w:sz w:val="28"/>
          <w:szCs w:val="28"/>
        </w:rPr>
        <w:t>万元，其中本级项目资金合计</w:t>
      </w:r>
      <w:r>
        <w:rPr>
          <w:rFonts w:hint="eastAsia" w:ascii="宋体" w:hAnsi="宋体" w:eastAsia="宋体" w:cs="宋体"/>
          <w:color w:val="auto"/>
          <w:sz w:val="28"/>
          <w:szCs w:val="28"/>
          <w:lang w:val="en-US" w:eastAsia="zh-CN"/>
        </w:rPr>
        <w:t>2978.34</w:t>
      </w:r>
      <w:r>
        <w:rPr>
          <w:rFonts w:hint="eastAsia" w:ascii="宋体" w:hAnsi="宋体" w:eastAsia="宋体" w:cs="宋体"/>
          <w:color w:val="auto"/>
          <w:sz w:val="28"/>
          <w:szCs w:val="28"/>
        </w:rPr>
        <w:t>万元，上级资金</w:t>
      </w:r>
      <w:r>
        <w:rPr>
          <w:rFonts w:hint="eastAsia" w:ascii="宋体" w:hAnsi="宋体" w:eastAsia="宋体" w:cs="宋体"/>
          <w:color w:val="auto"/>
          <w:sz w:val="28"/>
          <w:szCs w:val="28"/>
          <w:lang w:val="en-US" w:eastAsia="zh-CN"/>
        </w:rPr>
        <w:t>6397.34</w:t>
      </w:r>
      <w:r>
        <w:rPr>
          <w:rFonts w:hint="eastAsia" w:ascii="宋体" w:hAnsi="宋体" w:eastAsia="宋体" w:cs="宋体"/>
          <w:color w:val="auto"/>
          <w:sz w:val="28"/>
          <w:szCs w:val="28"/>
        </w:rPr>
        <w:t>万元，特设资金</w:t>
      </w:r>
      <w:r>
        <w:rPr>
          <w:rFonts w:hint="eastAsia" w:ascii="宋体" w:hAnsi="宋体" w:eastAsia="宋体" w:cs="宋体"/>
          <w:color w:val="auto"/>
          <w:sz w:val="28"/>
          <w:szCs w:val="28"/>
          <w:lang w:val="en-US" w:eastAsia="zh-CN"/>
        </w:rPr>
        <w:t>687.77</w:t>
      </w:r>
      <w:r>
        <w:rPr>
          <w:rFonts w:hint="eastAsia" w:ascii="宋体" w:hAnsi="宋体" w:eastAsia="宋体" w:cs="宋体"/>
          <w:color w:val="auto"/>
          <w:sz w:val="28"/>
          <w:szCs w:val="28"/>
        </w:rPr>
        <w:t>万元，本年已投入使用各级项目资金</w:t>
      </w:r>
      <w:r>
        <w:rPr>
          <w:rFonts w:hint="eastAsia" w:ascii="宋体" w:hAnsi="宋体" w:eastAsia="宋体" w:cs="宋体"/>
          <w:color w:val="auto"/>
          <w:sz w:val="28"/>
          <w:szCs w:val="28"/>
          <w:lang w:val="en-US" w:eastAsia="zh-CN"/>
        </w:rPr>
        <w:t>10063.45</w:t>
      </w:r>
      <w:r>
        <w:rPr>
          <w:rFonts w:hint="eastAsia" w:ascii="宋体" w:hAnsi="宋体" w:eastAsia="宋体" w:cs="宋体"/>
          <w:color w:val="auto"/>
          <w:sz w:val="28"/>
          <w:szCs w:val="28"/>
        </w:rPr>
        <w:t>万元。本年度项目支出主要有</w:t>
      </w:r>
      <w:r>
        <w:rPr>
          <w:rFonts w:hint="eastAsia" w:ascii="宋体" w:hAnsi="宋体" w:eastAsia="宋体" w:cs="宋体"/>
          <w:color w:val="auto"/>
          <w:sz w:val="28"/>
          <w:szCs w:val="28"/>
          <w:lang w:eastAsia="zh-CN"/>
        </w:rPr>
        <w:t>一般公共服务支出</w:t>
      </w:r>
      <w:r>
        <w:rPr>
          <w:rFonts w:hint="eastAsia" w:ascii="宋体" w:hAnsi="宋体" w:eastAsia="宋体" w:cs="宋体"/>
          <w:color w:val="auto"/>
          <w:sz w:val="28"/>
          <w:szCs w:val="28"/>
          <w:lang w:val="en-US" w:eastAsia="zh-CN"/>
        </w:rPr>
        <w:t>4.8万元，科学技术管理事务支出40万元，基础研究支出10万元，技术研究与开发支出3454.67万元，科技条件与服务支出222.86万元，科学技术普及支出36万元，科技重大项目支出352万元，其他科学技术支出5677.92万元，巩固脱贫衔接乡村振兴265.2万元</w:t>
      </w:r>
      <w:r>
        <w:rPr>
          <w:rFonts w:hint="eastAsia" w:ascii="宋体" w:hAnsi="宋体" w:eastAsia="宋体" w:cs="宋体"/>
          <w:color w:val="auto"/>
          <w:sz w:val="28"/>
          <w:szCs w:val="28"/>
        </w:rPr>
        <w:t>。</w:t>
      </w:r>
    </w:p>
    <w:p>
      <w:pPr>
        <w:spacing w:line="360" w:lineRule="auto"/>
        <w:ind w:firstLine="548" w:firstLineChars="196"/>
        <w:jc w:val="left"/>
        <w:rPr>
          <w:rFonts w:hint="eastAsia" w:ascii="宋体" w:hAnsi="宋体" w:eastAsia="宋体" w:cs="宋体"/>
          <w:sz w:val="28"/>
          <w:szCs w:val="28"/>
        </w:rPr>
      </w:pPr>
      <w:r>
        <w:rPr>
          <w:rFonts w:hint="eastAsia" w:ascii="宋体" w:hAnsi="宋体" w:eastAsia="宋体" w:cs="宋体"/>
          <w:sz w:val="28"/>
          <w:szCs w:val="28"/>
        </w:rPr>
        <w:t>通过自查，项目支出符合国家财经法规和财务管理制度规定以及有关项目资金管理办法的规定，资金使用规范，专款专用，无随意调整现象，资金支付有完整的审批程序和手续，资金使用无截留、挤占、挪用、虚列支出等情况。</w:t>
      </w:r>
    </w:p>
    <w:p>
      <w:pPr>
        <w:pStyle w:val="5"/>
        <w:rPr>
          <w:rFonts w:hint="eastAsia"/>
        </w:rPr>
      </w:pPr>
    </w:p>
    <w:p>
      <w:pPr>
        <w:spacing w:line="360" w:lineRule="auto"/>
        <w:ind w:firstLine="708" w:firstLineChars="196"/>
        <w:jc w:val="left"/>
        <w:rPr>
          <w:rFonts w:hint="eastAsia" w:ascii="宋体" w:hAnsi="宋体" w:eastAsia="宋体" w:cs="宋体"/>
          <w:b/>
          <w:bCs w:val="0"/>
          <w:sz w:val="36"/>
          <w:szCs w:val="36"/>
        </w:rPr>
      </w:pPr>
      <w:r>
        <w:rPr>
          <w:rFonts w:hint="eastAsia" w:ascii="宋体" w:hAnsi="宋体" w:eastAsia="宋体" w:cs="宋体"/>
          <w:b/>
          <w:bCs w:val="0"/>
          <w:sz w:val="36"/>
          <w:szCs w:val="36"/>
        </w:rPr>
        <w:t>三、部门项目组织实施情况</w:t>
      </w:r>
    </w:p>
    <w:p>
      <w:pPr>
        <w:spacing w:line="360" w:lineRule="auto"/>
        <w:ind w:firstLine="630" w:firstLineChars="196"/>
        <w:jc w:val="left"/>
        <w:rPr>
          <w:rFonts w:hint="eastAsia" w:ascii="宋体" w:hAnsi="宋体" w:eastAsia="宋体" w:cs="宋体"/>
          <w:b/>
          <w:bCs w:val="0"/>
          <w:sz w:val="32"/>
          <w:szCs w:val="32"/>
          <w:lang w:eastAsia="zh-CN"/>
        </w:rPr>
      </w:pPr>
      <w:r>
        <w:rPr>
          <w:rFonts w:hint="eastAsia" w:ascii="宋体" w:hAnsi="宋体" w:eastAsia="宋体" w:cs="宋体"/>
          <w:b/>
          <w:bCs w:val="0"/>
          <w:sz w:val="32"/>
          <w:szCs w:val="32"/>
        </w:rPr>
        <w:t>（一）项目组织</w:t>
      </w:r>
      <w:r>
        <w:rPr>
          <w:rFonts w:hint="eastAsia" w:ascii="宋体" w:hAnsi="宋体" w:eastAsia="宋体" w:cs="宋体"/>
          <w:b/>
          <w:bCs w:val="0"/>
          <w:sz w:val="32"/>
          <w:szCs w:val="32"/>
          <w:lang w:eastAsia="zh-CN"/>
        </w:rPr>
        <w:t>情况</w:t>
      </w:r>
    </w:p>
    <w:p>
      <w:pPr>
        <w:spacing w:line="360" w:lineRule="auto"/>
        <w:ind w:firstLine="560" w:firstLineChars="200"/>
        <w:rPr>
          <w:rFonts w:hint="eastAsia"/>
        </w:rPr>
      </w:pPr>
      <w:r>
        <w:rPr>
          <w:rFonts w:hint="eastAsia" w:ascii="宋体" w:hAnsi="宋体" w:eastAsia="宋体" w:cs="宋体"/>
          <w:sz w:val="28"/>
          <w:szCs w:val="28"/>
        </w:rPr>
        <w:t>本单位</w:t>
      </w: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各项目组织过程合法合规，重大项目支出由单位领导集体研究决定，采购过程严格按照《中华人民共和国政府采购法》、《中华人民共和国政府采购法实施条例》、《政府采购非招标采购方式管理办法》（财政部令第74号）、《政府采购货物和服务招标投标管理办法》（财政部令第87号）、《湖南省政府采购非公开招标采购方式审批管理办法》等有关规定进行招投标采购，经费使用严格按照项目的实施进度进行支付。</w:t>
      </w:r>
      <w:r>
        <w:rPr>
          <w:rFonts w:hint="eastAsia" w:ascii="宋体" w:hAnsi="宋体" w:eastAsia="宋体" w:cs="宋体"/>
          <w:sz w:val="28"/>
          <w:szCs w:val="28"/>
          <w:lang w:eastAsia="zh-CN"/>
        </w:rPr>
        <w:t>宁乡市本级项目资金</w:t>
      </w:r>
      <w:r>
        <w:rPr>
          <w:rFonts w:hint="eastAsia" w:ascii="宋体" w:hAnsi="宋体" w:eastAsia="宋体" w:cs="宋体"/>
          <w:color w:val="auto"/>
          <w:sz w:val="28"/>
          <w:szCs w:val="28"/>
          <w:lang w:val="en-US" w:eastAsia="zh-CN"/>
        </w:rPr>
        <w:t>根据宁政办发</w:t>
      </w:r>
      <w:r>
        <w:rPr>
          <w:rFonts w:hint="eastAsia" w:ascii="宋体" w:hAnsi="宋体" w:eastAsia="宋体" w:cs="宋体"/>
          <w:b w:val="0"/>
          <w:kern w:val="2"/>
          <w:sz w:val="28"/>
          <w:szCs w:val="28"/>
          <w:lang w:val="en-US" w:eastAsia="zh-CN" w:bidi="ar-SA"/>
        </w:rPr>
        <w:t>[2021]</w:t>
      </w:r>
      <w:r>
        <w:rPr>
          <w:rFonts w:hint="eastAsia" w:ascii="宋体" w:hAnsi="宋体" w:eastAsia="宋体" w:cs="宋体"/>
          <w:color w:val="auto"/>
          <w:sz w:val="28"/>
          <w:szCs w:val="28"/>
          <w:lang w:val="en-US" w:eastAsia="zh-CN"/>
        </w:rPr>
        <w:t>5号文件《关于印发宁乡市建设工业强市若干政策的通知》、</w:t>
      </w:r>
      <w:r>
        <w:rPr>
          <w:rFonts w:hint="eastAsia" w:ascii="宋体" w:hAnsi="宋体" w:eastAsia="宋体" w:cs="宋体"/>
          <w:b w:val="0"/>
          <w:i w:val="0"/>
          <w:caps w:val="0"/>
          <w:color w:val="auto"/>
          <w:spacing w:val="0"/>
          <w:sz w:val="28"/>
          <w:szCs w:val="28"/>
          <w:lang w:eastAsia="zh-CN"/>
        </w:rPr>
        <w:t>中共宁乡市委办公室</w:t>
      </w:r>
      <w:r>
        <w:rPr>
          <w:rFonts w:hint="eastAsia" w:ascii="宋体" w:hAnsi="宋体" w:eastAsia="宋体" w:cs="宋体"/>
          <w:b w:val="0"/>
          <w:i w:val="0"/>
          <w:caps w:val="0"/>
          <w:color w:val="auto"/>
          <w:spacing w:val="0"/>
          <w:sz w:val="28"/>
          <w:szCs w:val="28"/>
          <w:lang w:val="en-US" w:eastAsia="zh-CN"/>
        </w:rPr>
        <w:t xml:space="preserve"> </w:t>
      </w:r>
      <w:r>
        <w:rPr>
          <w:rFonts w:hint="eastAsia" w:ascii="宋体" w:hAnsi="宋体" w:eastAsia="宋体" w:cs="宋体"/>
          <w:b w:val="0"/>
          <w:i w:val="0"/>
          <w:caps w:val="0"/>
          <w:color w:val="auto"/>
          <w:spacing w:val="0"/>
          <w:sz w:val="28"/>
          <w:szCs w:val="28"/>
        </w:rPr>
        <w:t>宁乡市人民政府办公室</w:t>
      </w:r>
      <w:r>
        <w:rPr>
          <w:rFonts w:hint="eastAsia" w:ascii="宋体" w:hAnsi="宋体" w:eastAsia="宋体" w:cs="宋体"/>
          <w:b w:val="0"/>
          <w:i w:val="0"/>
          <w:caps w:val="0"/>
          <w:color w:val="auto"/>
          <w:spacing w:val="0"/>
          <w:sz w:val="28"/>
          <w:szCs w:val="28"/>
          <w:lang w:val="en-US" w:eastAsia="zh-CN"/>
        </w:rPr>
        <w:t>（</w:t>
      </w:r>
      <w:r>
        <w:rPr>
          <w:rFonts w:hint="eastAsia" w:ascii="宋体" w:hAnsi="宋体" w:eastAsia="宋体" w:cs="宋体"/>
          <w:b w:val="0"/>
          <w:i w:val="0"/>
          <w:caps w:val="0"/>
          <w:color w:val="auto"/>
          <w:spacing w:val="0"/>
          <w:sz w:val="28"/>
          <w:szCs w:val="28"/>
        </w:rPr>
        <w:t>宁办</w:t>
      </w:r>
      <w:r>
        <w:rPr>
          <w:rFonts w:hint="eastAsia" w:ascii="宋体" w:hAnsi="宋体" w:eastAsia="宋体" w:cs="宋体"/>
          <w:b w:val="0"/>
          <w:kern w:val="2"/>
          <w:sz w:val="28"/>
          <w:szCs w:val="28"/>
          <w:lang w:val="en-US" w:eastAsia="zh-CN" w:bidi="ar-SA"/>
        </w:rPr>
        <w:t>[2022]</w:t>
      </w:r>
      <w:r>
        <w:rPr>
          <w:rFonts w:hint="eastAsia" w:ascii="宋体" w:hAnsi="宋体" w:eastAsia="宋体" w:cs="宋体"/>
          <w:b w:val="0"/>
          <w:i w:val="0"/>
          <w:caps w:val="0"/>
          <w:color w:val="auto"/>
          <w:spacing w:val="0"/>
          <w:sz w:val="28"/>
          <w:szCs w:val="28"/>
          <w:lang w:val="en-US" w:eastAsia="zh-CN"/>
        </w:rPr>
        <w:t>1</w:t>
      </w:r>
      <w:r>
        <w:rPr>
          <w:rFonts w:hint="eastAsia" w:ascii="宋体" w:hAnsi="宋体" w:eastAsia="宋体" w:cs="宋体"/>
          <w:b w:val="0"/>
          <w:i w:val="0"/>
          <w:caps w:val="0"/>
          <w:color w:val="auto"/>
          <w:spacing w:val="0"/>
          <w:sz w:val="28"/>
          <w:szCs w:val="28"/>
        </w:rPr>
        <w:t>5号</w:t>
      </w:r>
      <w:r>
        <w:rPr>
          <w:rFonts w:hint="eastAsia" w:ascii="宋体" w:hAnsi="宋体" w:eastAsia="宋体" w:cs="宋体"/>
          <w:b w:val="0"/>
          <w:i w:val="0"/>
          <w:caps w:val="0"/>
          <w:color w:val="auto"/>
          <w:spacing w:val="0"/>
          <w:sz w:val="28"/>
          <w:szCs w:val="28"/>
          <w:lang w:val="en-US" w:eastAsia="zh-CN"/>
        </w:rPr>
        <w:t>）</w:t>
      </w:r>
      <w:r>
        <w:rPr>
          <w:rFonts w:hint="eastAsia" w:ascii="宋体" w:hAnsi="宋体" w:eastAsia="宋体" w:cs="宋体"/>
          <w:b w:val="0"/>
          <w:i w:val="0"/>
          <w:caps w:val="0"/>
          <w:color w:val="auto"/>
          <w:spacing w:val="0"/>
          <w:sz w:val="28"/>
          <w:szCs w:val="28"/>
        </w:rPr>
        <w:t>《关于印发</w:t>
      </w:r>
      <w:r>
        <w:rPr>
          <w:rFonts w:hint="eastAsia" w:ascii="宋体" w:hAnsi="宋体" w:eastAsia="宋体" w:cs="宋体"/>
          <w:b w:val="0"/>
          <w:i w:val="0"/>
          <w:caps w:val="0"/>
          <w:color w:val="auto"/>
          <w:spacing w:val="0"/>
          <w:sz w:val="28"/>
          <w:szCs w:val="28"/>
          <w:lang w:eastAsia="zh-CN"/>
        </w:rPr>
        <w:t>〈</w:t>
      </w:r>
      <w:r>
        <w:rPr>
          <w:rFonts w:hint="eastAsia" w:ascii="宋体" w:hAnsi="宋体" w:eastAsia="宋体" w:cs="宋体"/>
          <w:b w:val="0"/>
          <w:i w:val="0"/>
          <w:caps w:val="0"/>
          <w:color w:val="auto"/>
          <w:spacing w:val="0"/>
          <w:sz w:val="28"/>
          <w:szCs w:val="28"/>
        </w:rPr>
        <w:t>宁乡市</w:t>
      </w:r>
      <w:r>
        <w:rPr>
          <w:rFonts w:hint="eastAsia" w:ascii="宋体" w:hAnsi="宋体" w:eastAsia="宋体" w:cs="宋体"/>
          <w:b w:val="0"/>
          <w:i w:val="0"/>
          <w:caps w:val="0"/>
          <w:color w:val="auto"/>
          <w:spacing w:val="0"/>
          <w:sz w:val="28"/>
          <w:szCs w:val="28"/>
          <w:lang w:eastAsia="zh-CN"/>
        </w:rPr>
        <w:t>打造具有核心竞争力的科技创新高地转化区行动方案（</w:t>
      </w:r>
      <w:r>
        <w:rPr>
          <w:rFonts w:hint="eastAsia" w:ascii="宋体" w:hAnsi="宋体" w:eastAsia="宋体" w:cs="宋体"/>
          <w:b w:val="0"/>
          <w:i w:val="0"/>
          <w:caps w:val="0"/>
          <w:color w:val="auto"/>
          <w:spacing w:val="0"/>
          <w:sz w:val="28"/>
          <w:szCs w:val="28"/>
          <w:lang w:val="en-US" w:eastAsia="zh-CN"/>
        </w:rPr>
        <w:t>2022—2024年</w:t>
      </w:r>
      <w:r>
        <w:rPr>
          <w:rFonts w:hint="eastAsia" w:ascii="宋体" w:hAnsi="宋体" w:eastAsia="宋体" w:cs="宋体"/>
          <w:b w:val="0"/>
          <w:i w:val="0"/>
          <w:caps w:val="0"/>
          <w:color w:val="auto"/>
          <w:spacing w:val="0"/>
          <w:sz w:val="28"/>
          <w:szCs w:val="28"/>
          <w:lang w:eastAsia="zh-CN"/>
        </w:rPr>
        <w:t>）〉</w:t>
      </w:r>
      <w:r>
        <w:rPr>
          <w:rFonts w:hint="eastAsia" w:ascii="宋体" w:hAnsi="宋体" w:eastAsia="宋体" w:cs="宋体"/>
          <w:b w:val="0"/>
          <w:i w:val="0"/>
          <w:caps w:val="0"/>
          <w:color w:val="auto"/>
          <w:spacing w:val="0"/>
          <w:sz w:val="28"/>
          <w:szCs w:val="28"/>
        </w:rPr>
        <w:t>的通知</w:t>
      </w:r>
      <w:r>
        <w:rPr>
          <w:rFonts w:hint="eastAsia" w:ascii="宋体" w:hAnsi="宋体" w:eastAsia="宋体" w:cs="宋体"/>
          <w:b w:val="0"/>
          <w:i w:val="0"/>
          <w:caps w:val="0"/>
          <w:color w:val="auto"/>
          <w:spacing w:val="0"/>
          <w:sz w:val="28"/>
          <w:szCs w:val="28"/>
          <w:lang w:val="en-US" w:eastAsia="zh-CN"/>
        </w:rPr>
        <w:t>》</w:t>
      </w:r>
      <w:r>
        <w:rPr>
          <w:rFonts w:hint="eastAsia" w:ascii="宋体" w:hAnsi="宋体" w:eastAsia="宋体" w:cs="宋体"/>
          <w:color w:val="auto"/>
          <w:sz w:val="28"/>
          <w:szCs w:val="28"/>
          <w:lang w:val="en-US" w:eastAsia="zh-CN"/>
        </w:rPr>
        <w:t>相关规定，本单位牵头组织实施，经过通知发动、申报受理、意见征集、局党组会议研究等程序，明确符合奖补条件的企业名单及其奖补金额，以及经开区、高新区、市财政奖补分摊额度。</w:t>
      </w:r>
      <w:r>
        <w:rPr>
          <w:rFonts w:hint="eastAsia" w:ascii="宋体" w:hAnsi="宋体" w:eastAsia="宋体" w:cs="宋体"/>
          <w:color w:val="auto"/>
          <w:sz w:val="28"/>
          <w:szCs w:val="28"/>
          <w:lang w:eastAsia="zh-CN"/>
        </w:rPr>
        <w:t>根据</w:t>
      </w:r>
      <w:r>
        <w:rPr>
          <w:rFonts w:hint="eastAsia" w:ascii="宋体" w:hAnsi="宋体" w:eastAsia="宋体" w:cs="宋体"/>
          <w:color w:val="auto"/>
          <w:sz w:val="28"/>
          <w:szCs w:val="28"/>
          <w:lang w:val="en-US" w:eastAsia="zh-CN"/>
        </w:rPr>
        <w:t>宁科联发</w:t>
      </w:r>
      <w:r>
        <w:rPr>
          <w:rFonts w:hint="eastAsia" w:ascii="宋体" w:hAnsi="宋体" w:eastAsia="宋体" w:cs="宋体"/>
          <w:b w:val="0"/>
          <w:kern w:val="2"/>
          <w:sz w:val="28"/>
          <w:szCs w:val="28"/>
          <w:lang w:val="en-US" w:eastAsia="zh-CN" w:bidi="ar-SA"/>
        </w:rPr>
        <w:t>[2021]</w:t>
      </w:r>
      <w:r>
        <w:rPr>
          <w:rFonts w:hint="eastAsia" w:ascii="宋体" w:hAnsi="宋体" w:eastAsia="宋体" w:cs="宋体"/>
          <w:color w:val="auto"/>
          <w:sz w:val="28"/>
          <w:szCs w:val="28"/>
          <w:lang w:val="en-US" w:eastAsia="zh-CN"/>
        </w:rPr>
        <w:t>07号《关于印发</w:t>
      </w:r>
      <w:r>
        <w:rPr>
          <w:rFonts w:hint="eastAsia" w:ascii="宋体" w:hAnsi="宋体" w:eastAsia="宋体" w:cs="宋体"/>
          <w:b w:val="0"/>
          <w:i w:val="0"/>
          <w:caps w:val="0"/>
          <w:color w:val="auto"/>
          <w:spacing w:val="0"/>
          <w:sz w:val="28"/>
          <w:szCs w:val="28"/>
          <w:lang w:eastAsia="zh-CN"/>
        </w:rPr>
        <w:t>〈宁乡市</w:t>
      </w:r>
      <w:r>
        <w:rPr>
          <w:rFonts w:hint="eastAsia" w:ascii="宋体" w:hAnsi="宋体" w:eastAsia="宋体" w:cs="宋体"/>
          <w:b w:val="0"/>
          <w:i w:val="0"/>
          <w:caps w:val="0"/>
          <w:color w:val="auto"/>
          <w:spacing w:val="0"/>
          <w:sz w:val="28"/>
          <w:szCs w:val="28"/>
          <w:lang w:val="en-US" w:eastAsia="zh-CN"/>
        </w:rPr>
        <w:t>2021年科技特派员工作方案</w:t>
      </w:r>
      <w:r>
        <w:rPr>
          <w:rFonts w:hint="eastAsia" w:ascii="宋体" w:hAnsi="宋体" w:eastAsia="宋体" w:cs="宋体"/>
          <w:b w:val="0"/>
          <w:i w:val="0"/>
          <w:caps w:val="0"/>
          <w:color w:val="auto"/>
          <w:spacing w:val="0"/>
          <w:sz w:val="28"/>
          <w:szCs w:val="28"/>
          <w:lang w:eastAsia="zh-CN"/>
        </w:rPr>
        <w:t>〉的通知》，组织开展科技特派员项目。</w:t>
      </w:r>
    </w:p>
    <w:p>
      <w:pPr>
        <w:pStyle w:val="5"/>
        <w:numPr>
          <w:ilvl w:val="0"/>
          <w:numId w:val="1"/>
        </w:numPr>
        <w:spacing w:line="360" w:lineRule="auto"/>
        <w:ind w:left="600" w:leftChars="0" w:firstLine="0" w:firstLine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项目管理情况分析</w:t>
      </w:r>
    </w:p>
    <w:p>
      <w:pPr>
        <w:pStyle w:val="5"/>
        <w:numPr>
          <w:ilvl w:val="0"/>
          <w:numId w:val="0"/>
        </w:numPr>
        <w:spacing w:line="360" w:lineRule="auto"/>
        <w:ind w:left="600"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2022年项目支出中：</w:t>
      </w:r>
    </w:p>
    <w:p>
      <w:pPr>
        <w:pStyle w:val="5"/>
        <w:numPr>
          <w:ilvl w:val="0"/>
          <w:numId w:val="0"/>
        </w:numPr>
        <w:spacing w:line="360" w:lineRule="auto"/>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省级项目资金6397.34万元，包括“省级人才发展专项资金”280万元、“2022年度创新型省份建设专项资金”681.59万元、“2021年度企业研发财政奖补资金”5355.75万元、“2022年中央引导地方科技发展清算资金”80万元；</w:t>
      </w:r>
    </w:p>
    <w:p>
      <w:pPr>
        <w:pStyle w:val="5"/>
        <w:numPr>
          <w:ilvl w:val="0"/>
          <w:numId w:val="0"/>
        </w:numPr>
        <w:spacing w:line="360" w:lineRule="auto"/>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特设资金687.77万元，包括“2021年长沙专业科普场馆项目补贴资金”26万元、“长沙市2020年第二批认定高新技术企业补贴资金”611万元、“2022年第一批创新型省份建设专项资金”0.77万元、“2021年度长沙市自然科技基金项目经费”10万元、“2021年湖南省真抓实干成效明显地区奖励兑现财政奖补专项资金”40万元；</w:t>
      </w:r>
    </w:p>
    <w:p>
      <w:pPr>
        <w:pStyle w:val="5"/>
        <w:numPr>
          <w:ilvl w:val="0"/>
          <w:numId w:val="0"/>
        </w:numPr>
        <w:spacing w:line="360" w:lineRule="auto"/>
        <w:ind w:firstLine="560" w:firstLineChars="200"/>
        <w:rPr>
          <w:rFonts w:hint="eastAsia" w:ascii="宋体" w:hAnsi="宋体" w:eastAsia="宋体" w:cs="宋体"/>
          <w:b w:val="0"/>
          <w:i w:val="0"/>
          <w:caps w:val="0"/>
          <w:color w:val="auto"/>
          <w:spacing w:val="0"/>
          <w:sz w:val="28"/>
          <w:szCs w:val="28"/>
          <w:lang w:val="en-US" w:eastAsia="zh-CN"/>
        </w:rPr>
      </w:pPr>
      <w:r>
        <w:rPr>
          <w:rFonts w:hint="eastAsia" w:ascii="宋体" w:hAnsi="宋体" w:eastAsia="宋体" w:cs="宋体"/>
          <w:sz w:val="28"/>
          <w:szCs w:val="28"/>
          <w:lang w:val="en-US" w:eastAsia="zh-CN"/>
        </w:rPr>
        <w:t>宁乡本级资金</w:t>
      </w:r>
      <w:r>
        <w:rPr>
          <w:rFonts w:hint="eastAsia" w:ascii="宋体" w:hAnsi="宋体" w:eastAsia="宋体" w:cs="宋体"/>
          <w:color w:val="auto"/>
          <w:sz w:val="28"/>
          <w:szCs w:val="28"/>
          <w:lang w:val="en-US" w:eastAsia="zh-CN"/>
        </w:rPr>
        <w:t>2978.34</w:t>
      </w:r>
      <w:r>
        <w:rPr>
          <w:rFonts w:hint="eastAsia" w:ascii="宋体" w:hAnsi="宋体" w:eastAsia="宋体" w:cs="宋体"/>
          <w:color w:val="auto"/>
          <w:sz w:val="28"/>
          <w:szCs w:val="28"/>
        </w:rPr>
        <w:t>万元</w:t>
      </w:r>
      <w:r>
        <w:rPr>
          <w:rFonts w:hint="eastAsia" w:ascii="宋体" w:hAnsi="宋体" w:eastAsia="宋体" w:cs="宋体"/>
          <w:color w:val="auto"/>
          <w:sz w:val="28"/>
          <w:szCs w:val="28"/>
          <w:lang w:eastAsia="zh-CN"/>
        </w:rPr>
        <w:t>，主要包括</w:t>
      </w:r>
      <w:r>
        <w:rPr>
          <w:rFonts w:hint="eastAsia" w:ascii="宋体" w:hAnsi="宋体" w:eastAsia="宋体" w:cs="宋体"/>
          <w:color w:val="auto"/>
          <w:sz w:val="28"/>
          <w:szCs w:val="28"/>
          <w:lang w:val="en-US" w:eastAsia="zh-CN"/>
        </w:rPr>
        <w:t>“</w:t>
      </w:r>
      <w:r>
        <w:rPr>
          <w:rFonts w:hint="eastAsia" w:ascii="宋体" w:hAnsi="宋体" w:eastAsia="宋体" w:cs="宋体"/>
          <w:b w:val="0"/>
          <w:i w:val="0"/>
          <w:caps w:val="0"/>
          <w:color w:val="auto"/>
          <w:spacing w:val="0"/>
          <w:sz w:val="28"/>
          <w:szCs w:val="28"/>
        </w:rPr>
        <w:t>宁乡市202</w:t>
      </w:r>
      <w:r>
        <w:rPr>
          <w:rFonts w:hint="eastAsia" w:ascii="宋体" w:hAnsi="宋体" w:eastAsia="宋体" w:cs="宋体"/>
          <w:b w:val="0"/>
          <w:i w:val="0"/>
          <w:caps w:val="0"/>
          <w:color w:val="auto"/>
          <w:spacing w:val="0"/>
          <w:sz w:val="28"/>
          <w:szCs w:val="28"/>
          <w:lang w:val="en-US" w:eastAsia="zh-CN"/>
        </w:rPr>
        <w:t>2</w:t>
      </w:r>
      <w:r>
        <w:rPr>
          <w:rFonts w:hint="eastAsia" w:ascii="宋体" w:hAnsi="宋体" w:eastAsia="宋体" w:cs="宋体"/>
          <w:b w:val="0"/>
          <w:i w:val="0"/>
          <w:caps w:val="0"/>
          <w:color w:val="auto"/>
          <w:spacing w:val="0"/>
          <w:sz w:val="28"/>
          <w:szCs w:val="28"/>
        </w:rPr>
        <w:t>年认定高新技术企业</w:t>
      </w:r>
      <w:r>
        <w:rPr>
          <w:rFonts w:hint="eastAsia" w:ascii="宋体" w:hAnsi="宋体" w:eastAsia="宋体" w:cs="宋体"/>
          <w:b w:val="0"/>
          <w:i w:val="0"/>
          <w:caps w:val="0"/>
          <w:color w:val="auto"/>
          <w:spacing w:val="0"/>
          <w:sz w:val="28"/>
          <w:szCs w:val="28"/>
          <w:lang w:eastAsia="zh-CN"/>
        </w:rPr>
        <w:t>奖补资金”</w:t>
      </w:r>
      <w:r>
        <w:rPr>
          <w:rFonts w:hint="eastAsia" w:ascii="宋体" w:hAnsi="宋体" w:eastAsia="宋体" w:cs="宋体"/>
          <w:b w:val="0"/>
          <w:i w:val="0"/>
          <w:caps w:val="0"/>
          <w:color w:val="auto"/>
          <w:spacing w:val="0"/>
          <w:sz w:val="28"/>
          <w:szCs w:val="28"/>
          <w:lang w:val="en-US" w:eastAsia="zh-CN"/>
        </w:rPr>
        <w:t>266万元</w:t>
      </w:r>
      <w:r>
        <w:rPr>
          <w:rFonts w:hint="eastAsia" w:ascii="宋体" w:hAnsi="宋体" w:eastAsia="宋体" w:cs="宋体"/>
          <w:b w:val="0"/>
          <w:i w:val="0"/>
          <w:caps w:val="0"/>
          <w:color w:val="auto"/>
          <w:spacing w:val="0"/>
          <w:sz w:val="28"/>
          <w:szCs w:val="28"/>
        </w:rPr>
        <w:t>、</w:t>
      </w:r>
      <w:r>
        <w:rPr>
          <w:rFonts w:hint="eastAsia" w:ascii="宋体" w:hAnsi="宋体" w:eastAsia="宋体" w:cs="宋体"/>
          <w:b w:val="0"/>
          <w:i w:val="0"/>
          <w:caps w:val="0"/>
          <w:color w:val="auto"/>
          <w:spacing w:val="0"/>
          <w:sz w:val="28"/>
          <w:szCs w:val="28"/>
          <w:lang w:eastAsia="zh-CN"/>
        </w:rPr>
        <w:t>“</w:t>
      </w:r>
      <w:r>
        <w:rPr>
          <w:rFonts w:hint="eastAsia" w:ascii="宋体" w:hAnsi="宋体" w:eastAsia="宋体" w:cs="宋体"/>
          <w:color w:val="auto"/>
          <w:sz w:val="28"/>
          <w:szCs w:val="28"/>
          <w:lang w:eastAsia="zh-CN"/>
        </w:rPr>
        <w:t>科技计划项目补助资金”</w:t>
      </w:r>
      <w:r>
        <w:rPr>
          <w:rFonts w:hint="eastAsia" w:ascii="宋体" w:hAnsi="宋体" w:eastAsia="宋体" w:cs="宋体"/>
          <w:color w:val="auto"/>
          <w:sz w:val="28"/>
          <w:szCs w:val="28"/>
          <w:lang w:val="en-US" w:eastAsia="zh-CN"/>
        </w:rPr>
        <w:t>345万元</w:t>
      </w:r>
      <w:r>
        <w:rPr>
          <w:rFonts w:hint="eastAsia" w:ascii="宋体" w:hAnsi="宋体" w:eastAsia="宋体" w:cs="宋体"/>
          <w:color w:val="auto"/>
          <w:sz w:val="28"/>
          <w:szCs w:val="28"/>
          <w:lang w:eastAsia="zh-CN"/>
        </w:rPr>
        <w:t>、“企业</w:t>
      </w:r>
      <w:r>
        <w:rPr>
          <w:rFonts w:hint="eastAsia" w:ascii="宋体" w:hAnsi="宋体" w:cs="宋体"/>
          <w:color w:val="auto"/>
          <w:sz w:val="28"/>
          <w:szCs w:val="28"/>
          <w:lang w:eastAsia="zh-CN"/>
        </w:rPr>
        <w:t>研发</w:t>
      </w:r>
      <w:r>
        <w:rPr>
          <w:rFonts w:hint="eastAsia" w:ascii="宋体" w:hAnsi="宋体" w:eastAsia="宋体" w:cs="宋体"/>
          <w:color w:val="auto"/>
          <w:sz w:val="28"/>
          <w:szCs w:val="28"/>
          <w:lang w:eastAsia="zh-CN"/>
        </w:rPr>
        <w:t>经费投入财政奖补资金”</w:t>
      </w:r>
      <w:r>
        <w:rPr>
          <w:rFonts w:hint="eastAsia" w:ascii="宋体" w:hAnsi="宋体" w:eastAsia="宋体" w:cs="宋体"/>
          <w:color w:val="auto"/>
          <w:sz w:val="28"/>
          <w:szCs w:val="28"/>
          <w:lang w:val="en-US" w:eastAsia="zh-CN"/>
        </w:rPr>
        <w:t xml:space="preserve"> 871.39万元</w:t>
      </w:r>
      <w:r>
        <w:rPr>
          <w:rFonts w:hint="eastAsia" w:ascii="宋体" w:hAnsi="宋体" w:eastAsia="宋体" w:cs="宋体"/>
          <w:color w:val="auto"/>
          <w:sz w:val="28"/>
          <w:szCs w:val="28"/>
          <w:lang w:eastAsia="zh-CN"/>
        </w:rPr>
        <w:t>、“</w:t>
      </w:r>
      <w:r>
        <w:rPr>
          <w:rFonts w:hint="eastAsia" w:ascii="宋体" w:hAnsi="宋体" w:eastAsia="宋体" w:cs="宋体"/>
          <w:b w:val="0"/>
          <w:i w:val="0"/>
          <w:caps w:val="0"/>
          <w:color w:val="auto"/>
          <w:spacing w:val="0"/>
          <w:sz w:val="28"/>
          <w:szCs w:val="28"/>
          <w:lang w:val="en-US" w:eastAsia="zh-CN"/>
        </w:rPr>
        <w:t>2021年度工业强市先进奖励资金”958.87万元、</w:t>
      </w:r>
      <w:r>
        <w:rPr>
          <w:rFonts w:hint="eastAsia" w:ascii="宋体" w:hAnsi="宋体" w:eastAsia="宋体" w:cs="宋体"/>
          <w:b w:val="0"/>
          <w:i w:val="0"/>
          <w:caps w:val="0"/>
          <w:color w:val="auto"/>
          <w:spacing w:val="0"/>
          <w:sz w:val="28"/>
          <w:szCs w:val="28"/>
          <w:lang w:eastAsia="zh-CN"/>
        </w:rPr>
        <w:t>“科技特派员项目资金”</w:t>
      </w:r>
      <w:r>
        <w:rPr>
          <w:rFonts w:hint="eastAsia" w:ascii="宋体" w:hAnsi="宋体" w:eastAsia="宋体" w:cs="宋体"/>
          <w:b w:val="0"/>
          <w:i w:val="0"/>
          <w:caps w:val="0"/>
          <w:color w:val="auto"/>
          <w:spacing w:val="0"/>
          <w:sz w:val="28"/>
          <w:szCs w:val="28"/>
          <w:lang w:val="en-US" w:eastAsia="zh-CN"/>
        </w:rPr>
        <w:t>275万元。</w:t>
      </w:r>
    </w:p>
    <w:p>
      <w:pPr>
        <w:pStyle w:val="5"/>
        <w:numPr>
          <w:ilvl w:val="0"/>
          <w:numId w:val="0"/>
        </w:numPr>
        <w:spacing w:line="360" w:lineRule="auto"/>
        <w:ind w:firstLine="560" w:firstLineChars="200"/>
        <w:rPr>
          <w:rFonts w:hint="eastAsia" w:ascii="宋体" w:hAnsi="宋体" w:eastAsia="宋体" w:cs="宋体"/>
          <w:b w:val="0"/>
          <w:i w:val="0"/>
          <w:caps w:val="0"/>
          <w:color w:val="auto"/>
          <w:spacing w:val="0"/>
          <w:sz w:val="28"/>
          <w:szCs w:val="28"/>
          <w:lang w:val="en-US" w:eastAsia="zh-CN"/>
        </w:rPr>
      </w:pPr>
    </w:p>
    <w:p>
      <w:pPr>
        <w:spacing w:line="360" w:lineRule="auto"/>
        <w:ind w:firstLine="708" w:firstLineChars="196"/>
        <w:jc w:val="left"/>
        <w:rPr>
          <w:rFonts w:hint="eastAsia" w:ascii="宋体" w:hAnsi="宋体" w:eastAsia="宋体" w:cs="宋体"/>
          <w:b/>
          <w:bCs w:val="0"/>
          <w:sz w:val="36"/>
          <w:szCs w:val="36"/>
        </w:rPr>
      </w:pPr>
      <w:r>
        <w:rPr>
          <w:rFonts w:hint="eastAsia" w:ascii="宋体" w:hAnsi="宋体" w:eastAsia="宋体" w:cs="宋体"/>
          <w:b/>
          <w:bCs w:val="0"/>
          <w:sz w:val="36"/>
          <w:szCs w:val="36"/>
        </w:rPr>
        <w:t>四、资产管理情况</w:t>
      </w:r>
    </w:p>
    <w:p>
      <w:pPr>
        <w:spacing w:line="360" w:lineRule="auto"/>
        <w:ind w:firstLine="548" w:firstLineChars="196"/>
        <w:jc w:val="left"/>
        <w:rPr>
          <w:rFonts w:hint="eastAsia" w:ascii="宋体" w:hAnsi="宋体" w:eastAsia="宋体" w:cs="宋体"/>
          <w:sz w:val="28"/>
          <w:szCs w:val="28"/>
        </w:rPr>
      </w:pPr>
      <w:r>
        <w:rPr>
          <w:rFonts w:hint="eastAsia" w:ascii="宋体" w:hAnsi="宋体" w:eastAsia="宋体" w:cs="宋体"/>
          <w:sz w:val="28"/>
          <w:szCs w:val="28"/>
        </w:rPr>
        <w:t>本单位年初固定资产</w:t>
      </w:r>
      <w:r>
        <w:rPr>
          <w:rFonts w:hint="eastAsia" w:ascii="宋体" w:hAnsi="宋体" w:eastAsia="宋体" w:cs="宋体"/>
          <w:sz w:val="28"/>
          <w:szCs w:val="28"/>
          <w:lang w:val="en-US" w:eastAsia="zh-CN"/>
        </w:rPr>
        <w:t>297.34</w:t>
      </w:r>
      <w:r>
        <w:rPr>
          <w:rFonts w:hint="eastAsia" w:ascii="宋体" w:hAnsi="宋体" w:eastAsia="宋体" w:cs="宋体"/>
          <w:sz w:val="28"/>
          <w:szCs w:val="28"/>
        </w:rPr>
        <w:t>万元，年初累计折旧</w:t>
      </w:r>
      <w:r>
        <w:rPr>
          <w:rFonts w:hint="eastAsia" w:ascii="宋体" w:hAnsi="宋体" w:eastAsia="宋体" w:cs="宋体"/>
          <w:sz w:val="28"/>
          <w:szCs w:val="28"/>
          <w:lang w:val="en-US" w:eastAsia="zh-CN"/>
        </w:rPr>
        <w:t>240.28</w:t>
      </w:r>
      <w:r>
        <w:rPr>
          <w:rFonts w:hint="eastAsia" w:ascii="宋体" w:hAnsi="宋体" w:eastAsia="宋体" w:cs="宋体"/>
          <w:sz w:val="28"/>
          <w:szCs w:val="28"/>
        </w:rPr>
        <w:t>万元，净值</w:t>
      </w:r>
      <w:r>
        <w:rPr>
          <w:rFonts w:hint="eastAsia" w:ascii="宋体" w:hAnsi="宋体" w:eastAsia="宋体" w:cs="宋体"/>
          <w:sz w:val="28"/>
          <w:szCs w:val="28"/>
          <w:lang w:val="en-US" w:eastAsia="zh-CN"/>
        </w:rPr>
        <w:t>57.06</w:t>
      </w:r>
      <w:r>
        <w:rPr>
          <w:rFonts w:hint="eastAsia" w:ascii="宋体" w:hAnsi="宋体" w:eastAsia="宋体" w:cs="宋体"/>
          <w:sz w:val="28"/>
          <w:szCs w:val="28"/>
        </w:rPr>
        <w:t>万元，年末固定资产原值</w:t>
      </w:r>
      <w:r>
        <w:rPr>
          <w:rFonts w:hint="eastAsia" w:ascii="宋体" w:hAnsi="宋体" w:eastAsia="宋体" w:cs="宋体"/>
          <w:sz w:val="28"/>
          <w:szCs w:val="28"/>
          <w:lang w:val="en-US" w:eastAsia="zh-CN"/>
        </w:rPr>
        <w:t>297.38</w:t>
      </w:r>
      <w:r>
        <w:rPr>
          <w:rFonts w:hint="eastAsia" w:ascii="宋体" w:hAnsi="宋体" w:eastAsia="宋体" w:cs="宋体"/>
          <w:sz w:val="28"/>
          <w:szCs w:val="28"/>
        </w:rPr>
        <w:t>万元，累计折旧</w:t>
      </w:r>
      <w:r>
        <w:rPr>
          <w:rFonts w:hint="eastAsia" w:ascii="宋体" w:hAnsi="宋体" w:eastAsia="宋体" w:cs="宋体"/>
          <w:sz w:val="28"/>
          <w:szCs w:val="28"/>
          <w:lang w:val="en-US" w:eastAsia="zh-CN"/>
        </w:rPr>
        <w:t>250.44</w:t>
      </w:r>
      <w:r>
        <w:rPr>
          <w:rFonts w:hint="eastAsia" w:ascii="宋体" w:hAnsi="宋体" w:eastAsia="宋体" w:cs="宋体"/>
          <w:sz w:val="28"/>
          <w:szCs w:val="28"/>
        </w:rPr>
        <w:t>万元，净值</w:t>
      </w:r>
      <w:r>
        <w:rPr>
          <w:rFonts w:hint="eastAsia" w:ascii="宋体" w:hAnsi="宋体" w:eastAsia="宋体" w:cs="宋体"/>
          <w:sz w:val="28"/>
          <w:szCs w:val="28"/>
          <w:lang w:val="en-US" w:eastAsia="zh-CN"/>
        </w:rPr>
        <w:t>46.94</w:t>
      </w:r>
      <w:r>
        <w:rPr>
          <w:rFonts w:hint="eastAsia" w:ascii="宋体" w:hAnsi="宋体" w:eastAsia="宋体" w:cs="宋体"/>
          <w:sz w:val="28"/>
          <w:szCs w:val="28"/>
        </w:rPr>
        <w:t>万元。本单位资产保存完整、使用合规、配置合理、处置规范，资产管理情况较好。</w:t>
      </w:r>
    </w:p>
    <w:p>
      <w:pPr>
        <w:pStyle w:val="5"/>
        <w:rPr>
          <w:rFonts w:hint="eastAsia"/>
        </w:rPr>
      </w:pPr>
    </w:p>
    <w:p>
      <w:pPr>
        <w:numPr>
          <w:ilvl w:val="0"/>
          <w:numId w:val="2"/>
        </w:numPr>
        <w:spacing w:line="360" w:lineRule="auto"/>
        <w:ind w:firstLine="708" w:firstLineChars="196"/>
        <w:jc w:val="left"/>
        <w:rPr>
          <w:rFonts w:hint="eastAsia" w:ascii="宋体" w:hAnsi="宋体" w:eastAsia="宋体" w:cs="宋体"/>
          <w:b/>
          <w:bCs w:val="0"/>
          <w:sz w:val="36"/>
          <w:szCs w:val="36"/>
        </w:rPr>
      </w:pPr>
      <w:r>
        <w:rPr>
          <w:rFonts w:hint="eastAsia" w:ascii="宋体" w:hAnsi="宋体" w:eastAsia="宋体" w:cs="宋体"/>
          <w:b/>
          <w:bCs w:val="0"/>
          <w:sz w:val="36"/>
          <w:szCs w:val="36"/>
        </w:rPr>
        <w:t>部门整体支出绩效情况</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2022年，在市委市政府的坚强领导下</w:t>
      </w:r>
      <w:r>
        <w:rPr>
          <w:rFonts w:hint="eastAsia" w:ascii="宋体" w:hAnsi="宋体" w:eastAsia="宋体" w:cs="宋体"/>
          <w:color w:val="auto"/>
          <w:sz w:val="28"/>
          <w:szCs w:val="28"/>
          <w:lang w:eastAsia="zh-CN"/>
        </w:rPr>
        <w:t>，本单位</w:t>
      </w:r>
      <w:r>
        <w:rPr>
          <w:rFonts w:hint="eastAsia" w:ascii="宋体" w:hAnsi="宋体" w:eastAsia="宋体" w:cs="宋体"/>
          <w:color w:val="auto"/>
          <w:sz w:val="28"/>
          <w:szCs w:val="28"/>
        </w:rPr>
        <w:t>紧紧围绕“工业强市</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幸福宁乡”发展定位，在加大研发经费投入、高新技术企业培育、科技型中小企业入库备案、创新平台创建、关键核心技术攻关、科技成果转化、科技人才培育、科技政策宣贯落实等方面积极作为，为加快“建设省会副中心</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挺进全国前十强”贡献科技力量。</w:t>
      </w:r>
    </w:p>
    <w:p>
      <w:pPr>
        <w:keepNext w:val="0"/>
        <w:keepLines w:val="0"/>
        <w:pageBreakBefore w:val="0"/>
        <w:widowControl w:val="0"/>
        <w:numPr>
          <w:ilvl w:val="0"/>
          <w:numId w:val="3"/>
        </w:numPr>
        <w:kinsoku/>
        <w:wordWrap/>
        <w:overflowPunct/>
        <w:topLinePunct w:val="0"/>
        <w:autoSpaceDE/>
        <w:autoSpaceDN/>
        <w:bidi w:val="0"/>
        <w:adjustRightInd/>
        <w:snapToGrid w:val="0"/>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b w:val="0"/>
          <w:bCs w:val="0"/>
          <w:color w:val="auto"/>
          <w:sz w:val="28"/>
          <w:szCs w:val="28"/>
        </w:rPr>
        <w:t>研发经费投入持续增长。通过开展“促进企业研发经费投入”专项行动，班子成员带队，分组下沉一线，指导企业开展研发经费归集、规范研发活动，取得显著成效。</w:t>
      </w:r>
      <w:r>
        <w:rPr>
          <w:rFonts w:hint="eastAsia" w:ascii="宋体" w:hAnsi="宋体" w:eastAsia="宋体" w:cs="宋体"/>
          <w:color w:val="auto"/>
          <w:sz w:val="28"/>
          <w:szCs w:val="28"/>
        </w:rPr>
        <w:t>2022年</w:t>
      </w:r>
      <w:r>
        <w:rPr>
          <w:rFonts w:hint="eastAsia" w:ascii="宋体" w:hAnsi="宋体" w:eastAsia="宋体" w:cs="宋体"/>
          <w:color w:val="auto"/>
          <w:sz w:val="28"/>
          <w:szCs w:val="28"/>
          <w:lang w:eastAsia="zh-CN"/>
        </w:rPr>
        <w:t>度</w:t>
      </w:r>
      <w:r>
        <w:rPr>
          <w:rFonts w:hint="eastAsia" w:ascii="宋体" w:hAnsi="宋体" w:eastAsia="宋体" w:cs="宋体"/>
          <w:color w:val="auto"/>
          <w:sz w:val="28"/>
          <w:szCs w:val="28"/>
        </w:rPr>
        <w:t>规上工业企业研发经费投入</w:t>
      </w:r>
      <w:r>
        <w:rPr>
          <w:rFonts w:hint="eastAsia" w:ascii="宋体" w:hAnsi="宋体" w:eastAsia="宋体" w:cs="宋体"/>
          <w:color w:val="auto"/>
          <w:sz w:val="28"/>
          <w:szCs w:val="28"/>
          <w:lang w:eastAsia="zh-CN"/>
        </w:rPr>
        <w:t>月报统数</w:t>
      </w:r>
      <w:r>
        <w:rPr>
          <w:rFonts w:hint="eastAsia" w:ascii="宋体" w:hAnsi="宋体" w:eastAsia="宋体" w:cs="宋体"/>
          <w:color w:val="auto"/>
          <w:sz w:val="28"/>
          <w:szCs w:val="28"/>
          <w:lang w:val="en-US" w:eastAsia="zh-CN"/>
        </w:rPr>
        <w:t>58.11</w:t>
      </w:r>
      <w:r>
        <w:rPr>
          <w:rFonts w:hint="eastAsia" w:ascii="宋体" w:hAnsi="宋体" w:eastAsia="宋体" w:cs="宋体"/>
          <w:color w:val="auto"/>
          <w:sz w:val="28"/>
          <w:szCs w:val="28"/>
        </w:rPr>
        <w:t>亿元，较去年增长</w:t>
      </w:r>
      <w:r>
        <w:rPr>
          <w:rFonts w:hint="eastAsia" w:ascii="宋体" w:hAnsi="宋体" w:eastAsia="宋体" w:cs="宋体"/>
          <w:color w:val="auto"/>
          <w:sz w:val="28"/>
          <w:szCs w:val="28"/>
          <w:lang w:val="en-US" w:eastAsia="zh-CN"/>
        </w:rPr>
        <w:t>19.57</w:t>
      </w:r>
      <w:r>
        <w:rPr>
          <w:rFonts w:hint="eastAsia" w:ascii="宋体" w:hAnsi="宋体" w:eastAsia="宋体" w:cs="宋体"/>
          <w:color w:val="auto"/>
          <w:sz w:val="28"/>
          <w:szCs w:val="28"/>
        </w:rPr>
        <w:t>%。</w:t>
      </w:r>
    </w:p>
    <w:p>
      <w:pPr>
        <w:pStyle w:val="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b w:val="0"/>
          <w:bCs w:val="0"/>
          <w:color w:val="auto"/>
          <w:sz w:val="28"/>
          <w:szCs w:val="28"/>
        </w:rPr>
        <w:t>（二）</w:t>
      </w:r>
      <w:r>
        <w:rPr>
          <w:rFonts w:hint="eastAsia" w:ascii="宋体" w:hAnsi="宋体" w:eastAsia="宋体" w:cs="宋体"/>
          <w:b w:val="0"/>
          <w:bCs w:val="0"/>
          <w:color w:val="auto"/>
          <w:sz w:val="28"/>
          <w:szCs w:val="28"/>
          <w:lang w:val="en-US" w:eastAsia="zh-CN"/>
        </w:rPr>
        <w:t>企业创新能力不断提升</w:t>
      </w:r>
      <w:r>
        <w:rPr>
          <w:rFonts w:hint="eastAsia" w:ascii="宋体" w:hAnsi="宋体" w:eastAsia="宋体" w:cs="宋体"/>
          <w:b w:val="0"/>
          <w:bCs w:val="0"/>
          <w:color w:val="auto"/>
          <w:sz w:val="28"/>
          <w:szCs w:val="28"/>
        </w:rPr>
        <w:t>。</w:t>
      </w:r>
      <w:r>
        <w:rPr>
          <w:rFonts w:hint="eastAsia" w:ascii="宋体" w:hAnsi="宋体" w:eastAsia="宋体" w:cs="宋体"/>
          <w:sz w:val="28"/>
          <w:szCs w:val="28"/>
          <w:lang w:val="en-US" w:eastAsia="zh-CN"/>
        </w:rPr>
        <w:t>2022年，</w:t>
      </w:r>
      <w:r>
        <w:rPr>
          <w:rFonts w:hint="eastAsia" w:ascii="宋体" w:hAnsi="宋体" w:eastAsia="宋体" w:cs="宋体"/>
          <w:sz w:val="28"/>
          <w:szCs w:val="28"/>
          <w:lang w:eastAsia="zh-CN"/>
        </w:rPr>
        <w:t>全市新认定高新技术企业</w:t>
      </w:r>
      <w:r>
        <w:rPr>
          <w:rFonts w:hint="eastAsia" w:ascii="宋体" w:hAnsi="宋体" w:eastAsia="宋体" w:cs="宋体"/>
          <w:sz w:val="28"/>
          <w:szCs w:val="28"/>
          <w:lang w:val="en-US" w:eastAsia="zh-CN"/>
        </w:rPr>
        <w:t>170家，有效高企数量达到408家，较上年度增长24.39%；科技型中小企业入库备案数达到421家，较上年度增长86.28%。到2023年，宁乡高新技术企业和科技型中小企业入库备案数将双双突破500家，创新企业质量进一步提升。</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60" w:firstLineChars="20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color w:val="auto"/>
          <w:sz w:val="28"/>
          <w:szCs w:val="28"/>
        </w:rPr>
        <w:t>（三）</w:t>
      </w:r>
      <w:r>
        <w:rPr>
          <w:rFonts w:hint="eastAsia" w:ascii="宋体" w:hAnsi="宋体" w:eastAsia="宋体" w:cs="宋体"/>
          <w:b w:val="0"/>
          <w:bCs w:val="0"/>
          <w:color w:val="auto"/>
          <w:kern w:val="2"/>
          <w:sz w:val="28"/>
          <w:szCs w:val="28"/>
          <w:lang w:val="en-US" w:eastAsia="zh-CN" w:bidi="ar-SA"/>
        </w:rPr>
        <w:t>科技成果转化成果丰硕。</w:t>
      </w:r>
      <w:r>
        <w:rPr>
          <w:rFonts w:hint="eastAsia" w:ascii="宋体" w:hAnsi="宋体" w:eastAsia="宋体" w:cs="宋体"/>
          <w:b w:val="0"/>
          <w:bCs w:val="0"/>
          <w:kern w:val="2"/>
          <w:sz w:val="28"/>
          <w:szCs w:val="28"/>
          <w:lang w:val="en-US" w:eastAsia="zh-CN" w:bidi="ar-SA"/>
        </w:rPr>
        <w:t>2022年，宁乡市技术合同成交额49.14亿元，增长59.24%；技术合同登记项数达到2084件，增长386.92%，成交额增速和份数增速排名分别居长沙市四县（市）第一、第二位。全市共有</w:t>
      </w:r>
      <w:r>
        <w:rPr>
          <w:rFonts w:hint="eastAsia" w:ascii="宋体" w:hAnsi="宋体" w:eastAsia="宋体" w:cs="宋体"/>
          <w:b w:val="0"/>
          <w:bCs w:val="0"/>
          <w:color w:val="auto"/>
          <w:sz w:val="28"/>
          <w:szCs w:val="28"/>
        </w:rPr>
        <w:t>技术交易服务机构</w:t>
      </w:r>
      <w:r>
        <w:rPr>
          <w:rFonts w:hint="eastAsia" w:ascii="宋体" w:hAnsi="宋体" w:eastAsia="宋体" w:cs="宋体"/>
          <w:b w:val="0"/>
          <w:bCs w:val="0"/>
          <w:color w:val="auto"/>
          <w:sz w:val="28"/>
          <w:szCs w:val="28"/>
          <w:lang w:val="en-US" w:eastAsia="zh-CN"/>
        </w:rPr>
        <w:t>4家</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rPr>
        <w:t>潇湘要素大市场宁乡工作站</w:t>
      </w:r>
      <w:r>
        <w:rPr>
          <w:rFonts w:hint="eastAsia" w:ascii="宋体" w:hAnsi="宋体" w:eastAsia="宋体" w:cs="宋体"/>
          <w:b w:val="0"/>
          <w:bCs w:val="0"/>
          <w:color w:val="auto"/>
          <w:sz w:val="28"/>
          <w:szCs w:val="28"/>
          <w:lang w:eastAsia="zh-CN"/>
        </w:rPr>
        <w:t>获批组建，</w:t>
      </w:r>
      <w:r>
        <w:rPr>
          <w:rFonts w:hint="eastAsia" w:ascii="宋体" w:hAnsi="宋体" w:eastAsia="宋体" w:cs="宋体"/>
          <w:b w:val="0"/>
          <w:bCs w:val="0"/>
          <w:color w:val="auto"/>
          <w:sz w:val="28"/>
          <w:szCs w:val="28"/>
        </w:rPr>
        <w:t>全市技术</w:t>
      </w:r>
      <w:r>
        <w:rPr>
          <w:rFonts w:hint="eastAsia" w:ascii="宋体" w:hAnsi="宋体" w:eastAsia="宋体" w:cs="宋体"/>
          <w:b w:val="0"/>
          <w:bCs w:val="0"/>
          <w:color w:val="auto"/>
          <w:sz w:val="28"/>
          <w:szCs w:val="28"/>
          <w:lang w:eastAsia="zh-CN"/>
        </w:rPr>
        <w:t>交易</w:t>
      </w:r>
      <w:r>
        <w:rPr>
          <w:rFonts w:hint="eastAsia" w:ascii="宋体" w:hAnsi="宋体" w:eastAsia="宋体" w:cs="宋体"/>
          <w:b w:val="0"/>
          <w:bCs w:val="0"/>
          <w:color w:val="auto"/>
          <w:sz w:val="28"/>
          <w:szCs w:val="28"/>
        </w:rPr>
        <w:t>经纪人</w:t>
      </w:r>
      <w:r>
        <w:rPr>
          <w:rFonts w:hint="eastAsia" w:ascii="宋体" w:hAnsi="宋体" w:eastAsia="宋体" w:cs="宋体"/>
          <w:b w:val="0"/>
          <w:bCs w:val="0"/>
          <w:color w:val="auto"/>
          <w:sz w:val="28"/>
          <w:szCs w:val="28"/>
          <w:lang w:eastAsia="zh-CN"/>
        </w:rPr>
        <w:t>已超过</w:t>
      </w:r>
      <w:r>
        <w:rPr>
          <w:rFonts w:hint="eastAsia" w:ascii="宋体" w:hAnsi="宋体" w:eastAsia="宋体" w:cs="宋体"/>
          <w:b w:val="0"/>
          <w:bCs w:val="0"/>
          <w:color w:val="auto"/>
          <w:sz w:val="28"/>
          <w:szCs w:val="28"/>
          <w:lang w:val="en-US" w:eastAsia="zh-CN"/>
        </w:rPr>
        <w:t>40</w:t>
      </w:r>
      <w:r>
        <w:rPr>
          <w:rFonts w:hint="eastAsia" w:ascii="宋体" w:hAnsi="宋体" w:eastAsia="宋体" w:cs="宋体"/>
          <w:b w:val="0"/>
          <w:bCs w:val="0"/>
          <w:color w:val="auto"/>
          <w:sz w:val="28"/>
          <w:szCs w:val="28"/>
        </w:rPr>
        <w:t>人</w:t>
      </w:r>
      <w:r>
        <w:rPr>
          <w:rFonts w:hint="eastAsia" w:ascii="宋体" w:hAnsi="宋体" w:eastAsia="宋体" w:cs="宋体"/>
          <w:b w:val="0"/>
          <w:bCs w:val="0"/>
          <w:color w:val="auto"/>
          <w:sz w:val="28"/>
          <w:szCs w:val="28"/>
          <w:lang w:eastAsia="zh-CN"/>
        </w:rPr>
        <w:t>，有力促进了科技成果转化</w:t>
      </w:r>
      <w:r>
        <w:rPr>
          <w:rFonts w:hint="eastAsia" w:ascii="宋体" w:hAnsi="宋体" w:eastAsia="宋体" w:cs="宋体"/>
          <w:b w:val="0"/>
          <w:bCs w:val="0"/>
          <w:color w:val="auto"/>
          <w:sz w:val="28"/>
          <w:szCs w:val="28"/>
        </w:rPr>
        <w:t>。</w:t>
      </w:r>
    </w:p>
    <w:p>
      <w:pPr>
        <w:pStyle w:val="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_GB2312" w:hAnsi="仿宋_GB2312" w:eastAsia="仿宋_GB2312" w:cs="仿宋_GB2312"/>
          <w:sz w:val="32"/>
          <w:szCs w:val="32"/>
          <w:lang w:val="en-US" w:eastAsia="zh-CN"/>
        </w:rPr>
      </w:pPr>
      <w:r>
        <w:rPr>
          <w:rFonts w:hint="eastAsia" w:ascii="宋体" w:hAnsi="宋体" w:eastAsia="宋体" w:cs="宋体"/>
          <w:b w:val="0"/>
          <w:bCs w:val="0"/>
          <w:color w:val="auto"/>
          <w:sz w:val="28"/>
          <w:szCs w:val="28"/>
        </w:rPr>
        <w:t>（四）创新平台能级不断提升。</w:t>
      </w:r>
      <w:r>
        <w:rPr>
          <w:rFonts w:hint="eastAsia" w:ascii="宋体" w:hAnsi="宋体" w:eastAsia="宋体" w:cs="宋体"/>
          <w:kern w:val="2"/>
          <w:sz w:val="28"/>
          <w:szCs w:val="28"/>
          <w:lang w:val="en-US" w:eastAsia="zh-CN" w:bidi="ar-SA"/>
        </w:rPr>
        <w:t>2022年，全市新增长沙市级及以上科技创新平台31家，其中包括国家企业技术中心1家、国家</w:t>
      </w:r>
      <w:r>
        <w:rPr>
          <w:rFonts w:hint="eastAsia" w:ascii="宋体" w:hAnsi="宋体" w:eastAsia="宋体" w:cs="宋体"/>
          <w:sz w:val="28"/>
          <w:szCs w:val="28"/>
          <w:lang w:val="en-US" w:eastAsia="zh-CN"/>
        </w:rPr>
        <w:t>级博士后科研工作站1家、省级工程技术研究中心3家、博士后创新创业实践基地1家、省企业技术中心22家。至今，全市共有长沙市级以上科技创新平台达到178家，</w:t>
      </w:r>
      <w:r>
        <w:rPr>
          <w:rFonts w:hint="eastAsia" w:ascii="宋体" w:hAnsi="宋体" w:eastAsia="宋体" w:cs="宋体"/>
          <w:b w:val="0"/>
          <w:bCs w:val="0"/>
          <w:color w:val="auto"/>
          <w:sz w:val="28"/>
          <w:szCs w:val="28"/>
        </w:rPr>
        <w:t>其中国家级创新平台达</w:t>
      </w:r>
      <w:r>
        <w:rPr>
          <w:rFonts w:hint="eastAsia" w:ascii="宋体" w:hAnsi="宋体" w:eastAsia="宋体" w:cs="宋体"/>
          <w:b w:val="0"/>
          <w:bCs w:val="0"/>
          <w:color w:val="auto"/>
          <w:sz w:val="28"/>
          <w:szCs w:val="28"/>
          <w:lang w:val="en-US" w:eastAsia="zh-CN"/>
        </w:rPr>
        <w:t>7</w:t>
      </w:r>
      <w:r>
        <w:rPr>
          <w:rFonts w:hint="eastAsia" w:ascii="宋体" w:hAnsi="宋体" w:eastAsia="宋体" w:cs="宋体"/>
          <w:b w:val="0"/>
          <w:bCs w:val="0"/>
          <w:color w:val="auto"/>
          <w:sz w:val="28"/>
          <w:szCs w:val="28"/>
        </w:rPr>
        <w:t>家，省级各类创新平台</w:t>
      </w:r>
      <w:r>
        <w:rPr>
          <w:rFonts w:hint="eastAsia" w:ascii="宋体" w:hAnsi="宋体" w:eastAsia="宋体" w:cs="宋体"/>
          <w:b w:val="0"/>
          <w:bCs w:val="0"/>
          <w:color w:val="auto"/>
          <w:sz w:val="28"/>
          <w:szCs w:val="28"/>
          <w:lang w:val="en-US" w:eastAsia="zh-CN"/>
        </w:rPr>
        <w:t>97</w:t>
      </w:r>
      <w:r>
        <w:rPr>
          <w:rFonts w:hint="eastAsia" w:ascii="宋体" w:hAnsi="宋体" w:eastAsia="宋体" w:cs="宋体"/>
          <w:b w:val="0"/>
          <w:bCs w:val="0"/>
          <w:color w:val="auto"/>
          <w:sz w:val="28"/>
          <w:szCs w:val="28"/>
        </w:rPr>
        <w:t>家</w:t>
      </w:r>
      <w:r>
        <w:rPr>
          <w:rFonts w:hint="eastAsia" w:ascii="宋体" w:hAnsi="宋体" w:eastAsia="宋体" w:cs="宋体"/>
          <w:sz w:val="28"/>
          <w:szCs w:val="28"/>
          <w:lang w:val="en-US" w:eastAsia="zh-CN"/>
        </w:rPr>
        <w:t>。</w:t>
      </w:r>
    </w:p>
    <w:p>
      <w:pPr>
        <w:pStyle w:val="5"/>
        <w:rPr>
          <w:rFonts w:hint="eastAsia" w:ascii="宋体" w:hAnsi="宋体" w:eastAsia="宋体" w:cs="宋体"/>
          <w:sz w:val="28"/>
          <w:szCs w:val="28"/>
        </w:rPr>
      </w:pPr>
    </w:p>
    <w:p>
      <w:pPr>
        <w:spacing w:line="360" w:lineRule="auto"/>
        <w:ind w:firstLine="708" w:firstLineChars="196"/>
        <w:jc w:val="left"/>
        <w:rPr>
          <w:rFonts w:hint="eastAsia" w:ascii="宋体" w:hAnsi="宋体" w:eastAsia="宋体" w:cs="宋体"/>
          <w:b/>
          <w:bCs w:val="0"/>
          <w:sz w:val="36"/>
          <w:szCs w:val="36"/>
        </w:rPr>
      </w:pPr>
      <w:r>
        <w:rPr>
          <w:rFonts w:hint="eastAsia" w:ascii="宋体" w:hAnsi="宋体" w:eastAsia="宋体" w:cs="宋体"/>
          <w:b/>
          <w:bCs w:val="0"/>
          <w:sz w:val="36"/>
          <w:szCs w:val="36"/>
        </w:rPr>
        <w:t>六、存在的主要问题</w:t>
      </w:r>
    </w:p>
    <w:p>
      <w:pPr>
        <w:spacing w:line="360" w:lineRule="auto"/>
        <w:ind w:firstLine="548" w:firstLineChars="196"/>
        <w:jc w:val="left"/>
        <w:rPr>
          <w:rFonts w:hint="eastAsia" w:ascii="宋体" w:hAnsi="宋体" w:eastAsia="宋体" w:cs="宋体"/>
          <w:sz w:val="28"/>
          <w:szCs w:val="28"/>
        </w:rPr>
      </w:pPr>
      <w:r>
        <w:rPr>
          <w:rFonts w:hint="eastAsia" w:ascii="宋体" w:hAnsi="宋体" w:eastAsia="宋体" w:cs="宋体"/>
          <w:sz w:val="28"/>
          <w:szCs w:val="28"/>
        </w:rPr>
        <w:t>无。</w:t>
      </w:r>
    </w:p>
    <w:p>
      <w:pPr>
        <w:pStyle w:val="5"/>
        <w:rPr>
          <w:rFonts w:hint="eastAsia"/>
        </w:rPr>
      </w:pPr>
    </w:p>
    <w:p>
      <w:pPr>
        <w:spacing w:line="360" w:lineRule="auto"/>
        <w:ind w:firstLine="708" w:firstLineChars="196"/>
        <w:jc w:val="left"/>
        <w:rPr>
          <w:rFonts w:hint="eastAsia" w:ascii="宋体" w:hAnsi="宋体" w:eastAsia="宋体" w:cs="宋体"/>
          <w:b/>
          <w:bCs w:val="0"/>
          <w:sz w:val="36"/>
          <w:szCs w:val="36"/>
        </w:rPr>
      </w:pPr>
      <w:r>
        <w:rPr>
          <w:rFonts w:hint="eastAsia" w:ascii="宋体" w:hAnsi="宋体" w:eastAsia="宋体" w:cs="宋体"/>
          <w:b/>
          <w:bCs w:val="0"/>
          <w:sz w:val="36"/>
          <w:szCs w:val="36"/>
        </w:rPr>
        <w:t>七、改进措施和有关建议</w:t>
      </w:r>
    </w:p>
    <w:p>
      <w:pPr>
        <w:spacing w:line="360" w:lineRule="auto"/>
        <w:ind w:firstLine="548" w:firstLineChars="196"/>
        <w:jc w:val="left"/>
        <w:rPr>
          <w:rFonts w:hint="eastAsia" w:ascii="宋体" w:hAnsi="宋体" w:eastAsia="宋体" w:cs="宋体"/>
          <w:sz w:val="28"/>
          <w:szCs w:val="28"/>
        </w:rPr>
      </w:pPr>
      <w:r>
        <w:rPr>
          <w:rFonts w:hint="eastAsia" w:ascii="宋体" w:hAnsi="宋体" w:eastAsia="宋体" w:cs="宋体"/>
          <w:sz w:val="28"/>
          <w:szCs w:val="28"/>
        </w:rPr>
        <w:t>无。</w:t>
      </w:r>
    </w:p>
    <w:p>
      <w:pPr>
        <w:spacing w:line="360" w:lineRule="auto"/>
        <w:rPr>
          <w:rFonts w:hint="eastAsia" w:ascii="宋体" w:hAnsi="宋体" w:eastAsia="宋体" w:cs="宋体"/>
          <w:sz w:val="28"/>
          <w:szCs w:val="28"/>
        </w:rPr>
      </w:pPr>
    </w:p>
    <w:p>
      <w:pPr>
        <w:spacing w:line="360" w:lineRule="auto"/>
        <w:rPr>
          <w:rFonts w:hint="eastAsia" w:ascii="宋体" w:hAnsi="宋体" w:eastAsia="宋体" w:cs="宋体"/>
          <w:sz w:val="28"/>
          <w:szCs w:val="28"/>
        </w:rPr>
      </w:pPr>
    </w:p>
    <w:p>
      <w:pPr>
        <w:spacing w:line="360" w:lineRule="auto"/>
        <w:rPr>
          <w:rFonts w:hint="eastAsia" w:ascii="宋体" w:hAnsi="宋体" w:eastAsia="宋体" w:cs="宋体"/>
          <w:sz w:val="28"/>
          <w:szCs w:val="28"/>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4BA703"/>
    <w:multiLevelType w:val="singleLevel"/>
    <w:tmpl w:val="904BA703"/>
    <w:lvl w:ilvl="0" w:tentative="0">
      <w:start w:val="2"/>
      <w:numFmt w:val="chineseCounting"/>
      <w:suff w:val="nothing"/>
      <w:lvlText w:val="（%1）"/>
      <w:lvlJc w:val="left"/>
      <w:pPr>
        <w:ind w:left="600" w:leftChars="0" w:firstLine="0" w:firstLineChars="0"/>
      </w:pPr>
      <w:rPr>
        <w:rFonts w:hint="eastAsia"/>
      </w:rPr>
    </w:lvl>
  </w:abstractNum>
  <w:abstractNum w:abstractNumId="1">
    <w:nsid w:val="D93F9FD5"/>
    <w:multiLevelType w:val="singleLevel"/>
    <w:tmpl w:val="D93F9FD5"/>
    <w:lvl w:ilvl="0" w:tentative="0">
      <w:start w:val="5"/>
      <w:numFmt w:val="chineseCounting"/>
      <w:suff w:val="nothing"/>
      <w:lvlText w:val="%1、"/>
      <w:lvlJc w:val="left"/>
      <w:rPr>
        <w:rFonts w:hint="eastAsia"/>
      </w:rPr>
    </w:lvl>
  </w:abstractNum>
  <w:abstractNum w:abstractNumId="2">
    <w:nsid w:val="5877A4DE"/>
    <w:multiLevelType w:val="singleLevel"/>
    <w:tmpl w:val="5877A4DE"/>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hOWIwZTJjYTRjN2FmNWI3MGQ1ZTMyMzZlODY3M2YifQ=="/>
  </w:docVars>
  <w:rsids>
    <w:rsidRoot w:val="57B5230A"/>
    <w:rsid w:val="3C6931A7"/>
    <w:rsid w:val="45FC070E"/>
    <w:rsid w:val="57B5230A"/>
    <w:rsid w:val="64792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toc 5"/>
    <w:basedOn w:val="1"/>
    <w:next w:val="1"/>
    <w:semiHidden/>
    <w:unhideWhenUsed/>
    <w:qFormat/>
    <w:uiPriority w:val="39"/>
    <w:pPr>
      <w:ind w:left="1680" w:leftChars="800"/>
    </w:pPr>
  </w:style>
  <w:style w:type="paragraph" w:styleId="4">
    <w:name w:val="annotation text"/>
    <w:basedOn w:val="1"/>
    <w:qFormat/>
    <w:uiPriority w:val="0"/>
    <w:pPr>
      <w:jc w:val="left"/>
    </w:pPr>
  </w:style>
  <w:style w:type="paragraph" w:styleId="5">
    <w:name w:val="endnote text"/>
    <w:basedOn w:val="1"/>
    <w:qFormat/>
    <w:uiPriority w:val="0"/>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jc w:val="left"/>
    </w:pPr>
    <w:rPr>
      <w:kern w:val="0"/>
      <w:sz w:val="24"/>
    </w:rPr>
  </w:style>
  <w:style w:type="paragraph" w:customStyle="1" w:styleId="11">
    <w:name w:val="p"/>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3916</Words>
  <Characters>4293</Characters>
  <Lines>0</Lines>
  <Paragraphs>0</Paragraphs>
  <TotalTime>22</TotalTime>
  <ScaleCrop>false</ScaleCrop>
  <LinksUpToDate>false</LinksUpToDate>
  <CharactersWithSpaces>4297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2023-03-27T02:48:00Z</dcterms:created>
  <dc:creator>宁乡市科学技术局</dc:creator>
  <cp:lastModifiedBy>昕翔事成</cp:lastModifiedBy>
  <cp:lastPrinted>2023-03-28T03:39:00Z</cp:lastPrinted>
  <dcterms:modified xsi:type="dcterms:W3CDTF">2023-09-15T05:19:21Z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6711B51EC48F48A8ADF2D3AB981BF740</vt:lpwstr>
  </property>
</Properties>
</file>