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8D8" w:rsidRDefault="001E18D8" w:rsidP="001E18D8">
      <w:pPr>
        <w:ind w:firstLineChars="500" w:firstLine="1600"/>
        <w:jc w:val="left"/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黑体" w:eastAsia="黑体" w:hAnsi="黑体" w:hint="eastAsia"/>
          <w:kern w:val="0"/>
          <w:sz w:val="32"/>
          <w:szCs w:val="32"/>
        </w:rPr>
        <w:t>2020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年度部门整体支出绩效评价报告</w:t>
      </w:r>
    </w:p>
    <w:p w:rsidR="001E18D8" w:rsidRDefault="001E18D8" w:rsidP="001E18D8">
      <w:pPr>
        <w:spacing w:line="600" w:lineRule="exact"/>
        <w:ind w:firstLineChars="196" w:firstLine="627"/>
        <w:jc w:val="left"/>
        <w:rPr>
          <w:rFonts w:eastAsia="黑体"/>
          <w:bCs/>
          <w:sz w:val="32"/>
          <w:szCs w:val="32"/>
        </w:rPr>
      </w:pPr>
    </w:p>
    <w:p w:rsidR="001E18D8" w:rsidRDefault="001E18D8" w:rsidP="001E18D8">
      <w:pPr>
        <w:spacing w:line="600" w:lineRule="exact"/>
        <w:ind w:firstLineChars="196" w:firstLine="627"/>
        <w:jc w:val="left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一、部门概况</w:t>
      </w:r>
    </w:p>
    <w:p w:rsidR="001E18D8" w:rsidRDefault="001E18D8" w:rsidP="001E18D8">
      <w:pPr>
        <w:snapToGrid w:val="0"/>
        <w:spacing w:line="520" w:lineRule="exact"/>
        <w:ind w:firstLineChars="200" w:firstLine="640"/>
        <w:rPr>
          <w:rFonts w:ascii="楷体_GB2312" w:eastAsia="楷体_GB2312" w:hAnsi="仿宋"/>
          <w:b/>
          <w:sz w:val="32"/>
          <w:szCs w:val="32"/>
        </w:rPr>
      </w:pPr>
      <w:r>
        <w:rPr>
          <w:rFonts w:ascii="楷体_GB2312" w:eastAsia="楷体_GB2312" w:hAnsi="仿宋" w:hint="eastAsia"/>
          <w:b/>
          <w:sz w:val="32"/>
          <w:szCs w:val="32"/>
        </w:rPr>
        <w:t>（一）基本情况。</w:t>
      </w:r>
    </w:p>
    <w:p w:rsidR="001E18D8" w:rsidRDefault="001E18D8" w:rsidP="001E18D8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1.主要职能。市妇联是在党领导下的群团组织，是党和政府联系妇女群众的桥梁和纽带。</w:t>
      </w:r>
    </w:p>
    <w:p w:rsidR="001E18D8" w:rsidRDefault="001E18D8" w:rsidP="001E18D8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职能概括为：团结、教育、代表、服务。</w:t>
      </w:r>
    </w:p>
    <w:p w:rsidR="001E18D8" w:rsidRDefault="001E18D8" w:rsidP="001E18D8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2．机构设置。我单位为全额拨款行政单位，单位内设科室2个，行政编制 6个，工勤编制1个。 2020年实有在职正式职工7人，退休人员5人。爱心驿站临时聘用人员2人。</w:t>
      </w:r>
    </w:p>
    <w:p w:rsidR="001E18D8" w:rsidRDefault="001E18D8" w:rsidP="001E18D8">
      <w:pPr>
        <w:snapToGrid w:val="0"/>
        <w:spacing w:line="520" w:lineRule="exact"/>
        <w:ind w:firstLineChars="200" w:firstLine="640"/>
        <w:rPr>
          <w:rFonts w:ascii="楷体_GB2312" w:eastAsia="楷体_GB2312" w:hAnsi="仿宋"/>
          <w:b/>
          <w:sz w:val="32"/>
          <w:szCs w:val="32"/>
        </w:rPr>
      </w:pPr>
      <w:r>
        <w:rPr>
          <w:rFonts w:ascii="楷体_GB2312" w:eastAsia="楷体_GB2312" w:hAnsi="仿宋" w:hint="eastAsia"/>
          <w:b/>
          <w:sz w:val="32"/>
          <w:szCs w:val="32"/>
        </w:rPr>
        <w:t>3.取得的主要事业成效。</w:t>
      </w:r>
    </w:p>
    <w:p w:rsidR="001E18D8" w:rsidRPr="00FC58DD" w:rsidRDefault="001E18D8" w:rsidP="001E18D8">
      <w:pPr>
        <w:spacing w:line="580" w:lineRule="exact"/>
        <w:ind w:firstLineChars="200" w:firstLine="640"/>
        <w:outlineLvl w:val="0"/>
        <w:rPr>
          <w:rStyle w:val="a7"/>
          <w:rFonts w:ascii="仿宋_GB2312" w:eastAsia="仿宋_GB2312"/>
          <w:bCs w:val="0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一是</w:t>
      </w:r>
      <w:r w:rsidRPr="00FC58DD">
        <w:rPr>
          <w:rStyle w:val="a7"/>
          <w:rFonts w:ascii="仿宋_GB2312" w:eastAsia="仿宋_GB2312" w:hint="eastAsia"/>
          <w:color w:val="000000" w:themeColor="text1"/>
          <w:sz w:val="32"/>
          <w:szCs w:val="32"/>
        </w:rPr>
        <w:t>助力抗疫防疫。</w:t>
      </w:r>
      <w:r w:rsidRPr="00FC58DD">
        <w:rPr>
          <w:rFonts w:ascii="仿宋_GB2312" w:eastAsia="仿宋_GB2312" w:hint="eastAsia"/>
          <w:sz w:val="32"/>
          <w:szCs w:val="32"/>
        </w:rPr>
        <w:t>开展以“守护我家园，发挥‘她’力量”为主题的“最美守护人”评选活动。开展“温暖女性安心战疫”项目，积极倡议捐款及卫生用品，捐赠物资共计23万余元，温暖湘鄂一线女医护人员。</w:t>
      </w:r>
    </w:p>
    <w:p w:rsidR="001E18D8" w:rsidRPr="00FC58DD" w:rsidRDefault="001E18D8" w:rsidP="001E18D8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二是</w:t>
      </w:r>
      <w:r w:rsidRPr="00FC58DD">
        <w:rPr>
          <w:rFonts w:ascii="仿宋_GB2312" w:eastAsia="仿宋_GB2312" w:hint="eastAsia"/>
          <w:sz w:val="32"/>
          <w:szCs w:val="32"/>
        </w:rPr>
        <w:t>助推宁乡高质量发展。开展巾帼双创行动。组织招聘活动8次，免费服务人数9021人次，成功介绍女性就业605人；开展女农民工培训和女性职业技能培训59期，毕业学员2746人次。开展“巾帼文明岗”创建活动等。</w:t>
      </w:r>
    </w:p>
    <w:p w:rsidR="001E18D8" w:rsidRPr="00FC58DD" w:rsidRDefault="001E18D8" w:rsidP="001E18D8">
      <w:pPr>
        <w:spacing w:line="580" w:lineRule="exact"/>
        <w:ind w:firstLineChars="200" w:firstLine="640"/>
        <w:outlineLvl w:val="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三是</w:t>
      </w:r>
      <w:r w:rsidRPr="00FC58DD">
        <w:rPr>
          <w:rFonts w:ascii="仿宋_GB2312" w:eastAsia="仿宋_GB2312" w:hint="eastAsia"/>
          <w:bCs/>
          <w:sz w:val="32"/>
          <w:szCs w:val="32"/>
        </w:rPr>
        <w:t>维护妇儿权益。</w:t>
      </w:r>
      <w:r w:rsidRPr="00FC58DD">
        <w:rPr>
          <w:rFonts w:ascii="仿宋_GB2312" w:eastAsia="仿宋_GB2312" w:hint="eastAsia"/>
          <w:bCs/>
          <w:spacing w:val="20"/>
          <w:kern w:val="30"/>
          <w:sz w:val="32"/>
          <w:szCs w:val="32"/>
        </w:rPr>
        <w:t>全年共接待来信来访</w:t>
      </w:r>
      <w:r w:rsidRPr="00FC58DD">
        <w:rPr>
          <w:rFonts w:ascii="仿宋_GB2312" w:eastAsia="仿宋_GB2312" w:hint="eastAsia"/>
          <w:sz w:val="32"/>
          <w:szCs w:val="32"/>
        </w:rPr>
        <w:t>142人次，摸排出了150多例婚姻家庭矛盾，处理率100%。争取并按时发放全国“两癌”救助金82万元，省“两癌”救助金10万元，共救助妇女92人。</w:t>
      </w:r>
    </w:p>
    <w:p w:rsidR="001E18D8" w:rsidRDefault="001E18D8" w:rsidP="001E18D8">
      <w:pPr>
        <w:spacing w:line="600" w:lineRule="exact"/>
        <w:ind w:firstLineChars="196" w:firstLine="627"/>
        <w:jc w:val="left"/>
        <w:rPr>
          <w:rFonts w:eastAsia="仿宋_GB2312"/>
          <w:sz w:val="32"/>
          <w:szCs w:val="32"/>
        </w:rPr>
      </w:pPr>
      <w:r w:rsidRPr="00724A03">
        <w:rPr>
          <w:rFonts w:ascii="楷体_GB2312" w:eastAsia="楷体_GB2312" w:hint="eastAsia"/>
          <w:b/>
          <w:sz w:val="32"/>
          <w:szCs w:val="32"/>
        </w:rPr>
        <w:t>（二）</w:t>
      </w:r>
      <w:r>
        <w:rPr>
          <w:rFonts w:eastAsia="仿宋_GB2312"/>
          <w:sz w:val="32"/>
          <w:szCs w:val="32"/>
        </w:rPr>
        <w:t>部门整体支出规模、使用方向和主要内容、涉及范围</w:t>
      </w:r>
      <w:r>
        <w:rPr>
          <w:rFonts w:eastAsia="仿宋_GB2312" w:hint="eastAsia"/>
          <w:sz w:val="32"/>
          <w:szCs w:val="32"/>
        </w:rPr>
        <w:t>情况说明</w:t>
      </w:r>
    </w:p>
    <w:p w:rsidR="001E18D8" w:rsidRPr="00957FD4" w:rsidRDefault="001E18D8" w:rsidP="001E18D8">
      <w:pPr>
        <w:spacing w:line="540" w:lineRule="exact"/>
        <w:ind w:firstLineChars="150" w:firstLine="48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lastRenderedPageBreak/>
        <w:t>2020年支出3</w:t>
      </w:r>
      <w:r w:rsidR="000C1D87">
        <w:rPr>
          <w:rFonts w:ascii="仿宋_GB2312" w:eastAsia="仿宋_GB2312" w:hAnsi="仿宋" w:hint="eastAsia"/>
          <w:sz w:val="32"/>
          <w:szCs w:val="32"/>
        </w:rPr>
        <w:t>15</w:t>
      </w:r>
      <w:r>
        <w:rPr>
          <w:rFonts w:ascii="仿宋_GB2312" w:eastAsia="仿宋_GB2312" w:hAnsi="仿宋" w:hint="eastAsia"/>
          <w:sz w:val="32"/>
          <w:szCs w:val="32"/>
        </w:rPr>
        <w:t>.3万元，其中基本支出142.</w:t>
      </w:r>
      <w:r w:rsidR="001F14F2">
        <w:rPr>
          <w:rFonts w:ascii="仿宋_GB2312" w:eastAsia="仿宋_GB2312" w:hAnsi="仿宋" w:hint="eastAsia"/>
          <w:sz w:val="32"/>
          <w:szCs w:val="32"/>
        </w:rPr>
        <w:t>37</w:t>
      </w:r>
      <w:r>
        <w:rPr>
          <w:rFonts w:ascii="仿宋_GB2312" w:eastAsia="仿宋_GB2312" w:hAnsi="仿宋" w:hint="eastAsia"/>
          <w:sz w:val="32"/>
          <w:szCs w:val="32"/>
        </w:rPr>
        <w:t>万元、项目支出172.9</w:t>
      </w:r>
      <w:r w:rsidR="001F14F2">
        <w:rPr>
          <w:rFonts w:ascii="仿宋_GB2312" w:eastAsia="仿宋_GB2312" w:hAnsi="仿宋" w:hint="eastAsia"/>
          <w:sz w:val="32"/>
          <w:szCs w:val="32"/>
        </w:rPr>
        <w:t>3</w:t>
      </w:r>
      <w:r>
        <w:rPr>
          <w:rFonts w:ascii="仿宋_GB2312" w:eastAsia="仿宋_GB2312" w:hAnsi="仿宋" w:hint="eastAsia"/>
          <w:sz w:val="32"/>
          <w:szCs w:val="32"/>
        </w:rPr>
        <w:t>万元。基本支出中人员经费127.6万元、公用经费14.8万元。项目支出为行政事业类172.9</w:t>
      </w:r>
      <w:r w:rsidR="001F14F2">
        <w:rPr>
          <w:rFonts w:ascii="仿宋_GB2312" w:eastAsia="仿宋_GB2312" w:hAnsi="仿宋" w:hint="eastAsia"/>
          <w:sz w:val="32"/>
          <w:szCs w:val="32"/>
        </w:rPr>
        <w:t>3</w:t>
      </w:r>
      <w:r>
        <w:rPr>
          <w:rFonts w:ascii="仿宋_GB2312" w:eastAsia="仿宋_GB2312" w:hAnsi="仿宋" w:hint="eastAsia"/>
          <w:sz w:val="32"/>
          <w:szCs w:val="32"/>
        </w:rPr>
        <w:t>万元，包括</w:t>
      </w:r>
      <w:r w:rsidRPr="00957FD4">
        <w:rPr>
          <w:rFonts w:ascii="仿宋" w:eastAsia="仿宋" w:hAnsi="仿宋" w:hint="eastAsia"/>
          <w:sz w:val="32"/>
          <w:szCs w:val="32"/>
        </w:rPr>
        <w:t>妇女儿童活动</w:t>
      </w:r>
      <w:r>
        <w:rPr>
          <w:rFonts w:ascii="仿宋" w:eastAsia="仿宋" w:hAnsi="仿宋" w:hint="eastAsia"/>
          <w:sz w:val="32"/>
          <w:szCs w:val="32"/>
        </w:rPr>
        <w:t>、</w:t>
      </w:r>
      <w:r w:rsidRPr="00957FD4">
        <w:rPr>
          <w:rFonts w:ascii="仿宋" w:eastAsia="仿宋" w:hAnsi="仿宋" w:hint="eastAsia"/>
          <w:sz w:val="32"/>
          <w:szCs w:val="32"/>
        </w:rPr>
        <w:t>关爱留守儿童、示范妇女儿童之家创建、三八系列活动</w:t>
      </w:r>
      <w:r>
        <w:rPr>
          <w:rFonts w:ascii="仿宋" w:eastAsia="仿宋" w:hAnsi="仿宋" w:hint="eastAsia"/>
          <w:sz w:val="32"/>
          <w:szCs w:val="32"/>
        </w:rPr>
        <w:t>、</w:t>
      </w:r>
      <w:r w:rsidRPr="00957FD4">
        <w:rPr>
          <w:rFonts w:ascii="仿宋" w:eastAsia="仿宋" w:hAnsi="仿宋" w:hint="eastAsia"/>
          <w:sz w:val="32"/>
          <w:szCs w:val="32"/>
        </w:rPr>
        <w:t>千手爱心驿站总站运行经费</w:t>
      </w:r>
      <w:r>
        <w:rPr>
          <w:rFonts w:ascii="仿宋" w:eastAsia="仿宋" w:hAnsi="仿宋" w:hint="eastAsia"/>
          <w:sz w:val="32"/>
          <w:szCs w:val="32"/>
        </w:rPr>
        <w:t>、</w:t>
      </w:r>
      <w:r w:rsidRPr="00957FD4">
        <w:rPr>
          <w:rFonts w:ascii="仿宋" w:eastAsia="仿宋" w:hAnsi="仿宋" w:hint="eastAsia"/>
          <w:color w:val="000000"/>
          <w:sz w:val="32"/>
          <w:szCs w:val="32"/>
        </w:rPr>
        <w:t>两纲监测和婚姻家庭纠纷调解</w:t>
      </w:r>
      <w:r>
        <w:rPr>
          <w:rFonts w:ascii="仿宋" w:eastAsia="仿宋" w:hAnsi="仿宋" w:hint="eastAsia"/>
          <w:color w:val="000000"/>
          <w:sz w:val="32"/>
          <w:szCs w:val="32"/>
        </w:rPr>
        <w:t>、贫困两癌妇女救助等</w:t>
      </w:r>
      <w:r w:rsidRPr="00957FD4">
        <w:rPr>
          <w:rFonts w:ascii="仿宋" w:eastAsia="仿宋" w:hAnsi="仿宋" w:hint="eastAsia"/>
          <w:color w:val="000000"/>
          <w:sz w:val="32"/>
          <w:szCs w:val="32"/>
        </w:rPr>
        <w:t>项目</w:t>
      </w:r>
      <w:r>
        <w:rPr>
          <w:rFonts w:ascii="仿宋" w:eastAsia="仿宋" w:hAnsi="仿宋" w:hint="eastAsia"/>
          <w:color w:val="000000"/>
          <w:sz w:val="32"/>
          <w:szCs w:val="32"/>
        </w:rPr>
        <w:t>。</w:t>
      </w:r>
    </w:p>
    <w:p w:rsidR="001E18D8" w:rsidRDefault="001E18D8" w:rsidP="001E18D8">
      <w:pPr>
        <w:spacing w:line="600" w:lineRule="exact"/>
        <w:ind w:firstLineChars="196" w:firstLine="627"/>
        <w:jc w:val="left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二、部门整体支出管理及使用情况</w:t>
      </w:r>
    </w:p>
    <w:p w:rsidR="001E18D8" w:rsidRDefault="001E18D8" w:rsidP="001E18D8">
      <w:pPr>
        <w:spacing w:line="600" w:lineRule="exact"/>
        <w:ind w:firstLineChars="196" w:firstLine="627"/>
        <w:jc w:val="left"/>
        <w:rPr>
          <w:rFonts w:eastAsia="楷体_GB2312"/>
          <w:b/>
          <w:bCs/>
          <w:sz w:val="32"/>
          <w:szCs w:val="32"/>
        </w:rPr>
      </w:pPr>
      <w:r>
        <w:rPr>
          <w:rFonts w:eastAsia="楷体_GB2312"/>
          <w:b/>
          <w:bCs/>
          <w:sz w:val="32"/>
          <w:szCs w:val="32"/>
        </w:rPr>
        <w:t>（一）基本支出</w:t>
      </w:r>
    </w:p>
    <w:p w:rsidR="001E18D8" w:rsidRDefault="001E18D8" w:rsidP="001E18D8">
      <w:pPr>
        <w:spacing w:line="600" w:lineRule="exact"/>
        <w:ind w:firstLineChars="196" w:firstLine="627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基本支出142.</w:t>
      </w:r>
      <w:r w:rsidR="001F14F2">
        <w:rPr>
          <w:rFonts w:ascii="仿宋_GB2312" w:eastAsia="仿宋_GB2312" w:hint="eastAsia"/>
          <w:bCs/>
          <w:sz w:val="32"/>
          <w:szCs w:val="32"/>
        </w:rPr>
        <w:t>37</w:t>
      </w:r>
      <w:r>
        <w:rPr>
          <w:rFonts w:ascii="仿宋_GB2312" w:eastAsia="仿宋_GB2312" w:hint="eastAsia"/>
          <w:bCs/>
          <w:sz w:val="32"/>
          <w:szCs w:val="32"/>
        </w:rPr>
        <w:t>万元，其中人员经费127.6万元，日常公用经费14.</w:t>
      </w:r>
      <w:r w:rsidR="001F14F2">
        <w:rPr>
          <w:rFonts w:ascii="仿宋_GB2312" w:eastAsia="仿宋_GB2312" w:hint="eastAsia"/>
          <w:bCs/>
          <w:sz w:val="32"/>
          <w:szCs w:val="32"/>
        </w:rPr>
        <w:t>77</w:t>
      </w:r>
      <w:r>
        <w:rPr>
          <w:rFonts w:ascii="仿宋_GB2312" w:eastAsia="仿宋_GB2312" w:hint="eastAsia"/>
          <w:bCs/>
          <w:sz w:val="32"/>
          <w:szCs w:val="32"/>
        </w:rPr>
        <w:t>万元（三公经费为0.3万元）。比2019年增加15.7万元，主要是人员经费增加。</w:t>
      </w:r>
    </w:p>
    <w:p w:rsidR="001E18D8" w:rsidRDefault="001E18D8" w:rsidP="001E18D8">
      <w:pPr>
        <w:spacing w:line="600" w:lineRule="exact"/>
        <w:ind w:firstLineChars="196" w:firstLine="627"/>
        <w:jc w:val="left"/>
        <w:rPr>
          <w:rFonts w:eastAsia="楷体_GB2312"/>
          <w:b/>
          <w:bCs/>
          <w:sz w:val="32"/>
          <w:szCs w:val="32"/>
        </w:rPr>
      </w:pPr>
      <w:r>
        <w:rPr>
          <w:rFonts w:eastAsia="楷体_GB2312"/>
          <w:b/>
          <w:bCs/>
          <w:sz w:val="32"/>
          <w:szCs w:val="32"/>
        </w:rPr>
        <w:t>（二）项目支出</w:t>
      </w:r>
    </w:p>
    <w:p w:rsidR="001E18D8" w:rsidRDefault="001E18D8" w:rsidP="001E18D8">
      <w:pPr>
        <w:spacing w:line="600" w:lineRule="exact"/>
        <w:ind w:firstLineChars="196" w:firstLine="627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项目资金</w:t>
      </w:r>
      <w:r>
        <w:rPr>
          <w:rFonts w:ascii="仿宋_GB2312" w:eastAsia="仿宋_GB2312" w:hint="eastAsia"/>
          <w:bCs/>
          <w:sz w:val="32"/>
          <w:szCs w:val="32"/>
        </w:rPr>
        <w:t>为172.9</w:t>
      </w:r>
      <w:r w:rsidR="001F14F2">
        <w:rPr>
          <w:rFonts w:ascii="仿宋_GB2312" w:eastAsia="仿宋_GB2312" w:hint="eastAsia"/>
          <w:bCs/>
          <w:sz w:val="32"/>
          <w:szCs w:val="32"/>
        </w:rPr>
        <w:t>3</w:t>
      </w:r>
      <w:r>
        <w:rPr>
          <w:rFonts w:ascii="仿宋_GB2312" w:eastAsia="仿宋_GB2312" w:hint="eastAsia"/>
          <w:bCs/>
          <w:sz w:val="32"/>
          <w:szCs w:val="32"/>
        </w:rPr>
        <w:t>万元，全部为财政资金。其中一般公共服务支出152.1万元，社会保障和就业支出10.8万元，</w:t>
      </w:r>
      <w:r>
        <w:rPr>
          <w:rFonts w:eastAsia="仿宋_GB2312" w:hint="eastAsia"/>
          <w:sz w:val="32"/>
          <w:szCs w:val="32"/>
        </w:rPr>
        <w:t>社会福利的彩票公益金两癌救助金</w:t>
      </w:r>
      <w:r w:rsidR="001F14F2">
        <w:rPr>
          <w:rFonts w:eastAsia="仿宋_GB2312" w:hint="eastAsia"/>
          <w:sz w:val="32"/>
          <w:szCs w:val="32"/>
        </w:rPr>
        <w:t>，</w:t>
      </w:r>
      <w:r>
        <w:rPr>
          <w:rFonts w:eastAsia="仿宋_GB2312" w:hint="eastAsia"/>
          <w:sz w:val="32"/>
          <w:szCs w:val="32"/>
        </w:rPr>
        <w:t>是上级专项资金</w:t>
      </w:r>
      <w:r>
        <w:rPr>
          <w:rFonts w:eastAsia="仿宋_GB2312" w:hint="eastAsia"/>
          <w:sz w:val="32"/>
          <w:szCs w:val="32"/>
        </w:rPr>
        <w:t>10</w:t>
      </w:r>
      <w:r>
        <w:rPr>
          <w:rFonts w:eastAsia="仿宋_GB2312" w:hint="eastAsia"/>
          <w:sz w:val="32"/>
          <w:szCs w:val="32"/>
        </w:rPr>
        <w:t>万元。</w:t>
      </w:r>
    </w:p>
    <w:p w:rsidR="001E18D8" w:rsidRPr="006027FD" w:rsidRDefault="001E18D8" w:rsidP="001E18D8">
      <w:pPr>
        <w:spacing w:line="600" w:lineRule="exact"/>
        <w:ind w:firstLineChars="196" w:firstLine="627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项目资金实际使用情况分析。</w:t>
      </w:r>
      <w:r>
        <w:rPr>
          <w:rFonts w:ascii="仿宋_GB2312" w:eastAsia="仿宋_GB2312" w:hAnsi="宋体" w:hint="eastAsia"/>
          <w:sz w:val="32"/>
          <w:szCs w:val="32"/>
        </w:rPr>
        <w:t>项目资金使用与年初预算计划相对应，做到专款专用，资金按项目进度进行支付，使资金的安排、使用发挥出最大效益</w:t>
      </w:r>
      <w:r>
        <w:rPr>
          <w:rFonts w:eastAsia="仿宋_GB2312"/>
          <w:sz w:val="32"/>
          <w:szCs w:val="32"/>
        </w:rPr>
        <w:t>。</w:t>
      </w:r>
      <w:r>
        <w:rPr>
          <w:rFonts w:eastAsia="仿宋_GB2312" w:hint="eastAsia"/>
          <w:sz w:val="32"/>
          <w:szCs w:val="32"/>
        </w:rPr>
        <w:t>2020</w:t>
      </w:r>
      <w:r>
        <w:rPr>
          <w:rFonts w:eastAsia="仿宋_GB2312" w:hint="eastAsia"/>
          <w:sz w:val="32"/>
          <w:szCs w:val="32"/>
        </w:rPr>
        <w:t>年年初设定</w:t>
      </w:r>
      <w:r>
        <w:rPr>
          <w:rFonts w:ascii="仿宋" w:eastAsia="仿宋" w:hAnsi="仿宋" w:hint="eastAsia"/>
          <w:sz w:val="32"/>
          <w:szCs w:val="32"/>
        </w:rPr>
        <w:t>目标：开展5场次以上纪念三八妇节活动，创建5个示范</w:t>
      </w:r>
      <w:r w:rsidRPr="00957FD4">
        <w:rPr>
          <w:rFonts w:ascii="仿宋" w:eastAsia="仿宋" w:hAnsi="仿宋" w:hint="eastAsia"/>
          <w:sz w:val="32"/>
          <w:szCs w:val="32"/>
        </w:rPr>
        <w:t>妇女儿童之家</w:t>
      </w:r>
      <w:r>
        <w:rPr>
          <w:rFonts w:ascii="仿宋" w:eastAsia="仿宋" w:hAnsi="仿宋" w:hint="eastAsia"/>
          <w:sz w:val="32"/>
          <w:szCs w:val="32"/>
        </w:rPr>
        <w:t>，拓展千手爱心驿站服务平台开展志愿服务培训等活动5次，为1000名留守儿童送去关爱，救助50</w:t>
      </w:r>
      <w:r w:rsidR="001F14F2">
        <w:rPr>
          <w:rFonts w:ascii="仿宋" w:eastAsia="仿宋" w:hAnsi="仿宋" w:hint="eastAsia"/>
          <w:sz w:val="32"/>
          <w:szCs w:val="32"/>
        </w:rPr>
        <w:t>名</w:t>
      </w:r>
      <w:r>
        <w:rPr>
          <w:rFonts w:ascii="仿宋" w:eastAsia="仿宋" w:hAnsi="仿宋" w:hint="eastAsia"/>
          <w:sz w:val="32"/>
          <w:szCs w:val="32"/>
        </w:rPr>
        <w:t>贫困两癌妇女等工作，全部完成年初制定的目标，</w:t>
      </w:r>
      <w:r>
        <w:rPr>
          <w:rFonts w:ascii="仿宋_GB2312" w:eastAsia="仿宋_GB2312" w:hAnsi="宋体" w:hint="eastAsia"/>
          <w:sz w:val="32"/>
          <w:szCs w:val="32"/>
        </w:rPr>
        <w:t>达到了设计目标与预期效果。</w:t>
      </w:r>
    </w:p>
    <w:p w:rsidR="001E18D8" w:rsidRDefault="001E18D8" w:rsidP="001E18D8">
      <w:pPr>
        <w:spacing w:line="600" w:lineRule="exact"/>
        <w:ind w:firstLineChars="196" w:firstLine="627"/>
        <w:jc w:val="left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lastRenderedPageBreak/>
        <w:t>三、部门项目组织实施情况</w:t>
      </w:r>
    </w:p>
    <w:p w:rsidR="001E18D8" w:rsidRDefault="001E18D8" w:rsidP="001E18D8">
      <w:pPr>
        <w:spacing w:line="600" w:lineRule="exact"/>
        <w:ind w:firstLineChars="196" w:firstLine="627"/>
        <w:jc w:val="left"/>
        <w:rPr>
          <w:rFonts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年初，我单位制定了业务工作考核目标值及标准，对项目指标进行了量化细化。按要求严格执行预算管理，节能降耗，严格执行“三公经费”预算，在项目实施过程中进行</w:t>
      </w:r>
      <w:r>
        <w:rPr>
          <w:rFonts w:eastAsia="仿宋_GB2312" w:hint="eastAsia"/>
          <w:sz w:val="32"/>
          <w:szCs w:val="32"/>
        </w:rPr>
        <w:t>常态化的</w:t>
      </w:r>
      <w:r>
        <w:rPr>
          <w:rFonts w:eastAsia="仿宋_GB2312"/>
          <w:sz w:val="32"/>
          <w:szCs w:val="32"/>
        </w:rPr>
        <w:t>检查监督管理</w:t>
      </w:r>
      <w:r>
        <w:rPr>
          <w:rFonts w:eastAsia="仿宋_GB2312" w:hint="eastAsia"/>
          <w:sz w:val="32"/>
          <w:szCs w:val="32"/>
        </w:rPr>
        <w:t>，预算执行情况总体良好</w:t>
      </w:r>
      <w:r>
        <w:rPr>
          <w:rFonts w:ascii="楷体_GB2312" w:eastAsia="楷体_GB2312" w:hint="eastAsia"/>
          <w:b/>
          <w:sz w:val="32"/>
          <w:szCs w:val="32"/>
        </w:rPr>
        <w:t>。</w:t>
      </w:r>
    </w:p>
    <w:p w:rsidR="001E18D8" w:rsidRDefault="001E18D8" w:rsidP="001E18D8">
      <w:pPr>
        <w:spacing w:line="600" w:lineRule="exact"/>
        <w:ind w:firstLineChars="196" w:firstLine="627"/>
        <w:jc w:val="left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四、资产管理情况</w:t>
      </w:r>
    </w:p>
    <w:p w:rsidR="001E18D8" w:rsidRDefault="001E18D8" w:rsidP="001E18D8">
      <w:pPr>
        <w:spacing w:line="600" w:lineRule="exact"/>
        <w:ind w:firstLineChars="196" w:firstLine="627"/>
        <w:jc w:val="left"/>
        <w:rPr>
          <w:rFonts w:ascii="仿宋_GB2312" w:eastAsia="仿宋_GB2312" w:hAnsi="宋体"/>
          <w:sz w:val="32"/>
          <w:szCs w:val="32"/>
        </w:rPr>
      </w:pPr>
      <w:r w:rsidRPr="00D44F50">
        <w:rPr>
          <w:rFonts w:ascii="仿宋_GB2312" w:eastAsia="仿宋_GB2312" w:hAnsi="宋体" w:hint="eastAsia"/>
          <w:sz w:val="32"/>
          <w:szCs w:val="32"/>
        </w:rPr>
        <w:t>截至20</w:t>
      </w:r>
      <w:r>
        <w:rPr>
          <w:rFonts w:ascii="仿宋_GB2312" w:eastAsia="仿宋_GB2312" w:hAnsi="宋体" w:hint="eastAsia"/>
          <w:sz w:val="32"/>
          <w:szCs w:val="32"/>
        </w:rPr>
        <w:t>20</w:t>
      </w:r>
      <w:r w:rsidRPr="00D44F50">
        <w:rPr>
          <w:rFonts w:ascii="仿宋_GB2312" w:eastAsia="仿宋_GB2312" w:hAnsi="宋体" w:hint="eastAsia"/>
          <w:sz w:val="32"/>
          <w:szCs w:val="32"/>
        </w:rPr>
        <w:t>年年底，本单位无公务用车，无单位价值50万元以上的设备。</w:t>
      </w:r>
      <w:r w:rsidRPr="00D44F50">
        <w:rPr>
          <w:rFonts w:ascii="仿宋_GB2312" w:eastAsia="仿宋_GB2312" w:hint="eastAsia"/>
          <w:sz w:val="32"/>
          <w:szCs w:val="32"/>
        </w:rPr>
        <w:t>资产构成包含固定资产原值</w:t>
      </w:r>
      <w:r>
        <w:rPr>
          <w:rFonts w:ascii="仿宋_GB2312" w:eastAsia="仿宋_GB2312" w:hint="eastAsia"/>
          <w:sz w:val="32"/>
          <w:szCs w:val="32"/>
        </w:rPr>
        <w:t>28.9万</w:t>
      </w:r>
      <w:r w:rsidRPr="00D44F50">
        <w:rPr>
          <w:rFonts w:ascii="仿宋_GB2312" w:eastAsia="仿宋_GB2312" w:hint="eastAsia"/>
          <w:sz w:val="32"/>
          <w:szCs w:val="32"/>
        </w:rPr>
        <w:t>元，其中通用设备</w:t>
      </w:r>
      <w:r>
        <w:rPr>
          <w:rFonts w:ascii="仿宋_GB2312" w:eastAsia="仿宋_GB2312" w:hint="eastAsia"/>
          <w:sz w:val="32"/>
          <w:szCs w:val="32"/>
        </w:rPr>
        <w:t>15.3万</w:t>
      </w:r>
      <w:r w:rsidRPr="00D44F50">
        <w:rPr>
          <w:rFonts w:ascii="仿宋_GB2312" w:eastAsia="仿宋_GB2312" w:hint="eastAsia"/>
          <w:sz w:val="32"/>
          <w:szCs w:val="32"/>
        </w:rPr>
        <w:t>元，家具用具</w:t>
      </w:r>
      <w:r>
        <w:rPr>
          <w:rFonts w:ascii="仿宋_GB2312" w:eastAsia="仿宋_GB2312" w:hint="eastAsia"/>
          <w:sz w:val="32"/>
          <w:szCs w:val="32"/>
        </w:rPr>
        <w:t>13.6万元</w:t>
      </w:r>
      <w:r w:rsidRPr="00D44F50">
        <w:rPr>
          <w:rFonts w:ascii="仿宋_GB2312" w:eastAsia="仿宋_GB2312" w:hint="eastAsia"/>
          <w:sz w:val="32"/>
          <w:szCs w:val="32"/>
        </w:rPr>
        <w:t>，没有无形资产、在建工程和</w:t>
      </w:r>
      <w:r>
        <w:rPr>
          <w:rFonts w:ascii="仿宋_GB2312" w:eastAsia="仿宋_GB2312" w:hint="eastAsia"/>
          <w:sz w:val="32"/>
          <w:szCs w:val="32"/>
        </w:rPr>
        <w:t>流动</w:t>
      </w:r>
      <w:r w:rsidRPr="00D44F50">
        <w:rPr>
          <w:rFonts w:ascii="仿宋_GB2312" w:eastAsia="仿宋_GB2312" w:hint="eastAsia"/>
          <w:sz w:val="32"/>
          <w:szCs w:val="32"/>
        </w:rPr>
        <w:t>资产。</w:t>
      </w:r>
      <w:r>
        <w:rPr>
          <w:rFonts w:eastAsia="仿宋_GB2312" w:hint="eastAsia"/>
          <w:sz w:val="32"/>
          <w:szCs w:val="32"/>
        </w:rPr>
        <w:t>对资产进行定期或不定期清查盘点，保证账账相符，账实相符，账证相符，防止国有资产流失。</w:t>
      </w:r>
    </w:p>
    <w:p w:rsidR="001E18D8" w:rsidRDefault="001E18D8" w:rsidP="001E18D8">
      <w:pPr>
        <w:spacing w:line="600" w:lineRule="exact"/>
        <w:ind w:firstLineChars="196" w:firstLine="627"/>
        <w:jc w:val="left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五、部门整体支出绩效情况</w:t>
      </w:r>
    </w:p>
    <w:p w:rsidR="001E18D8" w:rsidRDefault="001E18D8" w:rsidP="001E18D8">
      <w:pPr>
        <w:ind w:firstLineChars="200" w:firstLine="640"/>
        <w:rPr>
          <w:rFonts w:ascii="仿宋_GB2312" w:eastAsia="仿宋_GB2312" w:hAnsi="宋体" w:cs="宋体"/>
          <w:bCs/>
          <w:kern w:val="0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2020年，宁乡市妇联整体支出</w:t>
      </w:r>
      <w:r w:rsidRPr="00A501B1">
        <w:rPr>
          <w:rFonts w:ascii="仿宋_GB2312" w:eastAsia="仿宋_GB2312" w:hAnsi="仿宋" w:hint="eastAsia"/>
          <w:sz w:val="32"/>
          <w:szCs w:val="32"/>
        </w:rPr>
        <w:t>绩效目标完成</w:t>
      </w:r>
      <w:r>
        <w:rPr>
          <w:rFonts w:ascii="仿宋_GB2312" w:eastAsia="仿宋_GB2312" w:hAnsi="仿宋" w:hint="eastAsia"/>
          <w:sz w:val="32"/>
          <w:szCs w:val="32"/>
        </w:rPr>
        <w:t>较好，</w:t>
      </w:r>
      <w:r w:rsidRPr="00371E1D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严格执行国家财经法律法规和内部财务财产管理制度，控制和规范管理经费支出，增强经费预算刚性，提高资金使用效益</w:t>
      </w:r>
      <w:r>
        <w:rPr>
          <w:rFonts w:ascii="仿宋_GB2312" w:eastAsia="仿宋_GB2312" w:hAnsi="宋体" w:cs="宋体" w:hint="eastAsia"/>
          <w:bCs/>
          <w:kern w:val="0"/>
          <w:sz w:val="32"/>
          <w:szCs w:val="32"/>
        </w:rPr>
        <w:t>，</w:t>
      </w:r>
      <w:r w:rsidRPr="0014625F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财政</w:t>
      </w:r>
      <w:r>
        <w:rPr>
          <w:rFonts w:ascii="仿宋_GB2312" w:eastAsia="仿宋_GB2312" w:hAnsi="宋体" w:cs="宋体" w:hint="eastAsia"/>
          <w:bCs/>
          <w:kern w:val="0"/>
          <w:sz w:val="32"/>
          <w:szCs w:val="32"/>
        </w:rPr>
        <w:t>资金尽量做到</w:t>
      </w:r>
      <w:r w:rsidRPr="0014625F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科学化精细化管理，</w:t>
      </w:r>
      <w:r w:rsidRPr="00371E1D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支持民生、社保等社会事业发展。</w:t>
      </w:r>
    </w:p>
    <w:p w:rsidR="001E18D8" w:rsidRPr="00C53566" w:rsidRDefault="001E18D8" w:rsidP="001E18D8">
      <w:pPr>
        <w:pStyle w:val="a6"/>
        <w:shd w:val="clear" w:color="auto" w:fill="FFFFFF"/>
        <w:spacing w:before="0" w:beforeAutospacing="0" w:after="0" w:afterAutospacing="0" w:line="600" w:lineRule="exact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  <w:r w:rsidRPr="00C53566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部门整体支出绩效情况如下：</w:t>
      </w:r>
    </w:p>
    <w:p w:rsidR="001E18D8" w:rsidRPr="00C53566" w:rsidRDefault="001E18D8" w:rsidP="001E18D8">
      <w:pPr>
        <w:pStyle w:val="a6"/>
        <w:shd w:val="clear" w:color="auto" w:fill="FFFFFF"/>
        <w:spacing w:before="0" w:beforeAutospacing="0" w:after="0" w:afterAutospacing="0" w:line="600" w:lineRule="exact"/>
        <w:ind w:firstLine="482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  <w:r w:rsidRPr="00C53566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（一）经济效益评价</w:t>
      </w:r>
    </w:p>
    <w:p w:rsidR="001E18D8" w:rsidRPr="00C53566" w:rsidRDefault="001E18D8" w:rsidP="001E18D8">
      <w:pPr>
        <w:pStyle w:val="a6"/>
        <w:shd w:val="clear" w:color="auto" w:fill="FFFFFF"/>
        <w:spacing w:before="0" w:beforeAutospacing="0" w:after="0" w:afterAutospacing="0" w:line="600" w:lineRule="exact"/>
        <w:ind w:firstLineChars="200" w:firstLine="640"/>
        <w:rPr>
          <w:rFonts w:ascii="Times New Roman" w:eastAsia="仿宋_GB2312" w:hAnsi="Times New Roman" w:cs="Times New Roman"/>
          <w:kern w:val="2"/>
          <w:sz w:val="32"/>
          <w:szCs w:val="32"/>
        </w:rPr>
      </w:pPr>
      <w:r w:rsidRPr="00C53566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1</w:t>
      </w:r>
      <w:r w:rsidRPr="00C53566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、</w:t>
      </w:r>
      <w:r w:rsidRPr="00C53566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 xml:space="preserve"> </w:t>
      </w:r>
      <w:r w:rsidRPr="00C53566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预算执行方面，支出总额控制在预算总额以内；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2020</w:t>
      </w:r>
      <w:r w:rsidRPr="00C53566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年度“三公”经费财政拨款支出预算为</w:t>
      </w:r>
      <w:r>
        <w:rPr>
          <w:rFonts w:ascii="仿宋_GB2312" w:eastAsia="仿宋_GB2312" w:hint="eastAsia"/>
          <w:bCs/>
          <w:sz w:val="32"/>
          <w:szCs w:val="32"/>
        </w:rPr>
        <w:t>4.8万元，</w:t>
      </w:r>
      <w:r w:rsidRPr="00C53566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决算为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0.3</w:t>
      </w:r>
      <w:r w:rsidR="001F14F2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2</w:t>
      </w:r>
      <w:r w:rsidRPr="00C53566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万元，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节约了公务接待开支。</w:t>
      </w:r>
    </w:p>
    <w:p w:rsidR="001E18D8" w:rsidRPr="00C53566" w:rsidRDefault="001E18D8" w:rsidP="001E18D8">
      <w:pPr>
        <w:pStyle w:val="a6"/>
        <w:shd w:val="clear" w:color="auto" w:fill="FFFFFF"/>
        <w:spacing w:before="0" w:beforeAutospacing="0" w:after="0" w:afterAutospacing="0" w:line="600" w:lineRule="exact"/>
        <w:ind w:firstLineChars="200" w:firstLine="640"/>
        <w:rPr>
          <w:rFonts w:ascii="Times New Roman" w:eastAsia="仿宋_GB2312" w:hAnsi="Times New Roman" w:cs="Times New Roman"/>
          <w:kern w:val="2"/>
          <w:sz w:val="32"/>
          <w:szCs w:val="32"/>
        </w:rPr>
      </w:pPr>
      <w:r w:rsidRPr="00C53566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2</w:t>
      </w:r>
      <w:r w:rsidRPr="00C53566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、预算管理方面，制度执行总体较为有效。</w:t>
      </w:r>
      <w:r w:rsidRPr="00C53566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 xml:space="preserve"> </w:t>
      </w:r>
    </w:p>
    <w:p w:rsidR="001E18D8" w:rsidRPr="00C53566" w:rsidRDefault="001E18D8" w:rsidP="001E18D8">
      <w:pPr>
        <w:pStyle w:val="a6"/>
        <w:shd w:val="clear" w:color="auto" w:fill="FFFFFF"/>
        <w:spacing w:before="0" w:beforeAutospacing="0" w:after="0" w:afterAutospacing="0" w:line="600" w:lineRule="exact"/>
        <w:ind w:firstLine="482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  <w:r w:rsidRPr="00C53566">
        <w:rPr>
          <w:rFonts w:ascii="Times New Roman" w:eastAsia="仿宋_GB2312" w:hAnsi="Times New Roman" w:cs="Times New Roman" w:hint="eastAsia"/>
          <w:kern w:val="2"/>
          <w:sz w:val="32"/>
          <w:szCs w:val="32"/>
        </w:rPr>
        <w:lastRenderedPageBreak/>
        <w:t>（二）效率性评价和有效性评价</w:t>
      </w:r>
    </w:p>
    <w:p w:rsidR="001E18D8" w:rsidRPr="00C53566" w:rsidRDefault="001E18D8" w:rsidP="001E18D8">
      <w:pPr>
        <w:pStyle w:val="a6"/>
        <w:shd w:val="clear" w:color="auto" w:fill="FFFFFF"/>
        <w:spacing w:before="0" w:beforeAutospacing="0" w:after="0" w:afterAutospacing="0" w:line="600" w:lineRule="exact"/>
        <w:ind w:firstLine="482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  <w:r w:rsidRPr="00C53566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严格遵守国家财经法律法规和内部财务财产管理制度，控制和规范管理经费支出，增强经费预算刚性，预算安排的基本支出保障了正常的工作运转，提高资金使用效益，财政资金尽量做到科学化精细化管理，支持民生、社保等社会事业发展。</w:t>
      </w:r>
    </w:p>
    <w:p w:rsidR="001E18D8" w:rsidRPr="00C53566" w:rsidRDefault="001E18D8" w:rsidP="001E18D8">
      <w:pPr>
        <w:pStyle w:val="a6"/>
        <w:shd w:val="clear" w:color="auto" w:fill="FFFFFF"/>
        <w:spacing w:before="0" w:beforeAutospacing="0" w:after="0" w:afterAutospacing="0" w:line="600" w:lineRule="exact"/>
        <w:ind w:firstLine="482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  <w:r w:rsidRPr="00C53566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（三）社会公众满意度评价</w:t>
      </w:r>
    </w:p>
    <w:p w:rsidR="001E18D8" w:rsidRPr="00C53566" w:rsidRDefault="001E18D8" w:rsidP="001E18D8">
      <w:pPr>
        <w:pStyle w:val="a6"/>
        <w:shd w:val="clear" w:color="auto" w:fill="FFFFFF"/>
        <w:spacing w:before="0" w:beforeAutospacing="0" w:after="0" w:afterAutospacing="0" w:line="600" w:lineRule="exact"/>
        <w:ind w:firstLine="482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  <w:r w:rsidRPr="00C53566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20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20</w:t>
      </w:r>
      <w:r w:rsidRPr="00C53566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年，我单位全面贯彻党的十九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大</w:t>
      </w:r>
      <w:r w:rsidRPr="00C53566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精神，以习近平新时代中国特色社会主义思想为指导，开展</w:t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纪念三八妇女节系列活动，开展疫情防控、妇女维权、关爱留守儿童、千手爱心驿站巾帼心向党</w:t>
      </w:r>
      <w:r>
        <w:rPr>
          <w:rStyle w:val="21"/>
          <w:rFonts w:ascii="仿宋_GB2312" w:eastAsia="仿宋_GB2312" w:hAnsi="楷体" w:cs="仿宋_GB2312" w:hint="eastAsia"/>
          <w:szCs w:val="28"/>
        </w:rPr>
        <w:t>，建功新时代宣教活动，引领妇女听党话，跟党走，产生了良好的社会效应</w:t>
      </w:r>
      <w:r w:rsidRPr="00C53566"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。</w:t>
      </w:r>
    </w:p>
    <w:p w:rsidR="001E18D8" w:rsidRDefault="001E18D8" w:rsidP="001E18D8">
      <w:pPr>
        <w:spacing w:line="600" w:lineRule="exact"/>
        <w:ind w:firstLineChars="200" w:firstLine="640"/>
        <w:jc w:val="left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六、存在的主要问题</w:t>
      </w:r>
    </w:p>
    <w:p w:rsidR="001E18D8" w:rsidRPr="002D5D30" w:rsidRDefault="001E18D8" w:rsidP="001E18D8">
      <w:pPr>
        <w:spacing w:line="60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支付</w:t>
      </w:r>
      <w:r w:rsidRPr="002D5D30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执行</w:t>
      </w:r>
      <w:r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中</w:t>
      </w:r>
      <w:r w:rsidRPr="002D5D30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个别子项目存在预算下达指标与实际资金使用科目不相符现象。</w:t>
      </w:r>
    </w:p>
    <w:p w:rsidR="001E18D8" w:rsidRDefault="001E18D8" w:rsidP="001E18D8">
      <w:pPr>
        <w:spacing w:line="600" w:lineRule="exact"/>
        <w:ind w:leftChars="246" w:left="517" w:firstLine="1"/>
        <w:jc w:val="left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七、改进措施和有关建议</w:t>
      </w:r>
    </w:p>
    <w:p w:rsidR="001E18D8" w:rsidRPr="00C410DF" w:rsidRDefault="001E18D8" w:rsidP="001E18D8">
      <w:pPr>
        <w:spacing w:line="600" w:lineRule="exact"/>
        <w:ind w:firstLineChars="150" w:firstLine="480"/>
        <w:jc w:val="left"/>
        <w:rPr>
          <w:rFonts w:ascii="仿宋_GB2312" w:eastAsia="仿宋_GB2312"/>
          <w:bCs/>
          <w:sz w:val="32"/>
          <w:szCs w:val="32"/>
        </w:rPr>
      </w:pPr>
      <w:r w:rsidRPr="00C410DF">
        <w:rPr>
          <w:rFonts w:ascii="仿宋_GB2312" w:eastAsia="仿宋_GB2312" w:hint="eastAsia"/>
          <w:bCs/>
          <w:sz w:val="32"/>
          <w:szCs w:val="32"/>
        </w:rPr>
        <w:t>加强学习</w:t>
      </w:r>
      <w:r>
        <w:rPr>
          <w:rFonts w:ascii="仿宋_GB2312" w:eastAsia="仿宋_GB2312" w:hint="eastAsia"/>
          <w:bCs/>
          <w:sz w:val="32"/>
          <w:szCs w:val="32"/>
        </w:rPr>
        <w:t>培训，规范部门预算收支核算，及时了解预算执行差异，合理调整、纠正预算执行偏差，切实提高部门预算收支管理水平，尽可能做到决算与预算相衔接。</w:t>
      </w:r>
    </w:p>
    <w:p w:rsidR="001E18D8" w:rsidRDefault="001E18D8" w:rsidP="001E18D8">
      <w:pPr>
        <w:spacing w:line="600" w:lineRule="exact"/>
      </w:pPr>
    </w:p>
    <w:p w:rsidR="001E18D8" w:rsidRDefault="001E18D8" w:rsidP="001E18D8">
      <w:pPr>
        <w:spacing w:line="600" w:lineRule="exact"/>
      </w:pPr>
    </w:p>
    <w:p w:rsidR="001E18D8" w:rsidRDefault="001E18D8" w:rsidP="001E18D8">
      <w:pPr>
        <w:spacing w:line="600" w:lineRule="exact"/>
      </w:pPr>
    </w:p>
    <w:p w:rsidR="003448BF" w:rsidRDefault="003448BF"/>
    <w:sectPr w:rsidR="003448BF" w:rsidSect="0015694E">
      <w:headerReference w:type="default" r:id="rId6"/>
      <w:footerReference w:type="even" r:id="rId7"/>
      <w:footerReference w:type="default" r:id="rId8"/>
      <w:pgSz w:w="11905" w:h="16837"/>
      <w:pgMar w:top="1418" w:right="1588" w:bottom="1418" w:left="1588" w:header="720" w:footer="1701" w:gutter="0"/>
      <w:pgNumType w:start="1"/>
      <w:cols w:space="720"/>
      <w:titlePg/>
      <w:docGrid w:linePitch="636" w:charSpace="2083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593E" w:rsidRDefault="00C2593E" w:rsidP="00A71CDA">
      <w:r>
        <w:separator/>
      </w:r>
    </w:p>
  </w:endnote>
  <w:endnote w:type="continuationSeparator" w:id="0">
    <w:p w:rsidR="00C2593E" w:rsidRDefault="00C2593E" w:rsidP="00A71C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50D9" w:rsidRDefault="001E18D8">
    <w:pPr>
      <w:pStyle w:val="a3"/>
      <w:ind w:right="360" w:firstLineChars="100" w:firstLine="280"/>
      <w:rPr>
        <w:rFonts w:ascii="宋体" w:hAnsi="宋体"/>
        <w:sz w:val="28"/>
        <w:szCs w:val="28"/>
      </w:rPr>
    </w:pPr>
    <w:r>
      <w:rPr>
        <w:rStyle w:val="a5"/>
        <w:rFonts w:ascii="宋体" w:hAnsi="宋体" w:hint="eastAsia"/>
        <w:sz w:val="28"/>
        <w:szCs w:val="28"/>
      </w:rPr>
      <w:t>—</w:t>
    </w:r>
    <w:r w:rsidR="00D817CB">
      <w:rPr>
        <w:rFonts w:ascii="宋体" w:hAnsi="宋体"/>
        <w:sz w:val="28"/>
        <w:szCs w:val="28"/>
      </w:rPr>
      <w:fldChar w:fldCharType="begin"/>
    </w:r>
    <w:r>
      <w:rPr>
        <w:rStyle w:val="a5"/>
        <w:rFonts w:ascii="宋体" w:hAnsi="宋体"/>
        <w:sz w:val="28"/>
        <w:szCs w:val="28"/>
      </w:rPr>
      <w:instrText xml:space="preserve"> PAGE </w:instrText>
    </w:r>
    <w:r w:rsidR="00D817CB">
      <w:rPr>
        <w:rFonts w:ascii="宋体" w:hAnsi="宋体"/>
        <w:sz w:val="28"/>
        <w:szCs w:val="28"/>
      </w:rPr>
      <w:fldChar w:fldCharType="separate"/>
    </w:r>
    <w:r>
      <w:rPr>
        <w:rStyle w:val="a5"/>
        <w:rFonts w:ascii="宋体" w:hAnsi="宋体"/>
        <w:sz w:val="28"/>
        <w:szCs w:val="28"/>
      </w:rPr>
      <w:t>2</w:t>
    </w:r>
    <w:r w:rsidR="00D817CB">
      <w:rPr>
        <w:rFonts w:ascii="宋体" w:hAnsi="宋体"/>
        <w:sz w:val="28"/>
        <w:szCs w:val="28"/>
      </w:rPr>
      <w:fldChar w:fldCharType="end"/>
    </w:r>
    <w:r>
      <w:rPr>
        <w:rStyle w:val="a5"/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50D9" w:rsidRDefault="001E18D8">
    <w:pPr>
      <w:pStyle w:val="a3"/>
      <w:ind w:right="280" w:firstLine="360"/>
      <w:jc w:val="right"/>
      <w:rPr>
        <w:rFonts w:ascii="宋体" w:hAnsi="宋体"/>
        <w:sz w:val="28"/>
        <w:szCs w:val="28"/>
      </w:rPr>
    </w:pPr>
    <w:r>
      <w:rPr>
        <w:rStyle w:val="a5"/>
        <w:rFonts w:ascii="宋体" w:hAnsi="宋体" w:hint="eastAsia"/>
        <w:sz w:val="28"/>
        <w:szCs w:val="28"/>
      </w:rPr>
      <w:t>—</w:t>
    </w:r>
    <w:r w:rsidR="00D817CB">
      <w:rPr>
        <w:rFonts w:ascii="宋体" w:hAnsi="宋体"/>
        <w:sz w:val="28"/>
        <w:szCs w:val="28"/>
      </w:rPr>
      <w:fldChar w:fldCharType="begin"/>
    </w:r>
    <w:r>
      <w:rPr>
        <w:rStyle w:val="a5"/>
        <w:rFonts w:ascii="宋体" w:hAnsi="宋体"/>
        <w:sz w:val="28"/>
        <w:szCs w:val="28"/>
      </w:rPr>
      <w:instrText xml:space="preserve"> PAGE </w:instrText>
    </w:r>
    <w:r w:rsidR="00D817CB">
      <w:rPr>
        <w:rFonts w:ascii="宋体" w:hAnsi="宋体"/>
        <w:sz w:val="28"/>
        <w:szCs w:val="28"/>
      </w:rPr>
      <w:fldChar w:fldCharType="separate"/>
    </w:r>
    <w:r w:rsidR="000C1D87">
      <w:rPr>
        <w:rStyle w:val="a5"/>
        <w:rFonts w:ascii="宋体" w:hAnsi="宋体"/>
        <w:noProof/>
        <w:sz w:val="28"/>
        <w:szCs w:val="28"/>
      </w:rPr>
      <w:t>2</w:t>
    </w:r>
    <w:r w:rsidR="00D817CB">
      <w:rPr>
        <w:rFonts w:ascii="宋体" w:hAnsi="宋体"/>
        <w:sz w:val="28"/>
        <w:szCs w:val="28"/>
      </w:rPr>
      <w:fldChar w:fldCharType="end"/>
    </w:r>
    <w:r>
      <w:rPr>
        <w:rStyle w:val="a5"/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593E" w:rsidRDefault="00C2593E" w:rsidP="00A71CDA">
      <w:r>
        <w:separator/>
      </w:r>
    </w:p>
  </w:footnote>
  <w:footnote w:type="continuationSeparator" w:id="0">
    <w:p w:rsidR="00C2593E" w:rsidRDefault="00C2593E" w:rsidP="00A71CD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50D9" w:rsidRDefault="00C2593E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18D8"/>
    <w:rsid w:val="000C1D87"/>
    <w:rsid w:val="001E18D8"/>
    <w:rsid w:val="001F14F2"/>
    <w:rsid w:val="003448BF"/>
    <w:rsid w:val="006A0435"/>
    <w:rsid w:val="00A71CDA"/>
    <w:rsid w:val="00C2593E"/>
    <w:rsid w:val="00D30577"/>
    <w:rsid w:val="00D817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8D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1E18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E18D8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1E18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E18D8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1E18D8"/>
  </w:style>
  <w:style w:type="paragraph" w:styleId="a6">
    <w:name w:val="Normal (Web)"/>
    <w:basedOn w:val="a"/>
    <w:uiPriority w:val="99"/>
    <w:unhideWhenUsed/>
    <w:qFormat/>
    <w:rsid w:val="001E18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1">
    <w:name w:val="21"/>
    <w:basedOn w:val="a0"/>
    <w:uiPriority w:val="99"/>
    <w:qFormat/>
    <w:rsid w:val="001E18D8"/>
    <w:rPr>
      <w:rFonts w:ascii="楷体_GB2312" w:eastAsia="楷体_GB2312" w:cs="楷体_GB2312"/>
      <w:sz w:val="32"/>
      <w:szCs w:val="32"/>
    </w:rPr>
  </w:style>
  <w:style w:type="character" w:styleId="a7">
    <w:name w:val="Strong"/>
    <w:basedOn w:val="a0"/>
    <w:uiPriority w:val="22"/>
    <w:qFormat/>
    <w:rsid w:val="001E18D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291</Words>
  <Characters>1663</Characters>
  <Application>Microsoft Office Word</Application>
  <DocSecurity>0</DocSecurity>
  <Lines>13</Lines>
  <Paragraphs>3</Paragraphs>
  <ScaleCrop>false</ScaleCrop>
  <Company/>
  <LinksUpToDate>false</LinksUpToDate>
  <CharactersWithSpaces>1951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2022-06-09T02:22:00Z</dcterms:created>
  <dcterms:modified xsi:type="dcterms:W3CDTF">2022-06-09T06:12:00Z</dcterms:modified>
</cp:coreProperties>
</file>