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8" w:line="219" w:lineRule="auto"/>
        <w:ind w:left="2237"/>
        <w:outlineLvl w:val="0"/>
        <w:rPr>
          <w:rFonts w:ascii="宋体" w:hAnsi="宋体" w:eastAsia="宋体" w:cs="宋体"/>
          <w:b/>
          <w:bCs/>
          <w:spacing w:val="-3"/>
          <w:sz w:val="30"/>
          <w:szCs w:val="30"/>
        </w:rPr>
      </w:pPr>
    </w:p>
    <w:p>
      <w:pPr>
        <w:spacing w:before="88" w:line="219" w:lineRule="auto"/>
        <w:ind w:left="2237"/>
        <w:outlineLvl w:val="0"/>
        <w:rPr>
          <w:rFonts w:ascii="宋体" w:hAnsi="宋体" w:eastAsia="宋体" w:cs="宋体"/>
          <w:sz w:val="30"/>
          <w:szCs w:val="30"/>
        </w:rPr>
      </w:pPr>
      <w:r>
        <w:rPr>
          <w:rFonts w:ascii="宋体" w:hAnsi="宋体" w:eastAsia="宋体" w:cs="宋体"/>
          <w:b/>
          <w:bCs/>
          <w:spacing w:val="-3"/>
          <w:sz w:val="30"/>
          <w:szCs w:val="30"/>
        </w:rPr>
        <w:t>部门整体支出绩效自评基础数据表</w:t>
      </w:r>
    </w:p>
    <w:p>
      <w:pPr>
        <w:spacing w:line="263" w:lineRule="auto"/>
        <w:rPr>
          <w:rFonts w:ascii="Arial"/>
          <w:sz w:val="21"/>
        </w:rPr>
      </w:pPr>
    </w:p>
    <w:p>
      <w:pPr>
        <w:spacing w:before="55" w:line="196" w:lineRule="auto"/>
        <w:rPr>
          <w:rFonts w:ascii="宋体" w:hAnsi="宋体" w:eastAsia="宋体" w:cs="宋体"/>
          <w:sz w:val="21"/>
          <w:szCs w:val="21"/>
        </w:rPr>
      </w:pPr>
      <w:r>
        <w:rPr>
          <w:rFonts w:ascii="宋体" w:hAnsi="宋体" w:eastAsia="宋体" w:cs="宋体"/>
          <w:b/>
          <w:bCs/>
          <w:spacing w:val="-3"/>
          <w:sz w:val="21"/>
          <w:szCs w:val="21"/>
        </w:rPr>
        <w:t>填报单位：城郊街道办事处</w:t>
      </w:r>
    </w:p>
    <w:tbl>
      <w:tblPr>
        <w:tblStyle w:val="5"/>
        <w:tblW w:w="8955" w:type="dxa"/>
        <w:tblInd w:w="-2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5"/>
        <w:gridCol w:w="1191"/>
        <w:gridCol w:w="809"/>
        <w:gridCol w:w="819"/>
        <w:gridCol w:w="1456"/>
        <w:gridCol w:w="615"/>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805" w:type="dxa"/>
            <w:vAlign w:val="top"/>
          </w:tcPr>
          <w:p>
            <w:pPr>
              <w:jc w:val="center"/>
              <w:rPr>
                <w:rFonts w:ascii="Arial"/>
                <w:sz w:val="21"/>
                <w:szCs w:val="21"/>
              </w:rPr>
            </w:pPr>
            <w:r>
              <w:rPr>
                <w:rFonts w:ascii="Arial"/>
                <w:sz w:val="21"/>
                <w:szCs w:val="21"/>
              </w:rPr>
              <w:t>财政供养人员情况</w:t>
            </w:r>
          </w:p>
        </w:tc>
        <w:tc>
          <w:tcPr>
            <w:tcW w:w="2000" w:type="dxa"/>
            <w:gridSpan w:val="2"/>
            <w:vAlign w:val="top"/>
          </w:tcPr>
          <w:p>
            <w:pPr>
              <w:jc w:val="center"/>
              <w:rPr>
                <w:rFonts w:ascii="Arial"/>
                <w:sz w:val="21"/>
                <w:szCs w:val="21"/>
              </w:rPr>
            </w:pPr>
            <w:r>
              <w:rPr>
                <w:rFonts w:ascii="Arial"/>
                <w:sz w:val="21"/>
                <w:szCs w:val="21"/>
              </w:rPr>
              <w:t>编制数(108人)</w:t>
            </w:r>
          </w:p>
        </w:tc>
        <w:tc>
          <w:tcPr>
            <w:tcW w:w="2275" w:type="dxa"/>
            <w:gridSpan w:val="2"/>
            <w:vAlign w:val="top"/>
          </w:tcPr>
          <w:p>
            <w:pPr>
              <w:jc w:val="center"/>
              <w:rPr>
                <w:rFonts w:ascii="Arial"/>
                <w:sz w:val="21"/>
                <w:szCs w:val="21"/>
              </w:rPr>
            </w:pPr>
            <w:r>
              <w:rPr>
                <w:rFonts w:ascii="Arial"/>
                <w:sz w:val="21"/>
                <w:szCs w:val="21"/>
              </w:rPr>
              <w:t>2021年实际在职人数(全额90人，差额29人)</w:t>
            </w:r>
          </w:p>
        </w:tc>
        <w:tc>
          <w:tcPr>
            <w:tcW w:w="1875" w:type="dxa"/>
            <w:gridSpan w:val="2"/>
            <w:vAlign w:val="top"/>
          </w:tcPr>
          <w:p>
            <w:pPr>
              <w:jc w:val="center"/>
              <w:rPr>
                <w:rFonts w:ascii="Arial"/>
                <w:sz w:val="21"/>
                <w:szCs w:val="21"/>
              </w:rPr>
            </w:pPr>
            <w:r>
              <w:rPr>
                <w:rFonts w:ascii="Arial"/>
                <w:sz w:val="21"/>
                <w:szCs w:val="21"/>
              </w:rPr>
              <w:t>控制率85%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805" w:type="dxa"/>
            <w:vAlign w:val="top"/>
          </w:tcPr>
          <w:p>
            <w:pPr>
              <w:jc w:val="center"/>
              <w:rPr>
                <w:rFonts w:ascii="Arial"/>
                <w:sz w:val="21"/>
                <w:szCs w:val="21"/>
              </w:rPr>
            </w:pPr>
            <w:r>
              <w:rPr>
                <w:rFonts w:ascii="Arial"/>
                <w:sz w:val="21"/>
                <w:szCs w:val="21"/>
              </w:rPr>
              <w:t>经费控制情况</w:t>
            </w:r>
          </w:p>
        </w:tc>
        <w:tc>
          <w:tcPr>
            <w:tcW w:w="2000" w:type="dxa"/>
            <w:gridSpan w:val="2"/>
            <w:vAlign w:val="top"/>
          </w:tcPr>
          <w:p>
            <w:pPr>
              <w:jc w:val="center"/>
              <w:rPr>
                <w:rFonts w:ascii="Arial"/>
                <w:sz w:val="21"/>
                <w:szCs w:val="21"/>
              </w:rPr>
            </w:pPr>
            <w:r>
              <w:rPr>
                <w:rFonts w:ascii="Arial"/>
                <w:sz w:val="21"/>
                <w:szCs w:val="21"/>
              </w:rPr>
              <w:t>2020年决算数(元)</w:t>
            </w:r>
          </w:p>
        </w:tc>
        <w:tc>
          <w:tcPr>
            <w:tcW w:w="2275" w:type="dxa"/>
            <w:gridSpan w:val="2"/>
            <w:vAlign w:val="top"/>
          </w:tcPr>
          <w:p>
            <w:pPr>
              <w:jc w:val="center"/>
              <w:rPr>
                <w:rFonts w:ascii="Arial"/>
                <w:sz w:val="21"/>
                <w:szCs w:val="21"/>
              </w:rPr>
            </w:pPr>
            <w:r>
              <w:rPr>
                <w:rFonts w:ascii="Arial"/>
                <w:sz w:val="21"/>
                <w:szCs w:val="21"/>
              </w:rPr>
              <w:t>2021年预算数(元)</w:t>
            </w:r>
          </w:p>
        </w:tc>
        <w:tc>
          <w:tcPr>
            <w:tcW w:w="1875" w:type="dxa"/>
            <w:gridSpan w:val="2"/>
            <w:vAlign w:val="top"/>
          </w:tcPr>
          <w:p>
            <w:pPr>
              <w:jc w:val="center"/>
              <w:rPr>
                <w:rFonts w:ascii="Arial"/>
                <w:sz w:val="21"/>
                <w:szCs w:val="21"/>
              </w:rPr>
            </w:pPr>
            <w:r>
              <w:rPr>
                <w:rFonts w:ascii="Arial"/>
                <w:sz w:val="21"/>
                <w:szCs w:val="21"/>
              </w:rPr>
              <w:t>2021年决算数(元)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2805" w:type="dxa"/>
            <w:vAlign w:val="top"/>
          </w:tcPr>
          <w:p>
            <w:pPr>
              <w:jc w:val="center"/>
              <w:rPr>
                <w:rFonts w:ascii="Arial"/>
                <w:sz w:val="21"/>
                <w:szCs w:val="21"/>
              </w:rPr>
            </w:pPr>
            <w:r>
              <w:rPr>
                <w:rFonts w:ascii="Arial"/>
                <w:sz w:val="21"/>
                <w:szCs w:val="21"/>
              </w:rPr>
              <w:t>三公经费</w:t>
            </w:r>
          </w:p>
        </w:tc>
        <w:tc>
          <w:tcPr>
            <w:tcW w:w="2000" w:type="dxa"/>
            <w:gridSpan w:val="2"/>
            <w:vAlign w:val="top"/>
          </w:tcPr>
          <w:p>
            <w:pPr>
              <w:jc w:val="center"/>
              <w:rPr>
                <w:rFonts w:ascii="Arial"/>
                <w:sz w:val="21"/>
                <w:szCs w:val="21"/>
              </w:rPr>
            </w:pPr>
            <w:r>
              <w:rPr>
                <w:rFonts w:ascii="Arial"/>
                <w:sz w:val="21"/>
                <w:szCs w:val="21"/>
              </w:rPr>
              <w:t>83268</w:t>
            </w:r>
          </w:p>
        </w:tc>
        <w:tc>
          <w:tcPr>
            <w:tcW w:w="2275" w:type="dxa"/>
            <w:gridSpan w:val="2"/>
            <w:vAlign w:val="top"/>
          </w:tcPr>
          <w:p>
            <w:pPr>
              <w:jc w:val="center"/>
              <w:rPr>
                <w:rFonts w:ascii="Arial"/>
                <w:sz w:val="21"/>
                <w:szCs w:val="21"/>
              </w:rPr>
            </w:pPr>
            <w:r>
              <w:rPr>
                <w:rFonts w:ascii="Arial"/>
                <w:sz w:val="21"/>
                <w:szCs w:val="21"/>
              </w:rPr>
              <w:t>358600</w:t>
            </w:r>
          </w:p>
        </w:tc>
        <w:tc>
          <w:tcPr>
            <w:tcW w:w="1875" w:type="dxa"/>
            <w:gridSpan w:val="2"/>
            <w:vAlign w:val="top"/>
          </w:tcPr>
          <w:p>
            <w:pPr>
              <w:jc w:val="center"/>
              <w:rPr>
                <w:rFonts w:ascii="Arial"/>
                <w:sz w:val="21"/>
                <w:szCs w:val="21"/>
              </w:rPr>
            </w:pPr>
            <w:r>
              <w:rPr>
                <w:rFonts w:ascii="Arial"/>
                <w:sz w:val="21"/>
                <w:szCs w:val="21"/>
              </w:rPr>
              <w:t>76633.2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805" w:type="dxa"/>
            <w:vAlign w:val="top"/>
          </w:tcPr>
          <w:p>
            <w:pPr>
              <w:jc w:val="center"/>
              <w:rPr>
                <w:rFonts w:ascii="Arial"/>
                <w:sz w:val="21"/>
                <w:szCs w:val="21"/>
              </w:rPr>
            </w:pPr>
            <w:r>
              <w:rPr>
                <w:rFonts w:ascii="Arial"/>
                <w:sz w:val="21"/>
                <w:szCs w:val="21"/>
              </w:rPr>
              <w:t>1、公务用车购置和维护经费</w:t>
            </w:r>
          </w:p>
        </w:tc>
        <w:tc>
          <w:tcPr>
            <w:tcW w:w="2000" w:type="dxa"/>
            <w:gridSpan w:val="2"/>
            <w:vAlign w:val="top"/>
          </w:tcPr>
          <w:p>
            <w:pPr>
              <w:jc w:val="center"/>
              <w:rPr>
                <w:rFonts w:ascii="Arial"/>
                <w:sz w:val="21"/>
                <w:szCs w:val="21"/>
              </w:rPr>
            </w:pP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805" w:type="dxa"/>
            <w:vAlign w:val="top"/>
          </w:tcPr>
          <w:p>
            <w:pPr>
              <w:jc w:val="center"/>
              <w:rPr>
                <w:rFonts w:ascii="Arial"/>
                <w:sz w:val="21"/>
                <w:szCs w:val="21"/>
              </w:rPr>
            </w:pPr>
            <w:r>
              <w:rPr>
                <w:rFonts w:ascii="Arial"/>
                <w:sz w:val="21"/>
                <w:szCs w:val="21"/>
              </w:rPr>
              <w:t>其中：公车购置</w:t>
            </w:r>
          </w:p>
        </w:tc>
        <w:tc>
          <w:tcPr>
            <w:tcW w:w="2000" w:type="dxa"/>
            <w:gridSpan w:val="2"/>
            <w:vAlign w:val="top"/>
          </w:tcPr>
          <w:p>
            <w:pPr>
              <w:jc w:val="center"/>
              <w:rPr>
                <w:rFonts w:ascii="Arial"/>
                <w:sz w:val="21"/>
                <w:szCs w:val="21"/>
              </w:rPr>
            </w:pP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805" w:type="dxa"/>
            <w:vAlign w:val="top"/>
          </w:tcPr>
          <w:p>
            <w:pPr>
              <w:jc w:val="center"/>
              <w:rPr>
                <w:rFonts w:ascii="Arial"/>
                <w:sz w:val="21"/>
                <w:szCs w:val="21"/>
              </w:rPr>
            </w:pPr>
            <w:r>
              <w:rPr>
                <w:rFonts w:ascii="Arial"/>
                <w:sz w:val="21"/>
                <w:szCs w:val="21"/>
              </w:rPr>
              <w:t>公车运行维护</w:t>
            </w:r>
          </w:p>
        </w:tc>
        <w:tc>
          <w:tcPr>
            <w:tcW w:w="2000" w:type="dxa"/>
            <w:gridSpan w:val="2"/>
            <w:vAlign w:val="top"/>
          </w:tcPr>
          <w:p>
            <w:pPr>
              <w:jc w:val="center"/>
              <w:rPr>
                <w:rFonts w:ascii="Arial"/>
                <w:sz w:val="21"/>
                <w:szCs w:val="21"/>
              </w:rPr>
            </w:pPr>
            <w:r>
              <w:rPr>
                <w:rFonts w:ascii="Arial"/>
                <w:sz w:val="21"/>
                <w:szCs w:val="21"/>
              </w:rPr>
              <w:t>40000</w:t>
            </w:r>
          </w:p>
        </w:tc>
        <w:tc>
          <w:tcPr>
            <w:tcW w:w="2275" w:type="dxa"/>
            <w:gridSpan w:val="2"/>
            <w:vAlign w:val="top"/>
          </w:tcPr>
          <w:p>
            <w:pPr>
              <w:jc w:val="center"/>
              <w:rPr>
                <w:rFonts w:ascii="Arial"/>
                <w:sz w:val="21"/>
                <w:szCs w:val="21"/>
              </w:rPr>
            </w:pPr>
            <w:r>
              <w:rPr>
                <w:rFonts w:ascii="Arial"/>
                <w:sz w:val="21"/>
                <w:szCs w:val="21"/>
              </w:rPr>
              <w:t>40000</w:t>
            </w:r>
          </w:p>
        </w:tc>
        <w:tc>
          <w:tcPr>
            <w:tcW w:w="1875" w:type="dxa"/>
            <w:gridSpan w:val="2"/>
            <w:vAlign w:val="top"/>
          </w:tcPr>
          <w:p>
            <w:pPr>
              <w:jc w:val="center"/>
              <w:rPr>
                <w:rFonts w:ascii="Arial"/>
                <w:sz w:val="21"/>
                <w:szCs w:val="21"/>
              </w:rPr>
            </w:pPr>
            <w:r>
              <w:rPr>
                <w:rFonts w:ascii="Arial"/>
                <w:sz w:val="21"/>
                <w:szCs w:val="21"/>
              </w:rPr>
              <w:t>34633.2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805" w:type="dxa"/>
            <w:vAlign w:val="top"/>
          </w:tcPr>
          <w:p>
            <w:pPr>
              <w:jc w:val="center"/>
              <w:rPr>
                <w:rFonts w:ascii="Arial"/>
                <w:sz w:val="21"/>
                <w:szCs w:val="21"/>
              </w:rPr>
            </w:pPr>
            <w:r>
              <w:rPr>
                <w:rFonts w:ascii="Arial"/>
                <w:sz w:val="21"/>
                <w:szCs w:val="21"/>
              </w:rPr>
              <w:t>2、出国经费</w:t>
            </w:r>
          </w:p>
        </w:tc>
        <w:tc>
          <w:tcPr>
            <w:tcW w:w="2000" w:type="dxa"/>
            <w:gridSpan w:val="2"/>
            <w:vAlign w:val="top"/>
          </w:tcPr>
          <w:p>
            <w:pPr>
              <w:jc w:val="center"/>
              <w:rPr>
                <w:rFonts w:ascii="Arial"/>
                <w:sz w:val="21"/>
                <w:szCs w:val="21"/>
              </w:rPr>
            </w:pP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805" w:type="dxa"/>
            <w:vAlign w:val="top"/>
          </w:tcPr>
          <w:p>
            <w:pPr>
              <w:jc w:val="center"/>
              <w:rPr>
                <w:rFonts w:ascii="Arial"/>
                <w:sz w:val="21"/>
                <w:szCs w:val="21"/>
              </w:rPr>
            </w:pPr>
            <w:r>
              <w:rPr>
                <w:rFonts w:ascii="Arial"/>
                <w:sz w:val="21"/>
                <w:szCs w:val="21"/>
              </w:rPr>
              <w:t>3、公务接待</w:t>
            </w:r>
          </w:p>
        </w:tc>
        <w:tc>
          <w:tcPr>
            <w:tcW w:w="2000" w:type="dxa"/>
            <w:gridSpan w:val="2"/>
            <w:vAlign w:val="top"/>
          </w:tcPr>
          <w:p>
            <w:pPr>
              <w:jc w:val="center"/>
              <w:rPr>
                <w:rFonts w:ascii="Arial"/>
                <w:sz w:val="21"/>
                <w:szCs w:val="21"/>
              </w:rPr>
            </w:pPr>
            <w:r>
              <w:rPr>
                <w:rFonts w:ascii="Arial"/>
                <w:sz w:val="21"/>
                <w:szCs w:val="21"/>
              </w:rPr>
              <w:t>43268</w:t>
            </w:r>
          </w:p>
        </w:tc>
        <w:tc>
          <w:tcPr>
            <w:tcW w:w="2275" w:type="dxa"/>
            <w:gridSpan w:val="2"/>
            <w:vAlign w:val="top"/>
          </w:tcPr>
          <w:p>
            <w:pPr>
              <w:jc w:val="center"/>
              <w:rPr>
                <w:rFonts w:ascii="Arial"/>
                <w:sz w:val="21"/>
                <w:szCs w:val="21"/>
              </w:rPr>
            </w:pPr>
            <w:r>
              <w:rPr>
                <w:rFonts w:ascii="Arial"/>
                <w:sz w:val="21"/>
                <w:szCs w:val="21"/>
              </w:rPr>
              <w:t>42000</w:t>
            </w:r>
          </w:p>
        </w:tc>
        <w:tc>
          <w:tcPr>
            <w:tcW w:w="1875" w:type="dxa"/>
            <w:gridSpan w:val="2"/>
            <w:vAlign w:val="top"/>
          </w:tcPr>
          <w:p>
            <w:pPr>
              <w:jc w:val="center"/>
              <w:rPr>
                <w:rFonts w:ascii="Arial"/>
                <w:sz w:val="21"/>
                <w:szCs w:val="21"/>
              </w:rPr>
            </w:pPr>
            <w:r>
              <w:rPr>
                <w:rFonts w:ascii="Arial"/>
                <w:sz w:val="21"/>
                <w:szCs w:val="21"/>
              </w:rPr>
              <w:t>42000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805" w:type="dxa"/>
            <w:vAlign w:val="top"/>
          </w:tcPr>
          <w:p>
            <w:pPr>
              <w:jc w:val="center"/>
              <w:rPr>
                <w:rFonts w:ascii="Arial"/>
                <w:sz w:val="21"/>
                <w:szCs w:val="21"/>
              </w:rPr>
            </w:pPr>
            <w:r>
              <w:rPr>
                <w:rFonts w:ascii="Arial"/>
                <w:sz w:val="21"/>
                <w:szCs w:val="21"/>
              </w:rPr>
              <w:t>项目支出：</w:t>
            </w:r>
          </w:p>
        </w:tc>
        <w:tc>
          <w:tcPr>
            <w:tcW w:w="2000" w:type="dxa"/>
            <w:gridSpan w:val="2"/>
            <w:vAlign w:val="top"/>
          </w:tcPr>
          <w:p>
            <w:pPr>
              <w:jc w:val="center"/>
              <w:rPr>
                <w:rFonts w:ascii="Arial"/>
                <w:sz w:val="21"/>
                <w:szCs w:val="21"/>
              </w:rPr>
            </w:pPr>
            <w:r>
              <w:rPr>
                <w:rFonts w:ascii="Arial"/>
                <w:sz w:val="21"/>
                <w:szCs w:val="21"/>
              </w:rPr>
              <w:t>52834818.26</w:t>
            </w:r>
          </w:p>
        </w:tc>
        <w:tc>
          <w:tcPr>
            <w:tcW w:w="2275" w:type="dxa"/>
            <w:gridSpan w:val="2"/>
            <w:vAlign w:val="top"/>
          </w:tcPr>
          <w:p>
            <w:pPr>
              <w:jc w:val="center"/>
              <w:rPr>
                <w:rFonts w:ascii="Arial"/>
                <w:sz w:val="21"/>
                <w:szCs w:val="21"/>
              </w:rPr>
            </w:pPr>
            <w:r>
              <w:rPr>
                <w:rFonts w:ascii="Arial"/>
                <w:sz w:val="21"/>
                <w:szCs w:val="21"/>
              </w:rPr>
              <w:t>40370000</w:t>
            </w:r>
          </w:p>
        </w:tc>
        <w:tc>
          <w:tcPr>
            <w:tcW w:w="1875" w:type="dxa"/>
            <w:gridSpan w:val="2"/>
            <w:vAlign w:val="top"/>
          </w:tcPr>
          <w:p>
            <w:pPr>
              <w:jc w:val="center"/>
              <w:rPr>
                <w:rFonts w:ascii="Arial"/>
                <w:sz w:val="21"/>
                <w:szCs w:val="21"/>
              </w:rPr>
            </w:pPr>
            <w:r>
              <w:rPr>
                <w:rFonts w:ascii="Arial"/>
                <w:sz w:val="21"/>
                <w:szCs w:val="21"/>
              </w:rPr>
              <w:t>48004759.96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2805" w:type="dxa"/>
            <w:vAlign w:val="top"/>
          </w:tcPr>
          <w:p>
            <w:pPr>
              <w:jc w:val="center"/>
              <w:rPr>
                <w:rFonts w:ascii="Arial"/>
                <w:sz w:val="21"/>
                <w:szCs w:val="21"/>
              </w:rPr>
            </w:pPr>
            <w:r>
              <w:rPr>
                <w:rFonts w:ascii="Arial"/>
                <w:sz w:val="21"/>
                <w:szCs w:val="21"/>
              </w:rPr>
              <w:t>1、业务工作项目</w:t>
            </w:r>
          </w:p>
        </w:tc>
        <w:tc>
          <w:tcPr>
            <w:tcW w:w="2000" w:type="dxa"/>
            <w:gridSpan w:val="2"/>
            <w:vAlign w:val="top"/>
          </w:tcPr>
          <w:p>
            <w:pPr>
              <w:jc w:val="center"/>
              <w:rPr>
                <w:rFonts w:ascii="Arial"/>
                <w:sz w:val="21"/>
                <w:szCs w:val="21"/>
              </w:rPr>
            </w:pPr>
            <w:r>
              <w:rPr>
                <w:rFonts w:ascii="Arial"/>
                <w:sz w:val="21"/>
                <w:szCs w:val="21"/>
              </w:rPr>
              <w:t>52834818.26</w:t>
            </w:r>
          </w:p>
        </w:tc>
        <w:tc>
          <w:tcPr>
            <w:tcW w:w="2275" w:type="dxa"/>
            <w:gridSpan w:val="2"/>
            <w:vAlign w:val="top"/>
          </w:tcPr>
          <w:p>
            <w:pPr>
              <w:jc w:val="center"/>
              <w:rPr>
                <w:rFonts w:ascii="Arial"/>
                <w:sz w:val="21"/>
                <w:szCs w:val="21"/>
              </w:rPr>
            </w:pPr>
            <w:r>
              <w:rPr>
                <w:rFonts w:ascii="Arial"/>
                <w:sz w:val="21"/>
                <w:szCs w:val="21"/>
              </w:rPr>
              <w:t>40370000</w:t>
            </w:r>
          </w:p>
        </w:tc>
        <w:tc>
          <w:tcPr>
            <w:tcW w:w="1875" w:type="dxa"/>
            <w:gridSpan w:val="2"/>
            <w:vAlign w:val="top"/>
          </w:tcPr>
          <w:p>
            <w:pPr>
              <w:jc w:val="center"/>
              <w:rPr>
                <w:rFonts w:ascii="Arial"/>
                <w:sz w:val="21"/>
                <w:szCs w:val="21"/>
              </w:rPr>
            </w:pPr>
            <w:r>
              <w:rPr>
                <w:rFonts w:ascii="Arial"/>
                <w:sz w:val="21"/>
                <w:szCs w:val="21"/>
              </w:rPr>
              <w:t>48004759.96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805" w:type="dxa"/>
            <w:vAlign w:val="top"/>
          </w:tcPr>
          <w:p>
            <w:pPr>
              <w:jc w:val="center"/>
              <w:rPr>
                <w:rFonts w:ascii="Arial"/>
                <w:sz w:val="21"/>
                <w:szCs w:val="21"/>
              </w:rPr>
            </w:pPr>
            <w:r>
              <w:rPr>
                <w:rFonts w:ascii="Arial"/>
                <w:sz w:val="21"/>
                <w:szCs w:val="21"/>
              </w:rPr>
              <w:t>2、运行维护项目</w:t>
            </w:r>
          </w:p>
        </w:tc>
        <w:tc>
          <w:tcPr>
            <w:tcW w:w="2000" w:type="dxa"/>
            <w:gridSpan w:val="2"/>
            <w:vAlign w:val="top"/>
          </w:tcPr>
          <w:p>
            <w:pPr>
              <w:jc w:val="center"/>
              <w:rPr>
                <w:rFonts w:ascii="Arial"/>
                <w:sz w:val="21"/>
                <w:szCs w:val="21"/>
              </w:rPr>
            </w:pP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805" w:type="dxa"/>
            <w:vAlign w:val="top"/>
          </w:tcPr>
          <w:p>
            <w:pPr>
              <w:jc w:val="center"/>
              <w:rPr>
                <w:rFonts w:ascii="Arial"/>
                <w:sz w:val="21"/>
                <w:szCs w:val="21"/>
              </w:rPr>
            </w:pPr>
            <w:r>
              <w:rPr>
                <w:rFonts w:ascii="Arial"/>
                <w:sz w:val="21"/>
                <w:szCs w:val="21"/>
              </w:rPr>
              <w:t>……</w:t>
            </w:r>
          </w:p>
        </w:tc>
        <w:tc>
          <w:tcPr>
            <w:tcW w:w="2000" w:type="dxa"/>
            <w:gridSpan w:val="2"/>
            <w:vAlign w:val="top"/>
          </w:tcPr>
          <w:p>
            <w:pPr>
              <w:jc w:val="center"/>
              <w:rPr>
                <w:rFonts w:ascii="Arial"/>
                <w:sz w:val="21"/>
                <w:szCs w:val="21"/>
              </w:rPr>
            </w:pP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805" w:type="dxa"/>
            <w:vAlign w:val="top"/>
          </w:tcPr>
          <w:p>
            <w:pPr>
              <w:jc w:val="center"/>
              <w:rPr>
                <w:rFonts w:ascii="Arial"/>
                <w:sz w:val="21"/>
                <w:szCs w:val="21"/>
              </w:rPr>
            </w:pPr>
            <w:r>
              <w:rPr>
                <w:rFonts w:ascii="Arial"/>
                <w:sz w:val="21"/>
                <w:szCs w:val="21"/>
              </w:rPr>
              <w:t>公用经费</w:t>
            </w:r>
          </w:p>
        </w:tc>
        <w:tc>
          <w:tcPr>
            <w:tcW w:w="2000" w:type="dxa"/>
            <w:gridSpan w:val="2"/>
            <w:vAlign w:val="top"/>
          </w:tcPr>
          <w:p>
            <w:pPr>
              <w:jc w:val="center"/>
              <w:rPr>
                <w:rFonts w:ascii="Arial"/>
                <w:sz w:val="21"/>
                <w:szCs w:val="21"/>
              </w:rPr>
            </w:pPr>
            <w:r>
              <w:rPr>
                <w:rFonts w:ascii="Arial"/>
                <w:sz w:val="21"/>
                <w:szCs w:val="21"/>
              </w:rPr>
              <w:t>1540599.9</w:t>
            </w:r>
          </w:p>
        </w:tc>
        <w:tc>
          <w:tcPr>
            <w:tcW w:w="2275" w:type="dxa"/>
            <w:gridSpan w:val="2"/>
            <w:vAlign w:val="top"/>
          </w:tcPr>
          <w:p>
            <w:pPr>
              <w:jc w:val="center"/>
              <w:rPr>
                <w:rFonts w:ascii="Arial"/>
                <w:sz w:val="21"/>
                <w:szCs w:val="21"/>
              </w:rPr>
            </w:pPr>
            <w:r>
              <w:rPr>
                <w:rFonts w:ascii="Arial"/>
                <w:sz w:val="21"/>
                <w:szCs w:val="21"/>
              </w:rPr>
              <w:t>3653412</w:t>
            </w:r>
          </w:p>
        </w:tc>
        <w:tc>
          <w:tcPr>
            <w:tcW w:w="1875" w:type="dxa"/>
            <w:gridSpan w:val="2"/>
            <w:vAlign w:val="top"/>
          </w:tcPr>
          <w:p>
            <w:pPr>
              <w:jc w:val="center"/>
              <w:rPr>
                <w:rFonts w:ascii="Arial"/>
                <w:sz w:val="21"/>
                <w:szCs w:val="21"/>
              </w:rPr>
            </w:pPr>
            <w:r>
              <w:rPr>
                <w:rFonts w:ascii="Arial"/>
                <w:sz w:val="21"/>
                <w:szCs w:val="21"/>
              </w:rPr>
              <w:t>1540599.9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805" w:type="dxa"/>
            <w:vAlign w:val="top"/>
          </w:tcPr>
          <w:p>
            <w:pPr>
              <w:jc w:val="center"/>
              <w:rPr>
                <w:rFonts w:ascii="Arial"/>
                <w:sz w:val="21"/>
                <w:szCs w:val="21"/>
              </w:rPr>
            </w:pPr>
            <w:r>
              <w:rPr>
                <w:rFonts w:ascii="Arial"/>
                <w:sz w:val="21"/>
                <w:szCs w:val="21"/>
              </w:rPr>
              <w:t>其中：办公经费</w:t>
            </w:r>
          </w:p>
        </w:tc>
        <w:tc>
          <w:tcPr>
            <w:tcW w:w="2000" w:type="dxa"/>
            <w:gridSpan w:val="2"/>
            <w:vAlign w:val="top"/>
          </w:tcPr>
          <w:p>
            <w:pPr>
              <w:jc w:val="center"/>
              <w:rPr>
                <w:rFonts w:ascii="Arial"/>
                <w:sz w:val="21"/>
                <w:szCs w:val="21"/>
              </w:rPr>
            </w:pPr>
            <w:r>
              <w:rPr>
                <w:rFonts w:ascii="Arial"/>
                <w:sz w:val="21"/>
                <w:szCs w:val="21"/>
              </w:rPr>
              <w:t>570772.55</w:t>
            </w:r>
          </w:p>
        </w:tc>
        <w:tc>
          <w:tcPr>
            <w:tcW w:w="2275" w:type="dxa"/>
            <w:gridSpan w:val="2"/>
            <w:vAlign w:val="top"/>
          </w:tcPr>
          <w:p>
            <w:pPr>
              <w:jc w:val="center"/>
              <w:rPr>
                <w:rFonts w:ascii="Arial"/>
                <w:sz w:val="21"/>
                <w:szCs w:val="21"/>
              </w:rPr>
            </w:pPr>
            <w:r>
              <w:rPr>
                <w:rFonts w:ascii="Arial"/>
                <w:sz w:val="21"/>
                <w:szCs w:val="21"/>
              </w:rPr>
              <w:t>4571378</w:t>
            </w:r>
          </w:p>
        </w:tc>
        <w:tc>
          <w:tcPr>
            <w:tcW w:w="1875" w:type="dxa"/>
            <w:gridSpan w:val="2"/>
            <w:vAlign w:val="top"/>
          </w:tcPr>
          <w:p>
            <w:pPr>
              <w:jc w:val="center"/>
              <w:rPr>
                <w:rFonts w:ascii="Arial"/>
                <w:sz w:val="21"/>
                <w:szCs w:val="21"/>
              </w:rPr>
            </w:pPr>
            <w:r>
              <w:rPr>
                <w:rFonts w:ascii="Arial"/>
                <w:sz w:val="21"/>
                <w:szCs w:val="21"/>
              </w:rPr>
              <w:t>5521750.42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05" w:type="dxa"/>
            <w:vAlign w:val="top"/>
          </w:tcPr>
          <w:p>
            <w:pPr>
              <w:jc w:val="center"/>
              <w:rPr>
                <w:rFonts w:ascii="Arial"/>
                <w:sz w:val="21"/>
                <w:szCs w:val="21"/>
              </w:rPr>
            </w:pPr>
            <w:r>
              <w:rPr>
                <w:rFonts w:ascii="Arial"/>
                <w:sz w:val="21"/>
                <w:szCs w:val="21"/>
              </w:rPr>
              <w:t>水费、电费、差旅费</w:t>
            </w:r>
          </w:p>
        </w:tc>
        <w:tc>
          <w:tcPr>
            <w:tcW w:w="2000" w:type="dxa"/>
            <w:gridSpan w:val="2"/>
            <w:vAlign w:val="top"/>
          </w:tcPr>
          <w:p>
            <w:pPr>
              <w:jc w:val="center"/>
              <w:rPr>
                <w:rFonts w:ascii="Arial"/>
                <w:sz w:val="21"/>
                <w:szCs w:val="21"/>
              </w:rPr>
            </w:pPr>
            <w:r>
              <w:rPr>
                <w:rFonts w:ascii="Arial"/>
                <w:sz w:val="21"/>
                <w:szCs w:val="21"/>
              </w:rPr>
              <w:t>77938.65</w:t>
            </w:r>
          </w:p>
        </w:tc>
        <w:tc>
          <w:tcPr>
            <w:tcW w:w="2275" w:type="dxa"/>
            <w:gridSpan w:val="2"/>
            <w:vAlign w:val="top"/>
          </w:tcPr>
          <w:p>
            <w:pPr>
              <w:jc w:val="center"/>
              <w:rPr>
                <w:rFonts w:ascii="Arial"/>
                <w:sz w:val="21"/>
                <w:szCs w:val="21"/>
              </w:rPr>
            </w:pPr>
            <w:r>
              <w:rPr>
                <w:rFonts w:ascii="Arial"/>
                <w:sz w:val="21"/>
                <w:szCs w:val="21"/>
              </w:rPr>
              <w:t>320000</w:t>
            </w:r>
          </w:p>
        </w:tc>
        <w:tc>
          <w:tcPr>
            <w:tcW w:w="1875" w:type="dxa"/>
            <w:gridSpan w:val="2"/>
            <w:vAlign w:val="top"/>
          </w:tcPr>
          <w:p>
            <w:pPr>
              <w:jc w:val="center"/>
              <w:rPr>
                <w:rFonts w:ascii="Arial"/>
                <w:sz w:val="21"/>
                <w:szCs w:val="21"/>
              </w:rPr>
            </w:pPr>
            <w:r>
              <w:rPr>
                <w:rFonts w:ascii="Arial"/>
                <w:sz w:val="21"/>
                <w:szCs w:val="21"/>
              </w:rPr>
              <w:t>200138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2805" w:type="dxa"/>
            <w:vAlign w:val="top"/>
          </w:tcPr>
          <w:p>
            <w:pPr>
              <w:jc w:val="center"/>
              <w:rPr>
                <w:rFonts w:ascii="Arial"/>
                <w:sz w:val="21"/>
                <w:szCs w:val="21"/>
              </w:rPr>
            </w:pPr>
            <w:r>
              <w:rPr>
                <w:rFonts w:ascii="Arial"/>
                <w:sz w:val="21"/>
                <w:szCs w:val="21"/>
              </w:rPr>
              <w:t>会议费、培训费</w:t>
            </w:r>
          </w:p>
        </w:tc>
        <w:tc>
          <w:tcPr>
            <w:tcW w:w="2000" w:type="dxa"/>
            <w:gridSpan w:val="2"/>
            <w:vAlign w:val="top"/>
          </w:tcPr>
          <w:p>
            <w:pPr>
              <w:jc w:val="center"/>
              <w:rPr>
                <w:rFonts w:ascii="Arial"/>
                <w:sz w:val="21"/>
                <w:szCs w:val="21"/>
              </w:rPr>
            </w:pPr>
            <w:r>
              <w:rPr>
                <w:rFonts w:ascii="Arial"/>
                <w:sz w:val="21"/>
                <w:szCs w:val="21"/>
              </w:rPr>
              <w:t>62258</w:t>
            </w:r>
          </w:p>
        </w:tc>
        <w:tc>
          <w:tcPr>
            <w:tcW w:w="2275" w:type="dxa"/>
            <w:gridSpan w:val="2"/>
            <w:vAlign w:val="top"/>
          </w:tcPr>
          <w:p>
            <w:pPr>
              <w:jc w:val="center"/>
              <w:rPr>
                <w:rFonts w:ascii="Arial"/>
                <w:sz w:val="21"/>
                <w:szCs w:val="21"/>
              </w:rPr>
            </w:pPr>
            <w:r>
              <w:rPr>
                <w:rFonts w:ascii="Arial"/>
                <w:sz w:val="21"/>
                <w:szCs w:val="21"/>
              </w:rPr>
              <w:t>120000</w:t>
            </w:r>
          </w:p>
        </w:tc>
        <w:tc>
          <w:tcPr>
            <w:tcW w:w="1875" w:type="dxa"/>
            <w:gridSpan w:val="2"/>
            <w:vAlign w:val="top"/>
          </w:tcPr>
          <w:p>
            <w:pPr>
              <w:jc w:val="center"/>
              <w:rPr>
                <w:rFonts w:ascii="Arial"/>
                <w:sz w:val="21"/>
                <w:szCs w:val="21"/>
              </w:rPr>
            </w:pPr>
            <w:r>
              <w:rPr>
                <w:rFonts w:ascii="Arial"/>
                <w:sz w:val="21"/>
                <w:szCs w:val="21"/>
              </w:rPr>
              <w:t>28783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805" w:type="dxa"/>
            <w:vAlign w:val="top"/>
          </w:tcPr>
          <w:p>
            <w:pPr>
              <w:jc w:val="center"/>
              <w:rPr>
                <w:rFonts w:ascii="Arial"/>
                <w:sz w:val="21"/>
                <w:szCs w:val="21"/>
              </w:rPr>
            </w:pPr>
            <w:r>
              <w:rPr>
                <w:rFonts w:ascii="Arial"/>
                <w:sz w:val="21"/>
                <w:szCs w:val="21"/>
              </w:rPr>
              <w:t>政府采购金额</w:t>
            </w:r>
          </w:p>
        </w:tc>
        <w:tc>
          <w:tcPr>
            <w:tcW w:w="2000" w:type="dxa"/>
            <w:gridSpan w:val="2"/>
            <w:vAlign w:val="top"/>
          </w:tcPr>
          <w:p>
            <w:pPr>
              <w:jc w:val="center"/>
              <w:rPr>
                <w:rFonts w:ascii="Arial"/>
                <w:sz w:val="21"/>
                <w:szCs w:val="21"/>
              </w:rPr>
            </w:pPr>
            <w:r>
              <w:rPr>
                <w:rFonts w:ascii="Arial"/>
                <w:sz w:val="21"/>
                <w:szCs w:val="21"/>
              </w:rPr>
              <w:t>——</w:t>
            </w:r>
          </w:p>
        </w:tc>
        <w:tc>
          <w:tcPr>
            <w:tcW w:w="2275" w:type="dxa"/>
            <w:gridSpan w:val="2"/>
            <w:vAlign w:val="top"/>
          </w:tcPr>
          <w:p>
            <w:pPr>
              <w:jc w:val="center"/>
              <w:rPr>
                <w:rFonts w:ascii="Arial"/>
                <w:sz w:val="21"/>
                <w:szCs w:val="21"/>
              </w:rPr>
            </w:pPr>
            <w:r>
              <w:rPr>
                <w:rFonts w:ascii="Arial"/>
                <w:sz w:val="21"/>
                <w:szCs w:val="21"/>
              </w:rPr>
              <w:t>14888600</w:t>
            </w:r>
          </w:p>
        </w:tc>
        <w:tc>
          <w:tcPr>
            <w:tcW w:w="1875" w:type="dxa"/>
            <w:gridSpan w:val="2"/>
            <w:vAlign w:val="top"/>
          </w:tcPr>
          <w:p>
            <w:pPr>
              <w:jc w:val="center"/>
              <w:rPr>
                <w:rFonts w:ascii="Arial"/>
                <w:sz w:val="21"/>
                <w:szCs w:val="21"/>
              </w:rPr>
            </w:pPr>
            <w:r>
              <w:rPr>
                <w:rFonts w:ascii="Arial"/>
                <w:sz w:val="21"/>
                <w:szCs w:val="21"/>
              </w:rPr>
              <w:t>21650000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805" w:type="dxa"/>
            <w:vAlign w:val="top"/>
          </w:tcPr>
          <w:p>
            <w:pPr>
              <w:jc w:val="center"/>
              <w:rPr>
                <w:rFonts w:ascii="Arial"/>
                <w:sz w:val="21"/>
                <w:szCs w:val="21"/>
              </w:rPr>
            </w:pPr>
            <w:r>
              <w:rPr>
                <w:rFonts w:ascii="Arial"/>
                <w:sz w:val="21"/>
                <w:szCs w:val="21"/>
              </w:rPr>
              <w:t>部门整体支出预算调整</w:t>
            </w:r>
          </w:p>
        </w:tc>
        <w:tc>
          <w:tcPr>
            <w:tcW w:w="2000" w:type="dxa"/>
            <w:gridSpan w:val="2"/>
            <w:vAlign w:val="top"/>
          </w:tcPr>
          <w:p>
            <w:pPr>
              <w:jc w:val="center"/>
              <w:rPr>
                <w:rFonts w:ascii="Arial"/>
                <w:sz w:val="21"/>
                <w:szCs w:val="21"/>
              </w:rPr>
            </w:pPr>
            <w:r>
              <w:rPr>
                <w:rFonts w:ascii="Arial"/>
                <w:sz w:val="21"/>
                <w:szCs w:val="21"/>
              </w:rPr>
              <w:t>——</w:t>
            </w:r>
          </w:p>
        </w:tc>
        <w:tc>
          <w:tcPr>
            <w:tcW w:w="2275" w:type="dxa"/>
            <w:gridSpan w:val="2"/>
            <w:vAlign w:val="top"/>
          </w:tcPr>
          <w:p>
            <w:pPr>
              <w:jc w:val="center"/>
              <w:rPr>
                <w:rFonts w:ascii="Arial"/>
                <w:sz w:val="21"/>
                <w:szCs w:val="21"/>
              </w:rPr>
            </w:pPr>
          </w:p>
        </w:tc>
        <w:tc>
          <w:tcPr>
            <w:tcW w:w="1875" w:type="dxa"/>
            <w:gridSpan w:val="2"/>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805" w:type="dxa"/>
            <w:vAlign w:val="top"/>
          </w:tcPr>
          <w:p>
            <w:pPr>
              <w:jc w:val="center"/>
              <w:rPr>
                <w:rFonts w:ascii="Arial"/>
                <w:sz w:val="21"/>
                <w:szCs w:val="21"/>
              </w:rPr>
            </w:pPr>
            <w:r>
              <w:rPr>
                <w:rFonts w:ascii="Arial"/>
                <w:sz w:val="21"/>
                <w:szCs w:val="21"/>
              </w:rPr>
              <w:t>楼堂馆所控制情况</w:t>
            </w:r>
          </w:p>
        </w:tc>
        <w:tc>
          <w:tcPr>
            <w:tcW w:w="1191" w:type="dxa"/>
            <w:vAlign w:val="top"/>
          </w:tcPr>
          <w:p>
            <w:pPr>
              <w:jc w:val="center"/>
              <w:rPr>
                <w:rFonts w:ascii="Arial"/>
                <w:sz w:val="21"/>
                <w:szCs w:val="21"/>
              </w:rPr>
            </w:pPr>
            <w:r>
              <w:rPr>
                <w:rFonts w:ascii="Arial"/>
                <w:sz w:val="21"/>
                <w:szCs w:val="21"/>
              </w:rPr>
              <w:t>批复规模</w:t>
            </w:r>
          </w:p>
        </w:tc>
        <w:tc>
          <w:tcPr>
            <w:tcW w:w="809" w:type="dxa"/>
            <w:vAlign w:val="top"/>
          </w:tcPr>
          <w:p>
            <w:pPr>
              <w:jc w:val="center"/>
              <w:rPr>
                <w:rFonts w:ascii="Arial"/>
                <w:sz w:val="21"/>
                <w:szCs w:val="21"/>
              </w:rPr>
            </w:pPr>
            <w:r>
              <w:rPr>
                <w:rFonts w:ascii="Arial"/>
                <w:sz w:val="21"/>
                <w:szCs w:val="21"/>
              </w:rPr>
              <w:t>实际</w:t>
            </w:r>
          </w:p>
        </w:tc>
        <w:tc>
          <w:tcPr>
            <w:tcW w:w="819" w:type="dxa"/>
            <w:vMerge w:val="restart"/>
            <w:tcBorders>
              <w:bottom w:val="nil"/>
            </w:tcBorders>
            <w:vAlign w:val="top"/>
          </w:tcPr>
          <w:p>
            <w:pPr>
              <w:jc w:val="center"/>
              <w:rPr>
                <w:rFonts w:ascii="Arial"/>
                <w:sz w:val="21"/>
                <w:szCs w:val="21"/>
              </w:rPr>
            </w:pPr>
          </w:p>
          <w:p>
            <w:pPr>
              <w:jc w:val="center"/>
              <w:rPr>
                <w:rFonts w:ascii="Arial"/>
                <w:sz w:val="21"/>
                <w:szCs w:val="21"/>
              </w:rPr>
            </w:pPr>
            <w:r>
              <w:rPr>
                <w:rFonts w:ascii="Arial"/>
                <w:sz w:val="21"/>
                <w:szCs w:val="21"/>
              </w:rPr>
              <w:t>规模控制率</w:t>
            </w:r>
          </w:p>
        </w:tc>
        <w:tc>
          <w:tcPr>
            <w:tcW w:w="1456" w:type="dxa"/>
            <w:vAlign w:val="top"/>
          </w:tcPr>
          <w:p>
            <w:pPr>
              <w:jc w:val="center"/>
              <w:rPr>
                <w:rFonts w:ascii="Arial"/>
                <w:sz w:val="21"/>
                <w:szCs w:val="21"/>
              </w:rPr>
            </w:pPr>
            <w:r>
              <w:rPr>
                <w:rFonts w:ascii="Arial"/>
                <w:sz w:val="21"/>
                <w:szCs w:val="21"/>
              </w:rPr>
              <w:t>预算投资</w:t>
            </w:r>
          </w:p>
        </w:tc>
        <w:tc>
          <w:tcPr>
            <w:tcW w:w="615" w:type="dxa"/>
            <w:vAlign w:val="top"/>
          </w:tcPr>
          <w:p>
            <w:pPr>
              <w:jc w:val="center"/>
              <w:rPr>
                <w:rFonts w:ascii="Arial"/>
                <w:sz w:val="21"/>
                <w:szCs w:val="21"/>
              </w:rPr>
            </w:pPr>
            <w:r>
              <w:rPr>
                <w:rFonts w:ascii="Arial"/>
                <w:sz w:val="21"/>
                <w:szCs w:val="21"/>
              </w:rPr>
              <w:t>实际</w:t>
            </w:r>
          </w:p>
        </w:tc>
        <w:tc>
          <w:tcPr>
            <w:tcW w:w="1260" w:type="dxa"/>
            <w:vAlign w:val="top"/>
          </w:tcPr>
          <w:p>
            <w:pPr>
              <w:jc w:val="center"/>
              <w:rPr>
                <w:rFonts w:ascii="Arial"/>
                <w:sz w:val="21"/>
                <w:szCs w:val="21"/>
              </w:rPr>
            </w:pPr>
            <w:r>
              <w:rPr>
                <w:rFonts w:ascii="Arial"/>
                <w:sz w:val="21"/>
                <w:szCs w:val="21"/>
              </w:rPr>
              <w:t>投资概算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2805" w:type="dxa"/>
            <w:vAlign w:val="top"/>
          </w:tcPr>
          <w:p>
            <w:pPr>
              <w:jc w:val="center"/>
              <w:rPr>
                <w:rFonts w:ascii="Arial"/>
                <w:sz w:val="21"/>
                <w:szCs w:val="21"/>
              </w:rPr>
            </w:pPr>
            <w:r>
              <w:rPr>
                <w:rFonts w:ascii="Arial"/>
                <w:sz w:val="21"/>
                <w:szCs w:val="21"/>
              </w:rPr>
              <w:t>(2020年完工项目)</w:t>
            </w:r>
          </w:p>
        </w:tc>
        <w:tc>
          <w:tcPr>
            <w:tcW w:w="1191" w:type="dxa"/>
            <w:vAlign w:val="top"/>
          </w:tcPr>
          <w:p>
            <w:pPr>
              <w:jc w:val="center"/>
              <w:rPr>
                <w:rFonts w:ascii="Arial"/>
                <w:sz w:val="21"/>
                <w:szCs w:val="21"/>
              </w:rPr>
            </w:pPr>
            <w:r>
              <w:rPr>
                <w:rFonts w:ascii="Arial"/>
                <w:sz w:val="21"/>
                <w:szCs w:val="21"/>
              </w:rPr>
              <w:t>(m²)</w:t>
            </w:r>
          </w:p>
        </w:tc>
        <w:tc>
          <w:tcPr>
            <w:tcW w:w="809" w:type="dxa"/>
            <w:vAlign w:val="top"/>
          </w:tcPr>
          <w:p>
            <w:pPr>
              <w:jc w:val="center"/>
              <w:rPr>
                <w:rFonts w:ascii="Arial"/>
                <w:sz w:val="21"/>
                <w:szCs w:val="21"/>
              </w:rPr>
            </w:pPr>
            <w:r>
              <w:rPr>
                <w:rFonts w:ascii="Arial"/>
                <w:sz w:val="21"/>
                <w:szCs w:val="21"/>
              </w:rPr>
              <w:t>规模</w:t>
            </w:r>
          </w:p>
        </w:tc>
        <w:tc>
          <w:tcPr>
            <w:tcW w:w="819" w:type="dxa"/>
            <w:vMerge w:val="continue"/>
            <w:tcBorders>
              <w:top w:val="nil"/>
              <w:bottom w:val="nil"/>
            </w:tcBorders>
            <w:vAlign w:val="top"/>
          </w:tcPr>
          <w:p>
            <w:pPr>
              <w:jc w:val="center"/>
              <w:rPr>
                <w:rFonts w:ascii="Arial"/>
                <w:sz w:val="21"/>
                <w:szCs w:val="21"/>
              </w:rPr>
            </w:pPr>
          </w:p>
        </w:tc>
        <w:tc>
          <w:tcPr>
            <w:tcW w:w="1456" w:type="dxa"/>
            <w:vAlign w:val="top"/>
          </w:tcPr>
          <w:p>
            <w:pPr>
              <w:jc w:val="center"/>
              <w:rPr>
                <w:rFonts w:ascii="Arial"/>
                <w:sz w:val="21"/>
                <w:szCs w:val="21"/>
              </w:rPr>
            </w:pPr>
            <w:r>
              <w:rPr>
                <w:rFonts w:ascii="Arial"/>
                <w:sz w:val="21"/>
                <w:szCs w:val="21"/>
              </w:rPr>
              <w:t>(万元)</w:t>
            </w:r>
          </w:p>
        </w:tc>
        <w:tc>
          <w:tcPr>
            <w:tcW w:w="615" w:type="dxa"/>
            <w:vAlign w:val="top"/>
          </w:tcPr>
          <w:p>
            <w:pPr>
              <w:jc w:val="center"/>
              <w:rPr>
                <w:rFonts w:ascii="Arial"/>
                <w:sz w:val="21"/>
                <w:szCs w:val="21"/>
              </w:rPr>
            </w:pPr>
            <w:r>
              <w:rPr>
                <w:rFonts w:ascii="Arial"/>
                <w:sz w:val="21"/>
                <w:szCs w:val="21"/>
              </w:rPr>
              <w:t>投资</w:t>
            </w:r>
          </w:p>
        </w:tc>
        <w:tc>
          <w:tcPr>
            <w:tcW w:w="1260" w:type="dxa"/>
            <w:vAlign w:val="top"/>
          </w:tcPr>
          <w:p>
            <w:pPr>
              <w:jc w:val="center"/>
              <w:rPr>
                <w:rFonts w:ascii="Arial"/>
                <w:sz w:val="21"/>
                <w:szCs w:val="21"/>
              </w:rPr>
            </w:pPr>
            <w:r>
              <w:rPr>
                <w:rFonts w:ascii="Arial"/>
                <w:sz w:val="21"/>
                <w:szCs w:val="21"/>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2805" w:type="dxa"/>
            <w:vAlign w:val="top"/>
          </w:tcPr>
          <w:p>
            <w:pPr>
              <w:jc w:val="center"/>
              <w:rPr>
                <w:rFonts w:ascii="Arial"/>
                <w:sz w:val="21"/>
                <w:szCs w:val="21"/>
              </w:rPr>
            </w:pPr>
          </w:p>
        </w:tc>
        <w:tc>
          <w:tcPr>
            <w:tcW w:w="1191" w:type="dxa"/>
            <w:vAlign w:val="top"/>
          </w:tcPr>
          <w:p>
            <w:pPr>
              <w:jc w:val="center"/>
              <w:rPr>
                <w:rFonts w:ascii="Arial"/>
                <w:sz w:val="21"/>
                <w:szCs w:val="21"/>
              </w:rPr>
            </w:pPr>
          </w:p>
        </w:tc>
        <w:tc>
          <w:tcPr>
            <w:tcW w:w="809" w:type="dxa"/>
            <w:vAlign w:val="top"/>
          </w:tcPr>
          <w:p>
            <w:pPr>
              <w:jc w:val="center"/>
              <w:rPr>
                <w:rFonts w:ascii="Arial"/>
                <w:sz w:val="21"/>
                <w:szCs w:val="21"/>
              </w:rPr>
            </w:pPr>
            <w:r>
              <w:rPr>
                <w:rFonts w:ascii="Arial"/>
                <w:sz w:val="21"/>
                <w:szCs w:val="21"/>
              </w:rPr>
              <w:t>(m²)</w:t>
            </w:r>
          </w:p>
        </w:tc>
        <w:tc>
          <w:tcPr>
            <w:tcW w:w="819" w:type="dxa"/>
            <w:vMerge w:val="continue"/>
            <w:tcBorders>
              <w:top w:val="nil"/>
            </w:tcBorders>
            <w:vAlign w:val="top"/>
          </w:tcPr>
          <w:p>
            <w:pPr>
              <w:jc w:val="center"/>
              <w:rPr>
                <w:rFonts w:ascii="Arial"/>
                <w:sz w:val="21"/>
                <w:szCs w:val="21"/>
              </w:rPr>
            </w:pPr>
          </w:p>
        </w:tc>
        <w:tc>
          <w:tcPr>
            <w:tcW w:w="1456" w:type="dxa"/>
            <w:vAlign w:val="top"/>
          </w:tcPr>
          <w:p>
            <w:pPr>
              <w:jc w:val="center"/>
              <w:rPr>
                <w:rFonts w:ascii="Arial"/>
                <w:sz w:val="21"/>
                <w:szCs w:val="21"/>
              </w:rPr>
            </w:pPr>
          </w:p>
        </w:tc>
        <w:tc>
          <w:tcPr>
            <w:tcW w:w="615" w:type="dxa"/>
            <w:vAlign w:val="top"/>
          </w:tcPr>
          <w:p>
            <w:pPr>
              <w:jc w:val="center"/>
              <w:rPr>
                <w:rFonts w:ascii="Arial"/>
                <w:sz w:val="21"/>
                <w:szCs w:val="21"/>
              </w:rPr>
            </w:pPr>
            <w:r>
              <w:rPr>
                <w:rFonts w:ascii="Arial"/>
                <w:sz w:val="21"/>
                <w:szCs w:val="21"/>
              </w:rPr>
              <w:t>(万元)</w:t>
            </w:r>
          </w:p>
        </w:tc>
        <w:tc>
          <w:tcPr>
            <w:tcW w:w="1260" w:type="dxa"/>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2805" w:type="dxa"/>
            <w:vAlign w:val="top"/>
          </w:tcPr>
          <w:p>
            <w:pPr>
              <w:jc w:val="center"/>
              <w:rPr>
                <w:rFonts w:ascii="Arial"/>
                <w:sz w:val="21"/>
                <w:szCs w:val="21"/>
              </w:rPr>
            </w:pPr>
          </w:p>
        </w:tc>
        <w:tc>
          <w:tcPr>
            <w:tcW w:w="1191" w:type="dxa"/>
            <w:vAlign w:val="top"/>
          </w:tcPr>
          <w:p>
            <w:pPr>
              <w:jc w:val="center"/>
              <w:rPr>
                <w:rFonts w:ascii="Arial"/>
                <w:sz w:val="21"/>
                <w:szCs w:val="21"/>
              </w:rPr>
            </w:pPr>
          </w:p>
        </w:tc>
        <w:tc>
          <w:tcPr>
            <w:tcW w:w="809" w:type="dxa"/>
            <w:vAlign w:val="top"/>
          </w:tcPr>
          <w:p>
            <w:pPr>
              <w:jc w:val="center"/>
              <w:rPr>
                <w:rFonts w:ascii="Arial"/>
                <w:sz w:val="21"/>
                <w:szCs w:val="21"/>
              </w:rPr>
            </w:pPr>
          </w:p>
        </w:tc>
        <w:tc>
          <w:tcPr>
            <w:tcW w:w="819" w:type="dxa"/>
            <w:vAlign w:val="top"/>
          </w:tcPr>
          <w:p>
            <w:pPr>
              <w:jc w:val="center"/>
              <w:rPr>
                <w:rFonts w:ascii="Arial"/>
                <w:sz w:val="21"/>
                <w:szCs w:val="21"/>
              </w:rPr>
            </w:pPr>
          </w:p>
        </w:tc>
        <w:tc>
          <w:tcPr>
            <w:tcW w:w="1456" w:type="dxa"/>
            <w:vAlign w:val="top"/>
          </w:tcPr>
          <w:p>
            <w:pPr>
              <w:jc w:val="center"/>
              <w:rPr>
                <w:rFonts w:ascii="Arial"/>
                <w:sz w:val="21"/>
                <w:szCs w:val="21"/>
              </w:rPr>
            </w:pPr>
          </w:p>
        </w:tc>
        <w:tc>
          <w:tcPr>
            <w:tcW w:w="615" w:type="dxa"/>
            <w:vAlign w:val="top"/>
          </w:tcPr>
          <w:p>
            <w:pPr>
              <w:jc w:val="center"/>
              <w:rPr>
                <w:rFonts w:ascii="Arial"/>
                <w:sz w:val="21"/>
                <w:szCs w:val="21"/>
              </w:rPr>
            </w:pPr>
          </w:p>
        </w:tc>
        <w:tc>
          <w:tcPr>
            <w:tcW w:w="1260" w:type="dxa"/>
            <w:vAlign w:val="top"/>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2805" w:type="dxa"/>
            <w:vAlign w:val="top"/>
          </w:tcPr>
          <w:p>
            <w:pPr>
              <w:jc w:val="center"/>
              <w:rPr>
                <w:rFonts w:ascii="Arial"/>
                <w:sz w:val="21"/>
                <w:szCs w:val="21"/>
              </w:rPr>
            </w:pPr>
            <w:r>
              <w:rPr>
                <w:rFonts w:ascii="Arial"/>
                <w:sz w:val="21"/>
                <w:szCs w:val="21"/>
              </w:rPr>
              <w:t>厉行节约保障措施</w:t>
            </w:r>
          </w:p>
        </w:tc>
        <w:tc>
          <w:tcPr>
            <w:tcW w:w="6150" w:type="dxa"/>
            <w:gridSpan w:val="6"/>
            <w:vAlign w:val="top"/>
          </w:tcPr>
          <w:p>
            <w:pPr>
              <w:jc w:val="center"/>
              <w:rPr>
                <w:rFonts w:ascii="Arial"/>
                <w:sz w:val="21"/>
                <w:szCs w:val="21"/>
              </w:rPr>
            </w:pPr>
            <w:r>
              <w:rPr>
                <w:rFonts w:ascii="Arial"/>
                <w:sz w:val="21"/>
                <w:szCs w:val="21"/>
              </w:rPr>
              <w:t>按上级要求，规范了公务接待和公务用车的原则、标准和范围，严格控制经费支出，“三公”经费略有下降</w:t>
            </w:r>
          </w:p>
        </w:tc>
      </w:tr>
    </w:tbl>
    <w:p>
      <w:pP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说明：“项目支出”需要填报除公共项目资金和基本支出以外的所有项目情况，包括业务工作项目、运行维护项目等；“公用经费”填报基本支出中的一般商品和服务支出。</w:t>
      </w:r>
    </w:p>
    <w:p>
      <w:pPr>
        <w:rPr>
          <w:rFonts w:hint="eastAsia" w:asciiTheme="majorEastAsia" w:hAnsiTheme="majorEastAsia" w:eastAsiaTheme="majorEastAsia" w:cstheme="majorEastAsia"/>
          <w:sz w:val="21"/>
          <w:szCs w:val="21"/>
        </w:rPr>
        <w:sectPr>
          <w:pgSz w:w="11910" w:h="16840"/>
          <w:pgMar w:top="1431" w:right="1956" w:bottom="0" w:left="1956" w:header="0" w:footer="0" w:gutter="0"/>
          <w:cols w:space="720" w:num="1"/>
        </w:sectPr>
      </w:pPr>
    </w:p>
    <w:p>
      <w:pPr>
        <w:spacing w:before="98" w:line="219" w:lineRule="auto"/>
        <w:jc w:val="center"/>
        <w:rPr>
          <w:rFonts w:hint="eastAsia" w:ascii="方正小标宋简体" w:hAnsi="方正小标宋简体" w:eastAsia="方正小标宋简体" w:cs="方正小标宋简体"/>
          <w:b w:val="0"/>
          <w:bCs w:val="0"/>
          <w:spacing w:val="7"/>
          <w:sz w:val="44"/>
          <w:szCs w:val="44"/>
        </w:rPr>
      </w:pPr>
      <w:r>
        <w:rPr>
          <w:rFonts w:hint="eastAsia" w:ascii="方正小标宋简体" w:hAnsi="方正小标宋简体" w:eastAsia="方正小标宋简体" w:cs="方正小标宋简体"/>
          <w:b w:val="0"/>
          <w:bCs w:val="0"/>
          <w:spacing w:val="7"/>
          <w:sz w:val="44"/>
          <w:szCs w:val="44"/>
        </w:rPr>
        <w:t>城郊街道2021年度部门整体支出绩效自评</w:t>
      </w:r>
    </w:p>
    <w:p>
      <w:pPr>
        <w:spacing w:before="261" w:line="218" w:lineRule="auto"/>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6"/>
          <w:sz w:val="44"/>
          <w:szCs w:val="44"/>
        </w:rPr>
        <w:t>报告</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根据《宁乡市财政局关于印发〈宁乡市全面实施预算绩效管理的实施办法〉的通知》(宁财[2022]6号和预算绩效管理的要求，城郊街道办事处对2021年度部门整体支出绩效开展自评，评价结果如下：</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一、部门概况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(一)职能职责：</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办事处：负责政府全面工作；负责编制本级财政预算、结算，组织预算收入和执行预算支出，负责加强街道所属各中心(所)的财务管理和监督等。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司法所：提供法律保障、法律服务、法制宣传教育等，指导、管理人民调解工作，指导管理基层法律服务工作等。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政务服务中心：宣传、贯彻国家相关法律、法规、方针政策，组织编制、实施村镇规划和年度建设计划，加强村镇规划建设管理和监督等。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农业综合服务中心：宣传国家产业方面政策，农作物新品种、新技术推广服务等。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综合执法大队：认真贯彻落实国家相关政策、法律、法规、及相关文件精神，加强对安全生产工作的组织领导和管理，确保安全生产工作正常有序开展，按规定要求上报事</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故，完成其他安全工作任务等。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(二)机构设置：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城郊街道共辖10个村(社区)、193个居民小组，街道总人口7.75万，现有村(社区)干部55人。街道办事处及其工作机构分设机关、一所三中心及一队，即办事处、司法所、社会事业综合服务中心、农业综合服务中心、政务服务中心、综合行政执法队。街道办事处财政供养实有在职119人，其中：行政人员47人(工勤人员算行政)、全额事业人员43人、差额事业人员29人。退休57人。</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(三)2021年办事处工作目标：</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以习近平新时代中国特色社会主义思想为指导，全面贯彻党的十九大、十九届二中、三中、四中、五中全会精神，坚决落实习近平总书记关于湖南工作系列重要讲话和重要指示精神</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中央、省委、市委经济工作会议精神，坚持稳中求进工作总基调，立足新发展阶段，贯彻新发展理念，构建新发展格局，积极贯彻省委“三高四新”、市委“工业强市幸福宁乡”战略，以推进“宁乡门户·大美城郊”为总体目</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标，以“四大工程”建设为抓手，围绕“党建提升年”、“乡村振兴年”、“依法治访年”、“作风建设年”,推动经济平稳运行、服务高质高效、社会和谐稳定，确保“十四</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五”开好局，以优异成绩庆祝建党100周年!为延续绩效考</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核“先进单位”目标而努力奋斗。</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(四)部门整体支出规模、使用方向和主要内容、涉及范围等。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1、收入支出预算安排情况。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收支决算整体情况，本年决算收入合计7656.43万元，为年初预算6823.23的112%,为调整预算7888.23万元的97%。其中：一般公共财政预算拨款4638.20万元，政府性基金补助收入57.68元，国有资本经营预算财政拨款5.16万元，其他收入2955.39万元。本年决算支出合计7656.43万</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元，为年初预算6823.23万元的112%,为调整预算7888.23万元的97%。其中：基本支出2855.95万元，项目支出4800.48万元。</w:t>
      </w:r>
    </w:p>
    <w:tbl>
      <w:tblPr>
        <w:tblStyle w:val="5"/>
        <w:tblW w:w="8235" w:type="dxa"/>
        <w:tblInd w:w="2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0"/>
        <w:gridCol w:w="975"/>
        <w:gridCol w:w="1335"/>
        <w:gridCol w:w="1095"/>
        <w:gridCol w:w="1095"/>
        <w:gridCol w:w="1275"/>
        <w:gridCol w:w="1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260" w:type="dxa"/>
            <w:vMerge w:val="restart"/>
            <w:tcBorders>
              <w:bottom w:val="nil"/>
            </w:tcBorders>
            <w:vAlign w:val="center"/>
          </w:tcPr>
          <w:p>
            <w:pPr>
              <w:pStyle w:val="6"/>
              <w:spacing w:before="240" w:line="219" w:lineRule="auto"/>
              <w:ind w:left="94"/>
              <w:jc w:val="center"/>
              <w:rPr>
                <w:sz w:val="21"/>
                <w:szCs w:val="21"/>
              </w:rPr>
            </w:pPr>
            <w:r>
              <w:rPr>
                <w:spacing w:val="-2"/>
                <w:sz w:val="21"/>
                <w:szCs w:val="21"/>
              </w:rPr>
              <w:t>预算情况</w:t>
            </w:r>
          </w:p>
        </w:tc>
        <w:tc>
          <w:tcPr>
            <w:tcW w:w="975" w:type="dxa"/>
            <w:vMerge w:val="restart"/>
            <w:tcBorders>
              <w:bottom w:val="nil"/>
            </w:tcBorders>
            <w:vAlign w:val="center"/>
          </w:tcPr>
          <w:p>
            <w:pPr>
              <w:pStyle w:val="6"/>
              <w:spacing w:before="241" w:line="221" w:lineRule="auto"/>
              <w:ind w:left="171"/>
              <w:jc w:val="center"/>
              <w:rPr>
                <w:sz w:val="21"/>
                <w:szCs w:val="21"/>
              </w:rPr>
            </w:pPr>
            <w:r>
              <w:rPr>
                <w:spacing w:val="-2"/>
                <w:sz w:val="21"/>
                <w:szCs w:val="21"/>
              </w:rPr>
              <w:t>合计</w:t>
            </w:r>
          </w:p>
        </w:tc>
        <w:tc>
          <w:tcPr>
            <w:tcW w:w="3525" w:type="dxa"/>
            <w:gridSpan w:val="3"/>
            <w:vAlign w:val="center"/>
          </w:tcPr>
          <w:p>
            <w:pPr>
              <w:pStyle w:val="6"/>
              <w:spacing w:before="29" w:line="215" w:lineRule="auto"/>
              <w:ind w:left="832"/>
              <w:jc w:val="center"/>
              <w:rPr>
                <w:sz w:val="21"/>
                <w:szCs w:val="21"/>
              </w:rPr>
            </w:pPr>
            <w:r>
              <w:rPr>
                <w:spacing w:val="4"/>
                <w:sz w:val="21"/>
                <w:szCs w:val="21"/>
              </w:rPr>
              <w:t>基本支出</w:t>
            </w:r>
          </w:p>
        </w:tc>
        <w:tc>
          <w:tcPr>
            <w:tcW w:w="2475" w:type="dxa"/>
            <w:gridSpan w:val="2"/>
            <w:vAlign w:val="center"/>
          </w:tcPr>
          <w:p>
            <w:pPr>
              <w:pStyle w:val="6"/>
              <w:spacing w:before="31" w:line="213" w:lineRule="auto"/>
              <w:ind w:left="496"/>
              <w:jc w:val="center"/>
              <w:rPr>
                <w:sz w:val="21"/>
                <w:szCs w:val="21"/>
              </w:rPr>
            </w:pPr>
            <w:r>
              <w:rPr>
                <w:spacing w:val="4"/>
                <w:sz w:val="21"/>
                <w:szCs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260" w:type="dxa"/>
            <w:vMerge w:val="continue"/>
            <w:tcBorders>
              <w:top w:val="nil"/>
            </w:tcBorders>
            <w:vAlign w:val="center"/>
          </w:tcPr>
          <w:p>
            <w:pPr>
              <w:jc w:val="center"/>
              <w:rPr>
                <w:rFonts w:ascii="Arial"/>
                <w:sz w:val="21"/>
                <w:szCs w:val="21"/>
              </w:rPr>
            </w:pPr>
          </w:p>
        </w:tc>
        <w:tc>
          <w:tcPr>
            <w:tcW w:w="975" w:type="dxa"/>
            <w:vMerge w:val="continue"/>
            <w:tcBorders>
              <w:top w:val="nil"/>
            </w:tcBorders>
            <w:vAlign w:val="center"/>
          </w:tcPr>
          <w:p>
            <w:pPr>
              <w:jc w:val="center"/>
              <w:rPr>
                <w:rFonts w:ascii="Arial"/>
                <w:sz w:val="21"/>
                <w:szCs w:val="21"/>
              </w:rPr>
            </w:pPr>
          </w:p>
        </w:tc>
        <w:tc>
          <w:tcPr>
            <w:tcW w:w="1335" w:type="dxa"/>
            <w:vAlign w:val="center"/>
          </w:tcPr>
          <w:p>
            <w:pPr>
              <w:pStyle w:val="6"/>
              <w:spacing w:before="138" w:line="220" w:lineRule="auto"/>
              <w:ind w:left="92"/>
              <w:jc w:val="center"/>
              <w:rPr>
                <w:sz w:val="21"/>
                <w:szCs w:val="21"/>
              </w:rPr>
            </w:pPr>
            <w:r>
              <w:rPr>
                <w:spacing w:val="5"/>
                <w:sz w:val="21"/>
                <w:szCs w:val="21"/>
              </w:rPr>
              <w:t>小计(万元)</w:t>
            </w:r>
          </w:p>
        </w:tc>
        <w:tc>
          <w:tcPr>
            <w:tcW w:w="1095" w:type="dxa"/>
            <w:vAlign w:val="center"/>
          </w:tcPr>
          <w:p>
            <w:pPr>
              <w:pStyle w:val="6"/>
              <w:spacing w:before="18" w:line="221" w:lineRule="auto"/>
              <w:ind w:left="114"/>
              <w:jc w:val="center"/>
              <w:rPr>
                <w:sz w:val="21"/>
                <w:szCs w:val="21"/>
              </w:rPr>
            </w:pPr>
            <w:r>
              <w:rPr>
                <w:spacing w:val="-2"/>
                <w:sz w:val="21"/>
                <w:szCs w:val="21"/>
              </w:rPr>
              <w:t>人员经</w:t>
            </w:r>
            <w:r>
              <w:rPr>
                <w:sz w:val="21"/>
                <w:szCs w:val="21"/>
              </w:rPr>
              <w:t>费</w:t>
            </w:r>
          </w:p>
        </w:tc>
        <w:tc>
          <w:tcPr>
            <w:tcW w:w="1095" w:type="dxa"/>
            <w:vAlign w:val="center"/>
          </w:tcPr>
          <w:p>
            <w:pPr>
              <w:pStyle w:val="6"/>
              <w:spacing w:before="18" w:line="221" w:lineRule="auto"/>
              <w:ind w:left="115"/>
              <w:jc w:val="center"/>
              <w:rPr>
                <w:sz w:val="21"/>
                <w:szCs w:val="21"/>
              </w:rPr>
            </w:pPr>
            <w:r>
              <w:rPr>
                <w:spacing w:val="-3"/>
                <w:sz w:val="21"/>
                <w:szCs w:val="21"/>
              </w:rPr>
              <w:t>公用经</w:t>
            </w:r>
            <w:r>
              <w:rPr>
                <w:sz w:val="21"/>
                <w:szCs w:val="21"/>
              </w:rPr>
              <w:t>费</w:t>
            </w:r>
          </w:p>
        </w:tc>
        <w:tc>
          <w:tcPr>
            <w:tcW w:w="1275" w:type="dxa"/>
            <w:vAlign w:val="center"/>
          </w:tcPr>
          <w:p>
            <w:pPr>
              <w:pStyle w:val="6"/>
              <w:spacing w:before="138" w:line="220" w:lineRule="auto"/>
              <w:ind w:left="96"/>
              <w:jc w:val="center"/>
              <w:rPr>
                <w:sz w:val="21"/>
                <w:szCs w:val="21"/>
              </w:rPr>
            </w:pPr>
            <w:r>
              <w:rPr>
                <w:spacing w:val="5"/>
                <w:sz w:val="21"/>
                <w:szCs w:val="21"/>
              </w:rPr>
              <w:t>小计(万元)</w:t>
            </w:r>
          </w:p>
        </w:tc>
        <w:tc>
          <w:tcPr>
            <w:tcW w:w="1200" w:type="dxa"/>
            <w:vAlign w:val="center"/>
          </w:tcPr>
          <w:p>
            <w:pPr>
              <w:pStyle w:val="6"/>
              <w:spacing w:before="27" w:line="219" w:lineRule="auto"/>
              <w:ind w:left="108"/>
              <w:jc w:val="center"/>
              <w:rPr>
                <w:sz w:val="21"/>
                <w:szCs w:val="21"/>
              </w:rPr>
            </w:pPr>
            <w:r>
              <w:rPr>
                <w:spacing w:val="-2"/>
                <w:sz w:val="21"/>
                <w:szCs w:val="21"/>
              </w:rPr>
              <w:t>部门预</w:t>
            </w:r>
            <w:r>
              <w:rPr>
                <w:sz w:val="21"/>
                <w:szCs w:val="21"/>
              </w:rPr>
              <w:t>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60" w:type="dxa"/>
            <w:vAlign w:val="center"/>
          </w:tcPr>
          <w:p>
            <w:pPr>
              <w:pStyle w:val="6"/>
              <w:spacing w:before="90" w:line="219" w:lineRule="auto"/>
              <w:ind w:left="94"/>
              <w:jc w:val="center"/>
              <w:rPr>
                <w:sz w:val="21"/>
                <w:szCs w:val="21"/>
              </w:rPr>
            </w:pPr>
            <w:r>
              <w:rPr>
                <w:spacing w:val="-2"/>
                <w:sz w:val="21"/>
                <w:szCs w:val="21"/>
              </w:rPr>
              <w:t>年初预算</w:t>
            </w:r>
          </w:p>
        </w:tc>
        <w:tc>
          <w:tcPr>
            <w:tcW w:w="975" w:type="dxa"/>
            <w:vAlign w:val="center"/>
          </w:tcPr>
          <w:p>
            <w:pPr>
              <w:pStyle w:val="6"/>
              <w:spacing w:before="104" w:line="239" w:lineRule="auto"/>
              <w:ind w:left="61"/>
              <w:jc w:val="center"/>
              <w:rPr>
                <w:sz w:val="21"/>
                <w:szCs w:val="21"/>
              </w:rPr>
            </w:pPr>
            <w:r>
              <w:rPr>
                <w:spacing w:val="-1"/>
                <w:sz w:val="21"/>
                <w:szCs w:val="21"/>
              </w:rPr>
              <w:t>6823.23</w:t>
            </w:r>
          </w:p>
        </w:tc>
        <w:tc>
          <w:tcPr>
            <w:tcW w:w="1335" w:type="dxa"/>
            <w:vAlign w:val="center"/>
          </w:tcPr>
          <w:p>
            <w:pPr>
              <w:pStyle w:val="6"/>
              <w:spacing w:before="104" w:line="239" w:lineRule="auto"/>
              <w:ind w:left="202"/>
              <w:jc w:val="center"/>
              <w:rPr>
                <w:sz w:val="21"/>
                <w:szCs w:val="21"/>
              </w:rPr>
            </w:pPr>
            <w:r>
              <w:rPr>
                <w:spacing w:val="-1"/>
                <w:sz w:val="21"/>
                <w:szCs w:val="21"/>
              </w:rPr>
              <w:t>2786.23</w:t>
            </w:r>
          </w:p>
        </w:tc>
        <w:tc>
          <w:tcPr>
            <w:tcW w:w="1095" w:type="dxa"/>
            <w:vAlign w:val="center"/>
          </w:tcPr>
          <w:p>
            <w:pPr>
              <w:pStyle w:val="6"/>
              <w:spacing w:before="104" w:line="239" w:lineRule="auto"/>
              <w:ind w:left="74"/>
              <w:jc w:val="center"/>
              <w:rPr>
                <w:sz w:val="21"/>
                <w:szCs w:val="21"/>
              </w:rPr>
            </w:pPr>
            <w:r>
              <w:rPr>
                <w:spacing w:val="-1"/>
                <w:sz w:val="21"/>
                <w:szCs w:val="21"/>
              </w:rPr>
              <w:t>2299.09</w:t>
            </w:r>
          </w:p>
        </w:tc>
        <w:tc>
          <w:tcPr>
            <w:tcW w:w="1095" w:type="dxa"/>
            <w:vAlign w:val="center"/>
          </w:tcPr>
          <w:p>
            <w:pPr>
              <w:pStyle w:val="6"/>
              <w:spacing w:before="104" w:line="239" w:lineRule="auto"/>
              <w:ind w:left="115"/>
              <w:jc w:val="center"/>
              <w:rPr>
                <w:sz w:val="21"/>
                <w:szCs w:val="21"/>
              </w:rPr>
            </w:pPr>
            <w:r>
              <w:rPr>
                <w:spacing w:val="-1"/>
                <w:sz w:val="21"/>
                <w:szCs w:val="21"/>
              </w:rPr>
              <w:t>487.14</w:t>
            </w:r>
          </w:p>
        </w:tc>
        <w:tc>
          <w:tcPr>
            <w:tcW w:w="1275" w:type="dxa"/>
            <w:vAlign w:val="center"/>
          </w:tcPr>
          <w:p>
            <w:pPr>
              <w:pStyle w:val="6"/>
              <w:spacing w:before="104"/>
              <w:ind w:left="306"/>
              <w:jc w:val="center"/>
              <w:rPr>
                <w:sz w:val="21"/>
                <w:szCs w:val="21"/>
              </w:rPr>
            </w:pPr>
            <w:r>
              <w:rPr>
                <w:spacing w:val="-1"/>
                <w:sz w:val="21"/>
                <w:szCs w:val="21"/>
              </w:rPr>
              <w:t>4037</w:t>
            </w:r>
          </w:p>
        </w:tc>
        <w:tc>
          <w:tcPr>
            <w:tcW w:w="1200" w:type="dxa"/>
            <w:vAlign w:val="center"/>
          </w:tcPr>
          <w:p>
            <w:pPr>
              <w:pStyle w:val="6"/>
              <w:spacing w:before="104"/>
              <w:ind w:left="178"/>
              <w:jc w:val="center"/>
              <w:rPr>
                <w:sz w:val="21"/>
                <w:szCs w:val="21"/>
              </w:rPr>
            </w:pPr>
            <w:r>
              <w:rPr>
                <w:spacing w:val="-1"/>
                <w:sz w:val="21"/>
                <w:szCs w:val="21"/>
              </w:rPr>
              <w:t>4037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1260" w:type="dxa"/>
            <w:vAlign w:val="center"/>
          </w:tcPr>
          <w:p>
            <w:pPr>
              <w:pStyle w:val="6"/>
              <w:spacing w:before="93" w:line="219" w:lineRule="auto"/>
              <w:ind w:left="94"/>
              <w:jc w:val="center"/>
              <w:rPr>
                <w:sz w:val="21"/>
                <w:szCs w:val="21"/>
              </w:rPr>
            </w:pPr>
            <w:r>
              <w:rPr>
                <w:spacing w:val="4"/>
                <w:sz w:val="21"/>
                <w:szCs w:val="21"/>
              </w:rPr>
              <w:t>决算支出</w:t>
            </w:r>
          </w:p>
        </w:tc>
        <w:tc>
          <w:tcPr>
            <w:tcW w:w="975" w:type="dxa"/>
            <w:vAlign w:val="center"/>
          </w:tcPr>
          <w:p>
            <w:pPr>
              <w:pStyle w:val="6"/>
              <w:spacing w:before="107" w:line="239" w:lineRule="auto"/>
              <w:ind w:left="61"/>
              <w:jc w:val="center"/>
              <w:rPr>
                <w:sz w:val="21"/>
                <w:szCs w:val="21"/>
              </w:rPr>
            </w:pPr>
            <w:r>
              <w:rPr>
                <w:spacing w:val="-2"/>
                <w:sz w:val="21"/>
                <w:szCs w:val="21"/>
              </w:rPr>
              <w:t>7656.43</w:t>
            </w:r>
          </w:p>
        </w:tc>
        <w:tc>
          <w:tcPr>
            <w:tcW w:w="1335" w:type="dxa"/>
            <w:vAlign w:val="center"/>
          </w:tcPr>
          <w:p>
            <w:pPr>
              <w:pStyle w:val="6"/>
              <w:spacing w:before="107" w:line="239" w:lineRule="auto"/>
              <w:ind w:left="202"/>
              <w:jc w:val="center"/>
              <w:rPr>
                <w:sz w:val="21"/>
                <w:szCs w:val="21"/>
              </w:rPr>
            </w:pPr>
            <w:r>
              <w:rPr>
                <w:spacing w:val="-1"/>
                <w:sz w:val="21"/>
                <w:szCs w:val="21"/>
              </w:rPr>
              <w:t>2855.95</w:t>
            </w:r>
          </w:p>
        </w:tc>
        <w:tc>
          <w:tcPr>
            <w:tcW w:w="1095" w:type="dxa"/>
            <w:vAlign w:val="center"/>
          </w:tcPr>
          <w:p>
            <w:pPr>
              <w:pStyle w:val="6"/>
              <w:spacing w:before="107" w:line="239" w:lineRule="auto"/>
              <w:ind w:left="74"/>
              <w:jc w:val="center"/>
              <w:rPr>
                <w:sz w:val="21"/>
                <w:szCs w:val="21"/>
              </w:rPr>
            </w:pPr>
            <w:r>
              <w:rPr>
                <w:spacing w:val="-1"/>
                <w:sz w:val="21"/>
                <w:szCs w:val="21"/>
              </w:rPr>
              <w:t>2303.77</w:t>
            </w:r>
          </w:p>
        </w:tc>
        <w:tc>
          <w:tcPr>
            <w:tcW w:w="1095" w:type="dxa"/>
            <w:vAlign w:val="center"/>
          </w:tcPr>
          <w:p>
            <w:pPr>
              <w:pStyle w:val="6"/>
              <w:spacing w:before="107" w:line="239" w:lineRule="auto"/>
              <w:ind w:left="115"/>
              <w:jc w:val="center"/>
              <w:rPr>
                <w:sz w:val="21"/>
                <w:szCs w:val="21"/>
              </w:rPr>
            </w:pPr>
            <w:r>
              <w:rPr>
                <w:spacing w:val="-2"/>
                <w:sz w:val="21"/>
                <w:szCs w:val="21"/>
              </w:rPr>
              <w:t>552.18</w:t>
            </w:r>
          </w:p>
        </w:tc>
        <w:tc>
          <w:tcPr>
            <w:tcW w:w="1275" w:type="dxa"/>
            <w:vAlign w:val="center"/>
          </w:tcPr>
          <w:p>
            <w:pPr>
              <w:pStyle w:val="6"/>
              <w:spacing w:before="107" w:line="239" w:lineRule="auto"/>
              <w:ind w:left="196"/>
              <w:jc w:val="center"/>
              <w:rPr>
                <w:sz w:val="21"/>
                <w:szCs w:val="21"/>
              </w:rPr>
            </w:pPr>
            <w:r>
              <w:rPr>
                <w:spacing w:val="-1"/>
                <w:sz w:val="21"/>
                <w:szCs w:val="21"/>
              </w:rPr>
              <w:t>4800.48</w:t>
            </w:r>
          </w:p>
        </w:tc>
        <w:tc>
          <w:tcPr>
            <w:tcW w:w="1200" w:type="dxa"/>
            <w:vAlign w:val="center"/>
          </w:tcPr>
          <w:p>
            <w:pPr>
              <w:pStyle w:val="6"/>
              <w:spacing w:before="107" w:line="239" w:lineRule="auto"/>
              <w:ind w:left="78"/>
              <w:jc w:val="center"/>
              <w:rPr>
                <w:sz w:val="21"/>
                <w:szCs w:val="21"/>
              </w:rPr>
            </w:pPr>
            <w:r>
              <w:rPr>
                <w:spacing w:val="-1"/>
                <w:sz w:val="21"/>
                <w:szCs w:val="21"/>
              </w:rPr>
              <w:t>4800.48</w:t>
            </w:r>
          </w:p>
        </w:tc>
      </w:tr>
    </w:tbl>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2.使用方向和主要内容、涉及范围</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2021年城郊街道办事处预算支出主要包括人员经费支出和公用经费支出及项目支出。</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二、部门整体支出管理及使用情况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(一)基本支出</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1.基本支出管理</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预算法》《财政部关于财政支绩效评价管理暂行管理办法》《宁乡市乡镇财政资金监管实施办法》等上级相关文件的要求，城郊街道办事处制定了《2021年度城郊街道机关财务管理制度》,明确了三公经费、固定资产管理、预算资金绩效管理、财政性专项资金监督管</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理、财务报账事前审批细则和流程，根据以上要求加强我街道财务监督和财务管理。</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2.基本支出使用情况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本年一般公共预算财政拨款收入4638.2万元，支出4638.2万元，其中基本支出2719万元，项目支出1919.2万</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元。基本支出按经济分类其中人员经费2172.86万元，日常公用经费546.14万元。</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3.“三公”经费情况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三公”经费预算数为35.86万元，其中，公务接待费，31.86万元，公务用车购置及运行费4万元(其中，公务用车运行费4万元),因公出国(境)费0万元。2021年“三公”经费决算数为7.66万元，其中，公务接待费4.2万元，公务用车购置及运行费3.46万元(其中，公务用车运行费3.46万元),因公出国(境)费0万元。主要是压减三公经费，公务接待费减少。</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(二)项目支出</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1.2021年度项目资金共4800.48万元，其中财政拨款1982.03万元，其他资金2818.45万元。</w:t>
      </w:r>
    </w:p>
    <w:p>
      <w:pPr>
        <w:spacing w:before="62" w:line="219" w:lineRule="auto"/>
        <w:ind w:left="3373"/>
        <w:rPr>
          <w:rFonts w:ascii="Arial"/>
          <w:sz w:val="21"/>
        </w:rPr>
      </w:pPr>
      <w:r>
        <w:rPr>
          <w:rFonts w:ascii="宋体" w:hAnsi="宋体" w:eastAsia="宋体" w:cs="宋体"/>
          <w:spacing w:val="-2"/>
          <w:sz w:val="19"/>
          <w:szCs w:val="19"/>
        </w:rPr>
        <w:t>项目收入支出表</w:t>
      </w:r>
    </w:p>
    <w:p>
      <w:pPr>
        <w:spacing w:before="42" w:line="243" w:lineRule="auto"/>
        <w:ind w:right="1639" w:firstLine="5670" w:firstLineChars="4500"/>
        <w:rPr>
          <w:rFonts w:ascii="宋体" w:hAnsi="宋体" w:eastAsia="宋体" w:cs="宋体"/>
          <w:sz w:val="12"/>
          <w:szCs w:val="12"/>
        </w:rPr>
      </w:pPr>
      <w:r>
        <w:rPr>
          <w:rFonts w:ascii="宋体" w:hAnsi="宋体" w:eastAsia="宋体" w:cs="宋体"/>
          <w:spacing w:val="-2"/>
          <w:sz w:val="13"/>
          <w:szCs w:val="13"/>
        </w:rPr>
        <w:t>单位：万</w:t>
      </w:r>
      <w:r>
        <w:rPr>
          <w:rFonts w:ascii="宋体" w:hAnsi="宋体" w:eastAsia="宋体" w:cs="宋体"/>
          <w:sz w:val="12"/>
          <w:szCs w:val="12"/>
        </w:rPr>
        <w:t>元</w:t>
      </w:r>
    </w:p>
    <w:tbl>
      <w:tblPr>
        <w:tblStyle w:val="5"/>
        <w:tblW w:w="8940" w:type="dxa"/>
        <w:tblInd w:w="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10"/>
        <w:gridCol w:w="1020"/>
        <w:gridCol w:w="945"/>
        <w:gridCol w:w="915"/>
        <w:gridCol w:w="1065"/>
        <w:gridCol w:w="1095"/>
        <w:gridCol w:w="9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2910" w:type="dxa"/>
            <w:vAlign w:val="center"/>
          </w:tcPr>
          <w:p>
            <w:pPr>
              <w:pStyle w:val="6"/>
              <w:spacing w:before="40" w:line="219" w:lineRule="auto"/>
              <w:ind w:left="67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4"/>
                <w:sz w:val="21"/>
                <w:szCs w:val="21"/>
              </w:rPr>
              <w:t>项目</w:t>
            </w:r>
          </w:p>
        </w:tc>
        <w:tc>
          <w:tcPr>
            <w:tcW w:w="2880" w:type="dxa"/>
            <w:gridSpan w:val="3"/>
            <w:vAlign w:val="center"/>
          </w:tcPr>
          <w:p>
            <w:pPr>
              <w:pStyle w:val="6"/>
              <w:spacing w:before="40" w:line="219" w:lineRule="auto"/>
              <w:ind w:left="65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资金来源</w:t>
            </w:r>
          </w:p>
        </w:tc>
        <w:tc>
          <w:tcPr>
            <w:tcW w:w="3150" w:type="dxa"/>
            <w:gridSpan w:val="3"/>
            <w:vAlign w:val="center"/>
          </w:tcPr>
          <w:p>
            <w:pPr>
              <w:pStyle w:val="6"/>
              <w:spacing w:before="40" w:line="219" w:lineRule="auto"/>
              <w:ind w:left="87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支出数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910" w:type="dxa"/>
            <w:vAlign w:val="center"/>
          </w:tcPr>
          <w:p>
            <w:pPr>
              <w:pStyle w:val="6"/>
              <w:spacing w:before="144" w:line="219" w:lineRule="auto"/>
              <w:ind w:left="5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科目名称</w:t>
            </w:r>
          </w:p>
        </w:tc>
        <w:tc>
          <w:tcPr>
            <w:tcW w:w="1020" w:type="dxa"/>
            <w:vAlign w:val="center"/>
          </w:tcPr>
          <w:p>
            <w:pPr>
              <w:pStyle w:val="6"/>
              <w:spacing w:before="145" w:line="221" w:lineRule="auto"/>
              <w:ind w:left="17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合计</w:t>
            </w:r>
          </w:p>
        </w:tc>
        <w:tc>
          <w:tcPr>
            <w:tcW w:w="945" w:type="dxa"/>
            <w:vAlign w:val="center"/>
          </w:tcPr>
          <w:p>
            <w:pPr>
              <w:pStyle w:val="6"/>
              <w:spacing w:before="34" w:line="266" w:lineRule="auto"/>
              <w:ind w:left="223" w:right="90" w:hanging="11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财政拨</w:t>
            </w:r>
            <w:r>
              <w:rPr>
                <w:rFonts w:hint="eastAsia" w:asciiTheme="majorEastAsia" w:hAnsiTheme="majorEastAsia" w:eastAsiaTheme="majorEastAsia" w:cstheme="majorEastAsia"/>
                <w:sz w:val="21"/>
                <w:szCs w:val="21"/>
              </w:rPr>
              <w:t>款</w:t>
            </w:r>
          </w:p>
        </w:tc>
        <w:tc>
          <w:tcPr>
            <w:tcW w:w="915" w:type="dxa"/>
            <w:vAlign w:val="center"/>
          </w:tcPr>
          <w:p>
            <w:pPr>
              <w:pStyle w:val="6"/>
              <w:spacing w:before="25" w:line="272" w:lineRule="auto"/>
              <w:ind w:left="214" w:right="69" w:hanging="10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其他资</w:t>
            </w:r>
            <w:r>
              <w:rPr>
                <w:rFonts w:hint="eastAsia" w:asciiTheme="majorEastAsia" w:hAnsiTheme="majorEastAsia" w:eastAsiaTheme="majorEastAsia" w:cstheme="majorEastAsia"/>
                <w:sz w:val="21"/>
                <w:szCs w:val="21"/>
              </w:rPr>
              <w:t>金</w:t>
            </w:r>
          </w:p>
        </w:tc>
        <w:tc>
          <w:tcPr>
            <w:tcW w:w="1065" w:type="dxa"/>
            <w:vAlign w:val="center"/>
          </w:tcPr>
          <w:p>
            <w:pPr>
              <w:pStyle w:val="6"/>
              <w:spacing w:before="145" w:line="221" w:lineRule="auto"/>
              <w:ind w:left="24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合计</w:t>
            </w:r>
          </w:p>
        </w:tc>
        <w:tc>
          <w:tcPr>
            <w:tcW w:w="1095" w:type="dxa"/>
            <w:vAlign w:val="center"/>
          </w:tcPr>
          <w:p>
            <w:pPr>
              <w:pStyle w:val="6"/>
              <w:spacing w:before="145" w:line="219" w:lineRule="auto"/>
              <w:ind w:left="14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财政拨款</w:t>
            </w:r>
          </w:p>
        </w:tc>
        <w:tc>
          <w:tcPr>
            <w:tcW w:w="990" w:type="dxa"/>
            <w:vAlign w:val="center"/>
          </w:tcPr>
          <w:p>
            <w:pPr>
              <w:pStyle w:val="6"/>
              <w:spacing w:before="145" w:line="220" w:lineRule="auto"/>
              <w:ind w:left="10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其他资金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46" w:line="221" w:lineRule="auto"/>
              <w:ind w:left="67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合计</w:t>
            </w:r>
          </w:p>
        </w:tc>
        <w:tc>
          <w:tcPr>
            <w:tcW w:w="1020" w:type="dxa"/>
            <w:vAlign w:val="center"/>
          </w:tcPr>
          <w:p>
            <w:pPr>
              <w:pStyle w:val="6"/>
              <w:spacing w:before="59" w:line="214" w:lineRule="auto"/>
              <w:ind w:left="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4800.48</w:t>
            </w:r>
          </w:p>
        </w:tc>
        <w:tc>
          <w:tcPr>
            <w:tcW w:w="945" w:type="dxa"/>
            <w:vAlign w:val="center"/>
          </w:tcPr>
          <w:p>
            <w:pPr>
              <w:pStyle w:val="6"/>
              <w:spacing w:before="59" w:line="214" w:lineRule="auto"/>
              <w:ind w:left="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1982.03</w:t>
            </w:r>
          </w:p>
        </w:tc>
        <w:tc>
          <w:tcPr>
            <w:tcW w:w="915" w:type="dxa"/>
            <w:vAlign w:val="center"/>
          </w:tcPr>
          <w:p>
            <w:pPr>
              <w:pStyle w:val="6"/>
              <w:spacing w:before="59" w:line="214" w:lineRule="auto"/>
              <w:ind w:left="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2818.45</w:t>
            </w:r>
          </w:p>
        </w:tc>
        <w:tc>
          <w:tcPr>
            <w:tcW w:w="1065" w:type="dxa"/>
            <w:vAlign w:val="center"/>
          </w:tcPr>
          <w:p>
            <w:pPr>
              <w:pStyle w:val="6"/>
              <w:spacing w:before="59" w:line="214" w:lineRule="auto"/>
              <w:ind w:left="2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4800.48</w:t>
            </w:r>
          </w:p>
        </w:tc>
        <w:tc>
          <w:tcPr>
            <w:tcW w:w="1095" w:type="dxa"/>
            <w:vAlign w:val="center"/>
          </w:tcPr>
          <w:p>
            <w:pPr>
              <w:pStyle w:val="6"/>
              <w:spacing w:before="59" w:line="214" w:lineRule="auto"/>
              <w:ind w:left="2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1982.03</w:t>
            </w:r>
          </w:p>
        </w:tc>
        <w:tc>
          <w:tcPr>
            <w:tcW w:w="990" w:type="dxa"/>
            <w:vAlign w:val="center"/>
          </w:tcPr>
          <w:p>
            <w:pPr>
              <w:pStyle w:val="6"/>
              <w:spacing w:before="59" w:line="214" w:lineRule="auto"/>
              <w:ind w:left="1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2818.45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6"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人大事务专项</w:t>
            </w:r>
          </w:p>
        </w:tc>
        <w:tc>
          <w:tcPr>
            <w:tcW w:w="1020" w:type="dxa"/>
            <w:vAlign w:val="center"/>
          </w:tcPr>
          <w:p>
            <w:pPr>
              <w:pStyle w:val="6"/>
              <w:spacing w:before="49" w:line="213" w:lineRule="auto"/>
              <w:ind w:left="21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14.85</w:t>
            </w:r>
          </w:p>
        </w:tc>
        <w:tc>
          <w:tcPr>
            <w:tcW w:w="945" w:type="dxa"/>
            <w:vAlign w:val="center"/>
          </w:tcPr>
          <w:p>
            <w:pPr>
              <w:pStyle w:val="6"/>
              <w:spacing w:before="49" w:line="213" w:lineRule="auto"/>
              <w:ind w:left="20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14.85</w:t>
            </w:r>
          </w:p>
        </w:tc>
        <w:tc>
          <w:tcPr>
            <w:tcW w:w="915" w:type="dxa"/>
            <w:vAlign w:val="center"/>
          </w:tcPr>
          <w:p>
            <w:pPr>
              <w:pStyle w:val="6"/>
              <w:spacing w:before="49" w:line="21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49" w:line="213"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14.85</w:t>
            </w:r>
          </w:p>
        </w:tc>
        <w:tc>
          <w:tcPr>
            <w:tcW w:w="1095" w:type="dxa"/>
            <w:vAlign w:val="center"/>
          </w:tcPr>
          <w:p>
            <w:pPr>
              <w:pStyle w:val="6"/>
              <w:spacing w:before="49" w:line="213"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14.85</w:t>
            </w:r>
          </w:p>
        </w:tc>
        <w:tc>
          <w:tcPr>
            <w:tcW w:w="990" w:type="dxa"/>
            <w:vAlign w:val="center"/>
          </w:tcPr>
          <w:p>
            <w:pPr>
              <w:pStyle w:val="6"/>
              <w:spacing w:before="49" w:line="213"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910" w:type="dxa"/>
            <w:vAlign w:val="center"/>
          </w:tcPr>
          <w:p>
            <w:pPr>
              <w:pStyle w:val="6"/>
              <w:spacing w:before="37" w:line="264" w:lineRule="auto"/>
              <w:ind w:left="55" w:right="7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市一届二次全会(人大指标</w:t>
            </w:r>
            <w:r>
              <w:rPr>
                <w:rFonts w:hint="eastAsia" w:asciiTheme="majorEastAsia" w:hAnsiTheme="majorEastAsia" w:eastAsiaTheme="majorEastAsia" w:cstheme="majorEastAsia"/>
                <w:spacing w:val="11"/>
                <w:sz w:val="21"/>
                <w:szCs w:val="21"/>
              </w:rPr>
              <w:t>调整)</w:t>
            </w:r>
          </w:p>
        </w:tc>
        <w:tc>
          <w:tcPr>
            <w:tcW w:w="1020" w:type="dxa"/>
            <w:vAlign w:val="center"/>
          </w:tcPr>
          <w:p>
            <w:pPr>
              <w:pStyle w:val="6"/>
              <w:spacing w:before="280" w:line="183"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945" w:type="dxa"/>
            <w:vAlign w:val="center"/>
          </w:tcPr>
          <w:p>
            <w:pPr>
              <w:pStyle w:val="6"/>
              <w:spacing w:before="280" w:line="183"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915" w:type="dxa"/>
            <w:vAlign w:val="center"/>
          </w:tcPr>
          <w:p>
            <w:pPr>
              <w:pStyle w:val="6"/>
              <w:spacing w:before="280" w:line="18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270" w:line="197"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1095" w:type="dxa"/>
            <w:vAlign w:val="center"/>
          </w:tcPr>
          <w:p>
            <w:pPr>
              <w:pStyle w:val="6"/>
              <w:spacing w:before="260"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990" w:type="dxa"/>
            <w:vAlign w:val="center"/>
          </w:tcPr>
          <w:p>
            <w:pPr>
              <w:pStyle w:val="6"/>
              <w:spacing w:before="260" w:line="21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人大代表工作经费</w:t>
            </w:r>
          </w:p>
        </w:tc>
        <w:tc>
          <w:tcPr>
            <w:tcW w:w="1020" w:type="dxa"/>
            <w:vAlign w:val="center"/>
          </w:tcPr>
          <w:p>
            <w:pPr>
              <w:pStyle w:val="6"/>
              <w:spacing w:before="51" w:line="211"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45" w:type="dxa"/>
            <w:vAlign w:val="center"/>
          </w:tcPr>
          <w:p>
            <w:pPr>
              <w:pStyle w:val="6"/>
              <w:spacing w:before="51" w:line="211"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1" w:line="211"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1065" w:type="dxa"/>
            <w:vAlign w:val="center"/>
          </w:tcPr>
          <w:p>
            <w:pPr>
              <w:pStyle w:val="6"/>
              <w:spacing w:before="51" w:line="21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1095" w:type="dxa"/>
            <w:vAlign w:val="center"/>
          </w:tcPr>
          <w:p>
            <w:pPr>
              <w:pStyle w:val="6"/>
              <w:spacing w:before="51"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1" w:line="21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政协事务专项</w:t>
            </w:r>
          </w:p>
        </w:tc>
        <w:tc>
          <w:tcPr>
            <w:tcW w:w="1020" w:type="dxa"/>
            <w:vAlign w:val="center"/>
          </w:tcPr>
          <w:p>
            <w:pPr>
              <w:pStyle w:val="6"/>
              <w:spacing w:before="51" w:line="211"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8.00</w:t>
            </w:r>
          </w:p>
        </w:tc>
        <w:tc>
          <w:tcPr>
            <w:tcW w:w="945" w:type="dxa"/>
            <w:vAlign w:val="center"/>
          </w:tcPr>
          <w:p>
            <w:pPr>
              <w:pStyle w:val="6"/>
              <w:spacing w:before="51" w:line="211"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8.00</w:t>
            </w:r>
          </w:p>
        </w:tc>
        <w:tc>
          <w:tcPr>
            <w:tcW w:w="915" w:type="dxa"/>
            <w:vAlign w:val="center"/>
          </w:tcPr>
          <w:p>
            <w:pPr>
              <w:pStyle w:val="6"/>
              <w:spacing w:before="51" w:line="211"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1" w:line="21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8.00</w:t>
            </w:r>
          </w:p>
        </w:tc>
        <w:tc>
          <w:tcPr>
            <w:tcW w:w="1095" w:type="dxa"/>
            <w:vAlign w:val="center"/>
          </w:tcPr>
          <w:p>
            <w:pPr>
              <w:pStyle w:val="6"/>
              <w:spacing w:before="51"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8.00</w:t>
            </w:r>
          </w:p>
        </w:tc>
        <w:tc>
          <w:tcPr>
            <w:tcW w:w="990" w:type="dxa"/>
            <w:vAlign w:val="center"/>
          </w:tcPr>
          <w:p>
            <w:pPr>
              <w:pStyle w:val="6"/>
              <w:spacing w:before="51" w:line="21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910" w:type="dxa"/>
            <w:vAlign w:val="center"/>
          </w:tcPr>
          <w:p>
            <w:pPr>
              <w:pStyle w:val="6"/>
              <w:spacing w:before="48"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三高四新等中心工作</w:t>
            </w:r>
          </w:p>
        </w:tc>
        <w:tc>
          <w:tcPr>
            <w:tcW w:w="1020" w:type="dxa"/>
            <w:vAlign w:val="center"/>
          </w:tcPr>
          <w:p>
            <w:pPr>
              <w:pStyle w:val="6"/>
              <w:spacing w:before="61" w:line="210" w:lineRule="auto"/>
              <w:ind w:left="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1616.05</w:t>
            </w:r>
          </w:p>
        </w:tc>
        <w:tc>
          <w:tcPr>
            <w:tcW w:w="945" w:type="dxa"/>
            <w:vAlign w:val="center"/>
          </w:tcPr>
          <w:p>
            <w:pPr>
              <w:pStyle w:val="6"/>
              <w:spacing w:before="61" w:line="210" w:lineRule="auto"/>
              <w:ind w:left="14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652.98</w:t>
            </w:r>
          </w:p>
        </w:tc>
        <w:tc>
          <w:tcPr>
            <w:tcW w:w="915" w:type="dxa"/>
            <w:vAlign w:val="center"/>
          </w:tcPr>
          <w:p>
            <w:pPr>
              <w:pStyle w:val="6"/>
              <w:spacing w:before="61" w:line="210" w:lineRule="auto"/>
              <w:ind w:left="13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963.07</w:t>
            </w:r>
          </w:p>
        </w:tc>
        <w:tc>
          <w:tcPr>
            <w:tcW w:w="1065" w:type="dxa"/>
            <w:vAlign w:val="center"/>
          </w:tcPr>
          <w:p>
            <w:pPr>
              <w:pStyle w:val="6"/>
              <w:spacing w:before="61" w:line="210" w:lineRule="auto"/>
              <w:ind w:left="2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1616.05</w:t>
            </w:r>
          </w:p>
        </w:tc>
        <w:tc>
          <w:tcPr>
            <w:tcW w:w="1095" w:type="dxa"/>
            <w:vAlign w:val="center"/>
          </w:tcPr>
          <w:p>
            <w:pPr>
              <w:pStyle w:val="6"/>
              <w:spacing w:before="61" w:line="210" w:lineRule="auto"/>
              <w:ind w:left="27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652.98</w:t>
            </w:r>
          </w:p>
        </w:tc>
        <w:tc>
          <w:tcPr>
            <w:tcW w:w="990" w:type="dxa"/>
            <w:vAlign w:val="center"/>
          </w:tcPr>
          <w:p>
            <w:pPr>
              <w:pStyle w:val="6"/>
              <w:spacing w:before="61" w:line="210" w:lineRule="auto"/>
              <w:ind w:left="2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963.07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9"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普查事务经费</w:t>
            </w:r>
          </w:p>
        </w:tc>
        <w:tc>
          <w:tcPr>
            <w:tcW w:w="1020" w:type="dxa"/>
            <w:vAlign w:val="center"/>
          </w:tcPr>
          <w:p>
            <w:pPr>
              <w:pStyle w:val="6"/>
              <w:spacing w:before="52" w:line="210"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945" w:type="dxa"/>
            <w:vAlign w:val="center"/>
          </w:tcPr>
          <w:p>
            <w:pPr>
              <w:pStyle w:val="6"/>
              <w:spacing w:before="52" w:line="210"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2" w:line="210"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1065" w:type="dxa"/>
            <w:vAlign w:val="center"/>
          </w:tcPr>
          <w:p>
            <w:pPr>
              <w:pStyle w:val="6"/>
              <w:spacing w:before="52" w:line="21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1095" w:type="dxa"/>
            <w:vAlign w:val="center"/>
          </w:tcPr>
          <w:p>
            <w:pPr>
              <w:pStyle w:val="6"/>
              <w:spacing w:before="52"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2" w:line="210"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39" w:line="214"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经济普查、人口普查经费</w:t>
            </w:r>
          </w:p>
        </w:tc>
        <w:tc>
          <w:tcPr>
            <w:tcW w:w="1020" w:type="dxa"/>
            <w:vAlign w:val="center"/>
          </w:tcPr>
          <w:p>
            <w:pPr>
              <w:pStyle w:val="6"/>
              <w:spacing w:before="51" w:line="196" w:lineRule="auto"/>
              <w:ind w:left="15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109.13</w:t>
            </w:r>
          </w:p>
        </w:tc>
        <w:tc>
          <w:tcPr>
            <w:tcW w:w="945" w:type="dxa"/>
            <w:vAlign w:val="center"/>
          </w:tcPr>
          <w:p>
            <w:pPr>
              <w:pStyle w:val="6"/>
              <w:spacing w:before="51" w:line="196" w:lineRule="auto"/>
              <w:ind w:left="20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26.90</w:t>
            </w:r>
          </w:p>
        </w:tc>
        <w:tc>
          <w:tcPr>
            <w:tcW w:w="915" w:type="dxa"/>
            <w:vAlign w:val="center"/>
          </w:tcPr>
          <w:p>
            <w:pPr>
              <w:pStyle w:val="6"/>
              <w:spacing w:before="51" w:line="196" w:lineRule="auto"/>
              <w:ind w:left="19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82.23</w:t>
            </w:r>
          </w:p>
        </w:tc>
        <w:tc>
          <w:tcPr>
            <w:tcW w:w="1065" w:type="dxa"/>
            <w:vAlign w:val="center"/>
          </w:tcPr>
          <w:p>
            <w:pPr>
              <w:pStyle w:val="6"/>
              <w:spacing w:before="51" w:line="196" w:lineRule="auto"/>
              <w:ind w:left="28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109.13</w:t>
            </w:r>
          </w:p>
        </w:tc>
        <w:tc>
          <w:tcPr>
            <w:tcW w:w="1095" w:type="dxa"/>
            <w:vAlign w:val="center"/>
          </w:tcPr>
          <w:p>
            <w:pPr>
              <w:pStyle w:val="6"/>
              <w:spacing w:before="51" w:line="196"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26.90</w:t>
            </w:r>
          </w:p>
        </w:tc>
        <w:tc>
          <w:tcPr>
            <w:tcW w:w="990" w:type="dxa"/>
            <w:vAlign w:val="center"/>
          </w:tcPr>
          <w:p>
            <w:pPr>
              <w:pStyle w:val="6"/>
              <w:spacing w:before="51" w:line="196" w:lineRule="auto"/>
              <w:ind w:left="29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82.23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49"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乡镇财政管理经费</w:t>
            </w:r>
          </w:p>
        </w:tc>
        <w:tc>
          <w:tcPr>
            <w:tcW w:w="1020" w:type="dxa"/>
            <w:vAlign w:val="center"/>
          </w:tcPr>
          <w:p>
            <w:pPr>
              <w:pStyle w:val="6"/>
              <w:spacing w:before="62" w:line="210" w:lineRule="auto"/>
              <w:ind w:left="21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16.00</w:t>
            </w:r>
          </w:p>
        </w:tc>
        <w:tc>
          <w:tcPr>
            <w:tcW w:w="945" w:type="dxa"/>
            <w:vAlign w:val="center"/>
          </w:tcPr>
          <w:p>
            <w:pPr>
              <w:pStyle w:val="6"/>
              <w:spacing w:before="62" w:line="210" w:lineRule="auto"/>
              <w:ind w:left="20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16.00</w:t>
            </w:r>
          </w:p>
        </w:tc>
        <w:tc>
          <w:tcPr>
            <w:tcW w:w="915" w:type="dxa"/>
            <w:vAlign w:val="center"/>
          </w:tcPr>
          <w:p>
            <w:pPr>
              <w:pStyle w:val="6"/>
              <w:spacing w:before="62" w:line="210"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62" w:line="210"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16.00</w:t>
            </w:r>
          </w:p>
        </w:tc>
        <w:tc>
          <w:tcPr>
            <w:tcW w:w="1095" w:type="dxa"/>
            <w:vAlign w:val="center"/>
          </w:tcPr>
          <w:p>
            <w:pPr>
              <w:pStyle w:val="6"/>
              <w:spacing w:before="62" w:line="210"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16.00</w:t>
            </w:r>
          </w:p>
        </w:tc>
        <w:tc>
          <w:tcPr>
            <w:tcW w:w="990" w:type="dxa"/>
            <w:vAlign w:val="center"/>
          </w:tcPr>
          <w:p>
            <w:pPr>
              <w:pStyle w:val="6"/>
              <w:spacing w:before="62" w:line="210"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9"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党委工作经费</w:t>
            </w:r>
          </w:p>
        </w:tc>
        <w:tc>
          <w:tcPr>
            <w:tcW w:w="1020" w:type="dxa"/>
            <w:vAlign w:val="center"/>
          </w:tcPr>
          <w:p>
            <w:pPr>
              <w:pStyle w:val="6"/>
              <w:spacing w:before="52" w:line="208"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c>
          <w:tcPr>
            <w:tcW w:w="945" w:type="dxa"/>
            <w:vAlign w:val="center"/>
          </w:tcPr>
          <w:p>
            <w:pPr>
              <w:pStyle w:val="6"/>
              <w:spacing w:before="52" w:line="208"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2" w:line="208"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c>
          <w:tcPr>
            <w:tcW w:w="1065" w:type="dxa"/>
            <w:vAlign w:val="center"/>
          </w:tcPr>
          <w:p>
            <w:pPr>
              <w:pStyle w:val="6"/>
              <w:spacing w:before="52" w:line="208"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c>
          <w:tcPr>
            <w:tcW w:w="1095" w:type="dxa"/>
            <w:vAlign w:val="center"/>
          </w:tcPr>
          <w:p>
            <w:pPr>
              <w:pStyle w:val="6"/>
              <w:spacing w:before="52" w:line="208"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2" w:line="208"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0"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困难党组织党员教育经费</w:t>
            </w:r>
          </w:p>
        </w:tc>
        <w:tc>
          <w:tcPr>
            <w:tcW w:w="1020" w:type="dxa"/>
            <w:vAlign w:val="center"/>
          </w:tcPr>
          <w:p>
            <w:pPr>
              <w:pStyle w:val="6"/>
              <w:spacing w:before="53" w:line="207" w:lineRule="auto"/>
              <w:ind w:left="21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98.12</w:t>
            </w:r>
          </w:p>
        </w:tc>
        <w:tc>
          <w:tcPr>
            <w:tcW w:w="945" w:type="dxa"/>
            <w:vAlign w:val="center"/>
          </w:tcPr>
          <w:p>
            <w:pPr>
              <w:pStyle w:val="6"/>
              <w:spacing w:before="53" w:line="207" w:lineRule="auto"/>
              <w:ind w:left="20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98.12</w:t>
            </w:r>
          </w:p>
        </w:tc>
        <w:tc>
          <w:tcPr>
            <w:tcW w:w="915" w:type="dxa"/>
            <w:vAlign w:val="center"/>
          </w:tcPr>
          <w:p>
            <w:pPr>
              <w:pStyle w:val="6"/>
              <w:spacing w:before="53" w:line="207"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3" w:line="207"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98.12</w:t>
            </w:r>
          </w:p>
        </w:tc>
        <w:tc>
          <w:tcPr>
            <w:tcW w:w="1095" w:type="dxa"/>
            <w:vAlign w:val="center"/>
          </w:tcPr>
          <w:p>
            <w:pPr>
              <w:pStyle w:val="6"/>
              <w:spacing w:before="53" w:line="207"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98.12</w:t>
            </w:r>
          </w:p>
        </w:tc>
        <w:tc>
          <w:tcPr>
            <w:tcW w:w="990" w:type="dxa"/>
            <w:vAlign w:val="center"/>
          </w:tcPr>
          <w:p>
            <w:pPr>
              <w:pStyle w:val="6"/>
              <w:spacing w:before="53" w:line="207"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1"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组织事务</w:t>
            </w:r>
          </w:p>
        </w:tc>
        <w:tc>
          <w:tcPr>
            <w:tcW w:w="1020" w:type="dxa"/>
            <w:vAlign w:val="center"/>
          </w:tcPr>
          <w:p>
            <w:pPr>
              <w:pStyle w:val="6"/>
              <w:spacing w:before="54" w:line="207" w:lineRule="auto"/>
              <w:ind w:left="21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59.26</w:t>
            </w:r>
          </w:p>
        </w:tc>
        <w:tc>
          <w:tcPr>
            <w:tcW w:w="945" w:type="dxa"/>
            <w:vAlign w:val="center"/>
          </w:tcPr>
          <w:p>
            <w:pPr>
              <w:pStyle w:val="6"/>
              <w:spacing w:before="54" w:line="207"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4" w:line="207" w:lineRule="auto"/>
              <w:ind w:left="19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59.26</w:t>
            </w:r>
          </w:p>
        </w:tc>
        <w:tc>
          <w:tcPr>
            <w:tcW w:w="1065" w:type="dxa"/>
            <w:vAlign w:val="center"/>
          </w:tcPr>
          <w:p>
            <w:pPr>
              <w:pStyle w:val="6"/>
              <w:spacing w:before="54" w:line="207"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59.26</w:t>
            </w:r>
          </w:p>
        </w:tc>
        <w:tc>
          <w:tcPr>
            <w:tcW w:w="1095" w:type="dxa"/>
            <w:vAlign w:val="center"/>
          </w:tcPr>
          <w:p>
            <w:pPr>
              <w:pStyle w:val="6"/>
              <w:spacing w:before="54" w:line="207"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4" w:line="207" w:lineRule="auto"/>
              <w:ind w:left="29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59.26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910" w:type="dxa"/>
            <w:vAlign w:val="center"/>
          </w:tcPr>
          <w:p>
            <w:pPr>
              <w:pStyle w:val="6"/>
              <w:spacing w:before="21" w:line="275" w:lineRule="auto"/>
              <w:ind w:left="55" w:right="87" w:hanging="2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党工委工作经费(组织部指</w:t>
            </w:r>
            <w:r>
              <w:rPr>
                <w:rFonts w:hint="eastAsia" w:asciiTheme="majorEastAsia" w:hAnsiTheme="majorEastAsia" w:eastAsiaTheme="majorEastAsia" w:cstheme="majorEastAsia"/>
                <w:spacing w:val="8"/>
                <w:sz w:val="21"/>
                <w:szCs w:val="21"/>
              </w:rPr>
              <w:t>标调整)</w:t>
            </w:r>
          </w:p>
        </w:tc>
        <w:tc>
          <w:tcPr>
            <w:tcW w:w="1020" w:type="dxa"/>
            <w:vAlign w:val="center"/>
          </w:tcPr>
          <w:p>
            <w:pPr>
              <w:spacing w:line="250" w:lineRule="auto"/>
              <w:jc w:val="center"/>
              <w:rPr>
                <w:rFonts w:hint="eastAsia" w:asciiTheme="majorEastAsia" w:hAnsiTheme="majorEastAsia" w:eastAsiaTheme="majorEastAsia" w:cstheme="majorEastAsia"/>
                <w:sz w:val="21"/>
                <w:szCs w:val="21"/>
              </w:rPr>
            </w:pPr>
          </w:p>
          <w:p>
            <w:pPr>
              <w:pStyle w:val="6"/>
              <w:spacing w:before="42" w:line="163"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5.72</w:t>
            </w:r>
          </w:p>
        </w:tc>
        <w:tc>
          <w:tcPr>
            <w:tcW w:w="945" w:type="dxa"/>
            <w:vAlign w:val="center"/>
          </w:tcPr>
          <w:p>
            <w:pPr>
              <w:jc w:val="center"/>
              <w:rPr>
                <w:rFonts w:hint="eastAsia" w:asciiTheme="majorEastAsia" w:hAnsiTheme="majorEastAsia" w:eastAsiaTheme="majorEastAsia" w:cstheme="majorEastAsia"/>
                <w:sz w:val="21"/>
                <w:szCs w:val="21"/>
              </w:rPr>
            </w:pPr>
          </w:p>
          <w:p>
            <w:pPr>
              <w:pStyle w:val="6"/>
              <w:spacing w:before="42" w:line="177"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5.72</w:t>
            </w:r>
          </w:p>
        </w:tc>
        <w:tc>
          <w:tcPr>
            <w:tcW w:w="915" w:type="dxa"/>
            <w:vAlign w:val="center"/>
          </w:tcPr>
          <w:p>
            <w:pPr>
              <w:spacing w:line="250" w:lineRule="auto"/>
              <w:jc w:val="center"/>
              <w:rPr>
                <w:rFonts w:hint="eastAsia" w:asciiTheme="majorEastAsia" w:hAnsiTheme="majorEastAsia" w:eastAsiaTheme="majorEastAsia" w:cstheme="majorEastAsia"/>
                <w:sz w:val="21"/>
                <w:szCs w:val="21"/>
              </w:rPr>
            </w:pPr>
          </w:p>
          <w:p>
            <w:pPr>
              <w:pStyle w:val="6"/>
              <w:spacing w:before="42" w:line="16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274" w:line="19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5.72</w:t>
            </w:r>
          </w:p>
        </w:tc>
        <w:tc>
          <w:tcPr>
            <w:tcW w:w="1095" w:type="dxa"/>
            <w:vAlign w:val="center"/>
          </w:tcPr>
          <w:p>
            <w:pPr>
              <w:pStyle w:val="6"/>
              <w:spacing w:before="274" w:line="19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5.72</w:t>
            </w:r>
          </w:p>
        </w:tc>
        <w:tc>
          <w:tcPr>
            <w:tcW w:w="990" w:type="dxa"/>
            <w:vAlign w:val="center"/>
          </w:tcPr>
          <w:p>
            <w:pPr>
              <w:pStyle w:val="6"/>
              <w:spacing w:before="274" w:line="19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2" w:line="220"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食品安全工作经费</w:t>
            </w:r>
          </w:p>
        </w:tc>
        <w:tc>
          <w:tcPr>
            <w:tcW w:w="1020" w:type="dxa"/>
            <w:vAlign w:val="center"/>
          </w:tcPr>
          <w:p>
            <w:pPr>
              <w:pStyle w:val="6"/>
              <w:spacing w:before="54" w:line="206"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w:t>
            </w:r>
          </w:p>
        </w:tc>
        <w:tc>
          <w:tcPr>
            <w:tcW w:w="945" w:type="dxa"/>
            <w:vAlign w:val="center"/>
          </w:tcPr>
          <w:p>
            <w:pPr>
              <w:pStyle w:val="6"/>
              <w:spacing w:before="54" w:line="206"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0.90</w:t>
            </w:r>
          </w:p>
        </w:tc>
        <w:tc>
          <w:tcPr>
            <w:tcW w:w="915" w:type="dxa"/>
            <w:vAlign w:val="center"/>
          </w:tcPr>
          <w:p>
            <w:pPr>
              <w:pStyle w:val="6"/>
              <w:spacing w:before="54" w:line="206"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0.50</w:t>
            </w:r>
          </w:p>
        </w:tc>
        <w:tc>
          <w:tcPr>
            <w:tcW w:w="1065" w:type="dxa"/>
            <w:vAlign w:val="center"/>
          </w:tcPr>
          <w:p>
            <w:pPr>
              <w:pStyle w:val="6"/>
              <w:spacing w:before="54" w:line="206"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w:t>
            </w:r>
          </w:p>
        </w:tc>
        <w:tc>
          <w:tcPr>
            <w:tcW w:w="1095" w:type="dxa"/>
            <w:vAlign w:val="center"/>
          </w:tcPr>
          <w:p>
            <w:pPr>
              <w:pStyle w:val="6"/>
              <w:spacing w:before="54" w:line="206"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0.90</w:t>
            </w:r>
          </w:p>
        </w:tc>
        <w:tc>
          <w:tcPr>
            <w:tcW w:w="990" w:type="dxa"/>
            <w:vAlign w:val="center"/>
          </w:tcPr>
          <w:p>
            <w:pPr>
              <w:pStyle w:val="6"/>
              <w:spacing w:before="54" w:line="206"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2"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市场监督管理事务</w:t>
            </w:r>
          </w:p>
        </w:tc>
        <w:tc>
          <w:tcPr>
            <w:tcW w:w="1020" w:type="dxa"/>
            <w:vAlign w:val="center"/>
          </w:tcPr>
          <w:p>
            <w:pPr>
              <w:pStyle w:val="6"/>
              <w:spacing w:before="54" w:line="206"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8.73</w:t>
            </w:r>
          </w:p>
        </w:tc>
        <w:tc>
          <w:tcPr>
            <w:tcW w:w="945" w:type="dxa"/>
            <w:vAlign w:val="center"/>
          </w:tcPr>
          <w:p>
            <w:pPr>
              <w:pStyle w:val="6"/>
              <w:spacing w:before="54" w:line="206"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4" w:line="206"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8.73</w:t>
            </w:r>
          </w:p>
        </w:tc>
        <w:tc>
          <w:tcPr>
            <w:tcW w:w="1065" w:type="dxa"/>
            <w:vAlign w:val="center"/>
          </w:tcPr>
          <w:p>
            <w:pPr>
              <w:pStyle w:val="6"/>
              <w:spacing w:before="54" w:line="206"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8.73</w:t>
            </w:r>
          </w:p>
        </w:tc>
        <w:tc>
          <w:tcPr>
            <w:tcW w:w="1095" w:type="dxa"/>
            <w:vAlign w:val="center"/>
          </w:tcPr>
          <w:p>
            <w:pPr>
              <w:pStyle w:val="6"/>
              <w:spacing w:before="54" w:line="206"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4" w:line="206"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10" w:type="dxa"/>
            <w:vAlign w:val="center"/>
          </w:tcPr>
          <w:p>
            <w:pPr>
              <w:pStyle w:val="6"/>
              <w:spacing w:before="11" w:line="289" w:lineRule="auto"/>
              <w:ind w:left="45" w:firstLine="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社区戒毒(康复)示范点奖</w:t>
            </w:r>
            <w:r>
              <w:rPr>
                <w:rFonts w:hint="eastAsia" w:asciiTheme="majorEastAsia" w:hAnsiTheme="majorEastAsia" w:eastAsiaTheme="majorEastAsia" w:cstheme="majorEastAsia"/>
                <w:sz w:val="21"/>
                <w:szCs w:val="21"/>
              </w:rPr>
              <w:t>励、扶植经费(2019年结转)</w:t>
            </w:r>
          </w:p>
        </w:tc>
        <w:tc>
          <w:tcPr>
            <w:tcW w:w="1020" w:type="dxa"/>
            <w:vAlign w:val="center"/>
          </w:tcPr>
          <w:p>
            <w:pPr>
              <w:spacing w:line="251" w:lineRule="auto"/>
              <w:jc w:val="center"/>
              <w:rPr>
                <w:rFonts w:hint="eastAsia" w:asciiTheme="majorEastAsia" w:hAnsiTheme="majorEastAsia" w:eastAsiaTheme="majorEastAsia" w:cstheme="majorEastAsia"/>
                <w:sz w:val="21"/>
                <w:szCs w:val="21"/>
              </w:rPr>
            </w:pPr>
          </w:p>
          <w:p>
            <w:pPr>
              <w:pStyle w:val="6"/>
              <w:spacing w:before="42" w:line="176"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3.66</w:t>
            </w:r>
          </w:p>
        </w:tc>
        <w:tc>
          <w:tcPr>
            <w:tcW w:w="945" w:type="dxa"/>
            <w:vAlign w:val="center"/>
          </w:tcPr>
          <w:p>
            <w:pPr>
              <w:spacing w:line="241" w:lineRule="auto"/>
              <w:jc w:val="center"/>
              <w:rPr>
                <w:rFonts w:hint="eastAsia" w:asciiTheme="majorEastAsia" w:hAnsiTheme="majorEastAsia" w:eastAsiaTheme="majorEastAsia" w:cstheme="majorEastAsia"/>
                <w:sz w:val="21"/>
                <w:szCs w:val="21"/>
              </w:rPr>
            </w:pPr>
          </w:p>
          <w:p>
            <w:pPr>
              <w:pStyle w:val="6"/>
              <w:spacing w:before="42" w:line="190"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3.66</w:t>
            </w:r>
          </w:p>
        </w:tc>
        <w:tc>
          <w:tcPr>
            <w:tcW w:w="915" w:type="dxa"/>
            <w:vAlign w:val="center"/>
          </w:tcPr>
          <w:p>
            <w:pPr>
              <w:spacing w:line="241" w:lineRule="auto"/>
              <w:jc w:val="center"/>
              <w:rPr>
                <w:rFonts w:hint="eastAsia" w:asciiTheme="majorEastAsia" w:hAnsiTheme="majorEastAsia" w:eastAsiaTheme="majorEastAsia" w:cstheme="majorEastAsia"/>
                <w:sz w:val="21"/>
                <w:szCs w:val="21"/>
              </w:rPr>
            </w:pPr>
          </w:p>
          <w:p>
            <w:pPr>
              <w:pStyle w:val="6"/>
              <w:spacing w:before="42" w:line="190"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spacing w:line="241" w:lineRule="auto"/>
              <w:jc w:val="center"/>
              <w:rPr>
                <w:rFonts w:hint="eastAsia" w:asciiTheme="majorEastAsia" w:hAnsiTheme="majorEastAsia" w:eastAsiaTheme="majorEastAsia" w:cstheme="majorEastAsia"/>
                <w:sz w:val="21"/>
                <w:szCs w:val="21"/>
              </w:rPr>
            </w:pPr>
          </w:p>
          <w:p>
            <w:pPr>
              <w:pStyle w:val="6"/>
              <w:spacing w:before="42" w:line="19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3.66</w:t>
            </w:r>
          </w:p>
        </w:tc>
        <w:tc>
          <w:tcPr>
            <w:tcW w:w="1095" w:type="dxa"/>
            <w:vAlign w:val="center"/>
          </w:tcPr>
          <w:p>
            <w:pPr>
              <w:spacing w:line="241" w:lineRule="auto"/>
              <w:jc w:val="center"/>
              <w:rPr>
                <w:rFonts w:hint="eastAsia" w:asciiTheme="majorEastAsia" w:hAnsiTheme="majorEastAsia" w:eastAsiaTheme="majorEastAsia" w:cstheme="majorEastAsia"/>
                <w:sz w:val="21"/>
                <w:szCs w:val="21"/>
              </w:rPr>
            </w:pPr>
          </w:p>
          <w:p>
            <w:pPr>
              <w:pStyle w:val="6"/>
              <w:spacing w:before="42" w:line="19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3.66</w:t>
            </w:r>
          </w:p>
        </w:tc>
        <w:tc>
          <w:tcPr>
            <w:tcW w:w="990" w:type="dxa"/>
            <w:vAlign w:val="center"/>
          </w:tcPr>
          <w:p>
            <w:pPr>
              <w:spacing w:line="241" w:lineRule="auto"/>
              <w:jc w:val="center"/>
              <w:rPr>
                <w:rFonts w:hint="eastAsia" w:asciiTheme="majorEastAsia" w:hAnsiTheme="majorEastAsia" w:eastAsiaTheme="majorEastAsia" w:cstheme="majorEastAsia"/>
                <w:sz w:val="21"/>
                <w:szCs w:val="21"/>
              </w:rPr>
            </w:pPr>
          </w:p>
          <w:p>
            <w:pPr>
              <w:pStyle w:val="6"/>
              <w:spacing w:before="42" w:line="190"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53" w:line="220"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公安支出</w:t>
            </w:r>
          </w:p>
        </w:tc>
        <w:tc>
          <w:tcPr>
            <w:tcW w:w="1020" w:type="dxa"/>
            <w:vAlign w:val="center"/>
          </w:tcPr>
          <w:p>
            <w:pPr>
              <w:pStyle w:val="6"/>
              <w:spacing w:before="66" w:line="204" w:lineRule="auto"/>
              <w:ind w:left="15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314.00</w:t>
            </w:r>
          </w:p>
        </w:tc>
        <w:tc>
          <w:tcPr>
            <w:tcW w:w="945" w:type="dxa"/>
            <w:vAlign w:val="center"/>
          </w:tcPr>
          <w:p>
            <w:pPr>
              <w:pStyle w:val="6"/>
              <w:spacing w:before="66" w:line="204"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66" w:line="204" w:lineRule="auto"/>
              <w:ind w:left="13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314.00</w:t>
            </w:r>
          </w:p>
        </w:tc>
        <w:tc>
          <w:tcPr>
            <w:tcW w:w="1065" w:type="dxa"/>
            <w:vAlign w:val="center"/>
          </w:tcPr>
          <w:p>
            <w:pPr>
              <w:pStyle w:val="6"/>
              <w:spacing w:before="66" w:line="204" w:lineRule="auto"/>
              <w:ind w:left="28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314.00</w:t>
            </w:r>
          </w:p>
        </w:tc>
        <w:tc>
          <w:tcPr>
            <w:tcW w:w="1095" w:type="dxa"/>
            <w:vAlign w:val="center"/>
          </w:tcPr>
          <w:p>
            <w:pPr>
              <w:pStyle w:val="6"/>
              <w:spacing w:before="66" w:line="20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66" w:line="204" w:lineRule="auto"/>
              <w:ind w:left="2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2"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普法宣传工作</w:t>
            </w:r>
          </w:p>
        </w:tc>
        <w:tc>
          <w:tcPr>
            <w:tcW w:w="1020" w:type="dxa"/>
            <w:vAlign w:val="center"/>
          </w:tcPr>
          <w:p>
            <w:pPr>
              <w:pStyle w:val="6"/>
              <w:spacing w:before="56" w:line="204"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8.16</w:t>
            </w:r>
          </w:p>
        </w:tc>
        <w:tc>
          <w:tcPr>
            <w:tcW w:w="945" w:type="dxa"/>
            <w:vAlign w:val="center"/>
          </w:tcPr>
          <w:p>
            <w:pPr>
              <w:pStyle w:val="6"/>
              <w:spacing w:before="56" w:line="204"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6" w:line="204"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8.16</w:t>
            </w:r>
          </w:p>
        </w:tc>
        <w:tc>
          <w:tcPr>
            <w:tcW w:w="1065" w:type="dxa"/>
            <w:vAlign w:val="center"/>
          </w:tcPr>
          <w:p>
            <w:pPr>
              <w:pStyle w:val="6"/>
              <w:spacing w:before="56" w:line="204"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8.16</w:t>
            </w:r>
          </w:p>
        </w:tc>
        <w:tc>
          <w:tcPr>
            <w:tcW w:w="1095" w:type="dxa"/>
            <w:vAlign w:val="center"/>
          </w:tcPr>
          <w:p>
            <w:pPr>
              <w:pStyle w:val="6"/>
              <w:spacing w:before="56" w:line="20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6" w:line="204"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2"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社区矫正工作专项经费</w:t>
            </w:r>
          </w:p>
        </w:tc>
        <w:tc>
          <w:tcPr>
            <w:tcW w:w="1020" w:type="dxa"/>
            <w:vAlign w:val="center"/>
          </w:tcPr>
          <w:p>
            <w:pPr>
              <w:pStyle w:val="6"/>
              <w:spacing w:before="56" w:line="204"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0.58</w:t>
            </w:r>
          </w:p>
        </w:tc>
        <w:tc>
          <w:tcPr>
            <w:tcW w:w="945" w:type="dxa"/>
            <w:vAlign w:val="center"/>
          </w:tcPr>
          <w:p>
            <w:pPr>
              <w:pStyle w:val="6"/>
              <w:spacing w:before="56" w:line="204"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0.58</w:t>
            </w:r>
          </w:p>
        </w:tc>
        <w:tc>
          <w:tcPr>
            <w:tcW w:w="915" w:type="dxa"/>
            <w:vAlign w:val="center"/>
          </w:tcPr>
          <w:p>
            <w:pPr>
              <w:pStyle w:val="6"/>
              <w:spacing w:before="56" w:line="204"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6" w:line="204"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0.58</w:t>
            </w:r>
          </w:p>
        </w:tc>
        <w:tc>
          <w:tcPr>
            <w:tcW w:w="1095" w:type="dxa"/>
            <w:vAlign w:val="center"/>
          </w:tcPr>
          <w:p>
            <w:pPr>
              <w:pStyle w:val="6"/>
              <w:spacing w:before="56" w:line="20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0.58</w:t>
            </w:r>
          </w:p>
        </w:tc>
        <w:tc>
          <w:tcPr>
            <w:tcW w:w="990" w:type="dxa"/>
            <w:vAlign w:val="center"/>
          </w:tcPr>
          <w:p>
            <w:pPr>
              <w:pStyle w:val="6"/>
              <w:spacing w:before="56" w:line="204"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2" w:line="20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强制隔离戒毒支出</w:t>
            </w:r>
          </w:p>
        </w:tc>
        <w:tc>
          <w:tcPr>
            <w:tcW w:w="1020" w:type="dxa"/>
            <w:vAlign w:val="center"/>
          </w:tcPr>
          <w:p>
            <w:pPr>
              <w:pStyle w:val="6"/>
              <w:spacing w:before="56" w:line="190"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3.84</w:t>
            </w:r>
          </w:p>
        </w:tc>
        <w:tc>
          <w:tcPr>
            <w:tcW w:w="945" w:type="dxa"/>
            <w:vAlign w:val="center"/>
          </w:tcPr>
          <w:p>
            <w:pPr>
              <w:pStyle w:val="6"/>
              <w:spacing w:before="56" w:line="190"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6" w:line="190"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3.84</w:t>
            </w:r>
          </w:p>
        </w:tc>
        <w:tc>
          <w:tcPr>
            <w:tcW w:w="1065" w:type="dxa"/>
            <w:vAlign w:val="center"/>
          </w:tcPr>
          <w:p>
            <w:pPr>
              <w:pStyle w:val="6"/>
              <w:spacing w:before="56" w:line="19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3.84</w:t>
            </w:r>
          </w:p>
        </w:tc>
        <w:tc>
          <w:tcPr>
            <w:tcW w:w="1095" w:type="dxa"/>
            <w:vAlign w:val="center"/>
          </w:tcPr>
          <w:p>
            <w:pPr>
              <w:pStyle w:val="6"/>
              <w:spacing w:before="56" w:line="19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6" w:line="190"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3"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教育支出</w:t>
            </w:r>
          </w:p>
        </w:tc>
        <w:tc>
          <w:tcPr>
            <w:tcW w:w="1020" w:type="dxa"/>
            <w:vAlign w:val="center"/>
          </w:tcPr>
          <w:p>
            <w:pPr>
              <w:pStyle w:val="6"/>
              <w:spacing w:before="56" w:line="204" w:lineRule="auto"/>
              <w:ind w:left="15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286.60</w:t>
            </w:r>
          </w:p>
        </w:tc>
        <w:tc>
          <w:tcPr>
            <w:tcW w:w="945" w:type="dxa"/>
            <w:vAlign w:val="center"/>
          </w:tcPr>
          <w:p>
            <w:pPr>
              <w:pStyle w:val="6"/>
              <w:spacing w:before="56" w:line="204" w:lineRule="auto"/>
              <w:ind w:left="14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144.60</w:t>
            </w:r>
          </w:p>
        </w:tc>
        <w:tc>
          <w:tcPr>
            <w:tcW w:w="915" w:type="dxa"/>
            <w:vAlign w:val="center"/>
          </w:tcPr>
          <w:p>
            <w:pPr>
              <w:pStyle w:val="6"/>
              <w:spacing w:before="56" w:line="204" w:lineRule="auto"/>
              <w:ind w:left="13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142.00</w:t>
            </w:r>
          </w:p>
        </w:tc>
        <w:tc>
          <w:tcPr>
            <w:tcW w:w="1065" w:type="dxa"/>
            <w:vAlign w:val="center"/>
          </w:tcPr>
          <w:p>
            <w:pPr>
              <w:pStyle w:val="6"/>
              <w:spacing w:before="56" w:line="204" w:lineRule="auto"/>
              <w:ind w:left="28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286.60</w:t>
            </w:r>
          </w:p>
        </w:tc>
        <w:tc>
          <w:tcPr>
            <w:tcW w:w="1095" w:type="dxa"/>
            <w:vAlign w:val="center"/>
          </w:tcPr>
          <w:p>
            <w:pPr>
              <w:pStyle w:val="6"/>
              <w:spacing w:before="56" w:line="204" w:lineRule="auto"/>
              <w:ind w:left="27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144.60</w:t>
            </w:r>
          </w:p>
        </w:tc>
        <w:tc>
          <w:tcPr>
            <w:tcW w:w="990" w:type="dxa"/>
            <w:vAlign w:val="center"/>
          </w:tcPr>
          <w:p>
            <w:pPr>
              <w:pStyle w:val="6"/>
              <w:spacing w:before="56" w:line="204" w:lineRule="auto"/>
              <w:ind w:left="2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3" w:line="220"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文化支出</w:t>
            </w:r>
          </w:p>
        </w:tc>
        <w:tc>
          <w:tcPr>
            <w:tcW w:w="1020" w:type="dxa"/>
            <w:vAlign w:val="center"/>
          </w:tcPr>
          <w:p>
            <w:pPr>
              <w:pStyle w:val="6"/>
              <w:spacing w:before="56" w:line="203"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0.30</w:t>
            </w:r>
          </w:p>
        </w:tc>
        <w:tc>
          <w:tcPr>
            <w:tcW w:w="945" w:type="dxa"/>
            <w:vAlign w:val="center"/>
          </w:tcPr>
          <w:p>
            <w:pPr>
              <w:pStyle w:val="6"/>
              <w:spacing w:before="56" w:line="203"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6" w:line="20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0.30</w:t>
            </w:r>
          </w:p>
        </w:tc>
        <w:tc>
          <w:tcPr>
            <w:tcW w:w="1065" w:type="dxa"/>
            <w:vAlign w:val="center"/>
          </w:tcPr>
          <w:p>
            <w:pPr>
              <w:pStyle w:val="6"/>
              <w:spacing w:before="56" w:line="203"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0.30</w:t>
            </w:r>
          </w:p>
        </w:tc>
        <w:tc>
          <w:tcPr>
            <w:tcW w:w="1095" w:type="dxa"/>
            <w:vAlign w:val="center"/>
          </w:tcPr>
          <w:p>
            <w:pPr>
              <w:pStyle w:val="6"/>
              <w:spacing w:before="56" w:line="203"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6" w:line="203"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4" w:line="220"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文化综合专项资金</w:t>
            </w:r>
          </w:p>
        </w:tc>
        <w:tc>
          <w:tcPr>
            <w:tcW w:w="1020" w:type="dxa"/>
            <w:vAlign w:val="center"/>
          </w:tcPr>
          <w:p>
            <w:pPr>
              <w:pStyle w:val="6"/>
              <w:spacing w:before="57" w:line="203"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c>
          <w:tcPr>
            <w:tcW w:w="945" w:type="dxa"/>
            <w:vAlign w:val="center"/>
          </w:tcPr>
          <w:p>
            <w:pPr>
              <w:pStyle w:val="6"/>
              <w:spacing w:before="57" w:line="203"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15" w:type="dxa"/>
            <w:vAlign w:val="center"/>
          </w:tcPr>
          <w:p>
            <w:pPr>
              <w:pStyle w:val="6"/>
              <w:spacing w:before="57" w:line="20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4.00</w:t>
            </w:r>
          </w:p>
        </w:tc>
        <w:tc>
          <w:tcPr>
            <w:tcW w:w="1065" w:type="dxa"/>
            <w:vAlign w:val="center"/>
          </w:tcPr>
          <w:p>
            <w:pPr>
              <w:pStyle w:val="6"/>
              <w:spacing w:before="57" w:line="203"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5.00</w:t>
            </w:r>
          </w:p>
        </w:tc>
        <w:tc>
          <w:tcPr>
            <w:tcW w:w="1095" w:type="dxa"/>
            <w:vAlign w:val="center"/>
          </w:tcPr>
          <w:p>
            <w:pPr>
              <w:pStyle w:val="6"/>
              <w:spacing w:before="57" w:line="203"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90" w:type="dxa"/>
            <w:vAlign w:val="center"/>
          </w:tcPr>
          <w:p>
            <w:pPr>
              <w:pStyle w:val="6"/>
              <w:spacing w:before="57" w:line="203"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广播电视文化支出</w:t>
            </w:r>
          </w:p>
        </w:tc>
        <w:tc>
          <w:tcPr>
            <w:tcW w:w="1020" w:type="dxa"/>
            <w:vAlign w:val="center"/>
          </w:tcPr>
          <w:p>
            <w:pPr>
              <w:pStyle w:val="6"/>
              <w:spacing w:before="57" w:line="201"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945" w:type="dxa"/>
            <w:vAlign w:val="center"/>
          </w:tcPr>
          <w:p>
            <w:pPr>
              <w:pStyle w:val="6"/>
              <w:spacing w:before="57" w:line="201"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7" w:line="201"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1065" w:type="dxa"/>
            <w:vAlign w:val="center"/>
          </w:tcPr>
          <w:p>
            <w:pPr>
              <w:pStyle w:val="6"/>
              <w:spacing w:before="57" w:line="20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1095" w:type="dxa"/>
            <w:vAlign w:val="center"/>
          </w:tcPr>
          <w:p>
            <w:pPr>
              <w:pStyle w:val="6"/>
              <w:spacing w:before="57" w:line="20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7" w:line="20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55"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文化旅游支出</w:t>
            </w:r>
          </w:p>
        </w:tc>
        <w:tc>
          <w:tcPr>
            <w:tcW w:w="1020" w:type="dxa"/>
            <w:vAlign w:val="center"/>
          </w:tcPr>
          <w:p>
            <w:pPr>
              <w:pStyle w:val="6"/>
              <w:spacing w:before="68" w:line="201"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4.60</w:t>
            </w:r>
          </w:p>
        </w:tc>
        <w:tc>
          <w:tcPr>
            <w:tcW w:w="945" w:type="dxa"/>
            <w:vAlign w:val="center"/>
          </w:tcPr>
          <w:p>
            <w:pPr>
              <w:pStyle w:val="6"/>
              <w:spacing w:before="68" w:line="201"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68" w:line="201"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4.60</w:t>
            </w:r>
          </w:p>
        </w:tc>
        <w:tc>
          <w:tcPr>
            <w:tcW w:w="1065" w:type="dxa"/>
            <w:vAlign w:val="center"/>
          </w:tcPr>
          <w:p>
            <w:pPr>
              <w:pStyle w:val="6"/>
              <w:spacing w:before="68" w:line="20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4.60</w:t>
            </w:r>
          </w:p>
        </w:tc>
        <w:tc>
          <w:tcPr>
            <w:tcW w:w="1095" w:type="dxa"/>
            <w:vAlign w:val="center"/>
          </w:tcPr>
          <w:p>
            <w:pPr>
              <w:pStyle w:val="6"/>
              <w:spacing w:before="68" w:line="20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68" w:line="20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5" w:line="219" w:lineRule="auto"/>
              <w:ind w:left="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绩效管理</w:t>
            </w:r>
          </w:p>
        </w:tc>
        <w:tc>
          <w:tcPr>
            <w:tcW w:w="1020" w:type="dxa"/>
            <w:vAlign w:val="center"/>
          </w:tcPr>
          <w:p>
            <w:pPr>
              <w:pStyle w:val="6"/>
              <w:spacing w:before="58" w:line="201"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2.78</w:t>
            </w:r>
          </w:p>
        </w:tc>
        <w:tc>
          <w:tcPr>
            <w:tcW w:w="945" w:type="dxa"/>
            <w:vAlign w:val="center"/>
          </w:tcPr>
          <w:p>
            <w:pPr>
              <w:pStyle w:val="6"/>
              <w:spacing w:before="58" w:line="201"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2.78</w:t>
            </w:r>
          </w:p>
        </w:tc>
        <w:tc>
          <w:tcPr>
            <w:tcW w:w="915" w:type="dxa"/>
            <w:vAlign w:val="center"/>
          </w:tcPr>
          <w:p>
            <w:pPr>
              <w:pStyle w:val="6"/>
              <w:spacing w:before="58" w:line="201"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8" w:line="20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2.78</w:t>
            </w:r>
          </w:p>
        </w:tc>
        <w:tc>
          <w:tcPr>
            <w:tcW w:w="1095" w:type="dxa"/>
            <w:vAlign w:val="center"/>
          </w:tcPr>
          <w:p>
            <w:pPr>
              <w:pStyle w:val="6"/>
              <w:spacing w:before="58" w:line="20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2.78</w:t>
            </w:r>
          </w:p>
        </w:tc>
        <w:tc>
          <w:tcPr>
            <w:tcW w:w="990" w:type="dxa"/>
            <w:vAlign w:val="center"/>
          </w:tcPr>
          <w:p>
            <w:pPr>
              <w:pStyle w:val="6"/>
              <w:spacing w:before="58" w:line="201"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910" w:type="dxa"/>
            <w:vAlign w:val="center"/>
          </w:tcPr>
          <w:p>
            <w:pPr>
              <w:pStyle w:val="6"/>
              <w:spacing w:before="25" w:line="276" w:lineRule="auto"/>
              <w:ind w:left="55" w:right="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人力资源和社会保障管理事</w:t>
            </w:r>
            <w:r>
              <w:rPr>
                <w:rFonts w:hint="eastAsia" w:asciiTheme="majorEastAsia" w:hAnsiTheme="majorEastAsia" w:eastAsiaTheme="majorEastAsia" w:cstheme="majorEastAsia"/>
                <w:sz w:val="21"/>
                <w:szCs w:val="21"/>
              </w:rPr>
              <w:t>务</w:t>
            </w:r>
          </w:p>
        </w:tc>
        <w:tc>
          <w:tcPr>
            <w:tcW w:w="1020" w:type="dxa"/>
            <w:vAlign w:val="center"/>
          </w:tcPr>
          <w:p>
            <w:pPr>
              <w:pStyle w:val="6"/>
              <w:spacing w:before="278" w:line="193" w:lineRule="auto"/>
              <w:ind w:left="28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945" w:type="dxa"/>
            <w:vAlign w:val="center"/>
          </w:tcPr>
          <w:p>
            <w:pPr>
              <w:spacing w:line="244" w:lineRule="auto"/>
              <w:jc w:val="center"/>
              <w:rPr>
                <w:rFonts w:hint="eastAsia" w:asciiTheme="majorEastAsia" w:hAnsiTheme="majorEastAsia" w:eastAsiaTheme="majorEastAsia" w:cstheme="majorEastAsia"/>
                <w:sz w:val="21"/>
                <w:szCs w:val="21"/>
              </w:rPr>
            </w:pPr>
          </w:p>
          <w:p>
            <w:pPr>
              <w:pStyle w:val="6"/>
              <w:spacing w:before="42" w:line="179" w:lineRule="auto"/>
              <w:ind w:left="27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278" w:line="193" w:lineRule="auto"/>
              <w:ind w:left="2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1065" w:type="dxa"/>
            <w:vAlign w:val="center"/>
          </w:tcPr>
          <w:p>
            <w:pPr>
              <w:spacing w:line="244" w:lineRule="auto"/>
              <w:jc w:val="center"/>
              <w:rPr>
                <w:rFonts w:hint="eastAsia" w:asciiTheme="majorEastAsia" w:hAnsiTheme="majorEastAsia" w:eastAsiaTheme="majorEastAsia" w:cstheme="majorEastAsia"/>
                <w:sz w:val="21"/>
                <w:szCs w:val="21"/>
              </w:rPr>
            </w:pPr>
          </w:p>
          <w:p>
            <w:pPr>
              <w:pStyle w:val="6"/>
              <w:spacing w:before="42" w:line="179"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c>
          <w:tcPr>
            <w:tcW w:w="1095" w:type="dxa"/>
            <w:vAlign w:val="center"/>
          </w:tcPr>
          <w:p>
            <w:pPr>
              <w:spacing w:line="254" w:lineRule="auto"/>
              <w:jc w:val="center"/>
              <w:rPr>
                <w:rFonts w:hint="eastAsia" w:asciiTheme="majorEastAsia" w:hAnsiTheme="majorEastAsia" w:eastAsiaTheme="majorEastAsia" w:cstheme="majorEastAsia"/>
                <w:sz w:val="21"/>
                <w:szCs w:val="21"/>
              </w:rPr>
            </w:pPr>
          </w:p>
          <w:p>
            <w:pPr>
              <w:pStyle w:val="6"/>
              <w:spacing w:before="42" w:line="16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spacing w:line="254" w:lineRule="auto"/>
              <w:jc w:val="center"/>
              <w:rPr>
                <w:rFonts w:hint="eastAsia" w:asciiTheme="majorEastAsia" w:hAnsiTheme="majorEastAsia" w:eastAsiaTheme="majorEastAsia" w:cstheme="majorEastAsia"/>
                <w:sz w:val="21"/>
                <w:szCs w:val="21"/>
              </w:rPr>
            </w:pPr>
          </w:p>
          <w:p>
            <w:pPr>
              <w:pStyle w:val="6"/>
              <w:spacing w:before="42" w:line="164" w:lineRule="auto"/>
              <w:ind w:left="36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2910" w:type="dxa"/>
            <w:vAlign w:val="center"/>
          </w:tcPr>
          <w:p>
            <w:pPr>
              <w:pStyle w:val="6"/>
              <w:spacing w:before="40"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民政管理事务</w:t>
            </w:r>
          </w:p>
        </w:tc>
        <w:tc>
          <w:tcPr>
            <w:tcW w:w="1020" w:type="dxa"/>
            <w:vAlign w:val="center"/>
          </w:tcPr>
          <w:p>
            <w:pPr>
              <w:pStyle w:val="6"/>
              <w:spacing w:before="53" w:line="215"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33.05</w:t>
            </w:r>
          </w:p>
        </w:tc>
        <w:tc>
          <w:tcPr>
            <w:tcW w:w="945" w:type="dxa"/>
            <w:vAlign w:val="center"/>
          </w:tcPr>
          <w:p>
            <w:pPr>
              <w:pStyle w:val="6"/>
              <w:spacing w:before="53" w:line="215"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21.05</w:t>
            </w:r>
          </w:p>
        </w:tc>
        <w:tc>
          <w:tcPr>
            <w:tcW w:w="915" w:type="dxa"/>
            <w:vAlign w:val="center"/>
          </w:tcPr>
          <w:p>
            <w:pPr>
              <w:pStyle w:val="6"/>
              <w:spacing w:before="53" w:line="215" w:lineRule="auto"/>
              <w:ind w:left="1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12.00</w:t>
            </w:r>
          </w:p>
        </w:tc>
        <w:tc>
          <w:tcPr>
            <w:tcW w:w="1065" w:type="dxa"/>
            <w:vAlign w:val="center"/>
          </w:tcPr>
          <w:p>
            <w:pPr>
              <w:pStyle w:val="6"/>
              <w:spacing w:before="53" w:line="215"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33.05</w:t>
            </w:r>
          </w:p>
        </w:tc>
        <w:tc>
          <w:tcPr>
            <w:tcW w:w="1095" w:type="dxa"/>
            <w:vAlign w:val="center"/>
          </w:tcPr>
          <w:p>
            <w:pPr>
              <w:pStyle w:val="6"/>
              <w:spacing w:before="53" w:line="215"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21.05</w:t>
            </w:r>
          </w:p>
        </w:tc>
        <w:tc>
          <w:tcPr>
            <w:tcW w:w="990" w:type="dxa"/>
            <w:vAlign w:val="center"/>
          </w:tcPr>
          <w:p>
            <w:pPr>
              <w:pStyle w:val="6"/>
              <w:spacing w:before="53" w:line="215" w:lineRule="auto"/>
              <w:ind w:left="28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5"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志愿兵岗位援助工资</w:t>
            </w:r>
          </w:p>
        </w:tc>
        <w:tc>
          <w:tcPr>
            <w:tcW w:w="1020" w:type="dxa"/>
            <w:vAlign w:val="center"/>
          </w:tcPr>
          <w:p>
            <w:pPr>
              <w:pStyle w:val="6"/>
              <w:spacing w:before="48" w:line="214"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42.89</w:t>
            </w:r>
          </w:p>
        </w:tc>
        <w:tc>
          <w:tcPr>
            <w:tcW w:w="945" w:type="dxa"/>
            <w:vAlign w:val="center"/>
          </w:tcPr>
          <w:p>
            <w:pPr>
              <w:pStyle w:val="6"/>
              <w:spacing w:before="48" w:line="214"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38.89</w:t>
            </w:r>
          </w:p>
        </w:tc>
        <w:tc>
          <w:tcPr>
            <w:tcW w:w="915" w:type="dxa"/>
            <w:vAlign w:val="center"/>
          </w:tcPr>
          <w:p>
            <w:pPr>
              <w:pStyle w:val="6"/>
              <w:spacing w:before="48" w:line="214"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4.00</w:t>
            </w:r>
          </w:p>
        </w:tc>
        <w:tc>
          <w:tcPr>
            <w:tcW w:w="1065" w:type="dxa"/>
            <w:vAlign w:val="center"/>
          </w:tcPr>
          <w:p>
            <w:pPr>
              <w:pStyle w:val="6"/>
              <w:spacing w:before="48" w:line="214"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42.89</w:t>
            </w:r>
          </w:p>
        </w:tc>
        <w:tc>
          <w:tcPr>
            <w:tcW w:w="1095" w:type="dxa"/>
            <w:vAlign w:val="center"/>
          </w:tcPr>
          <w:p>
            <w:pPr>
              <w:pStyle w:val="6"/>
              <w:spacing w:before="48" w:line="214"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38.89</w:t>
            </w:r>
          </w:p>
        </w:tc>
        <w:tc>
          <w:tcPr>
            <w:tcW w:w="990" w:type="dxa"/>
            <w:vAlign w:val="center"/>
          </w:tcPr>
          <w:p>
            <w:pPr>
              <w:pStyle w:val="6"/>
              <w:spacing w:before="48" w:line="214"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6"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死亡抚恤、遗属补助</w:t>
            </w:r>
          </w:p>
        </w:tc>
        <w:tc>
          <w:tcPr>
            <w:tcW w:w="1020" w:type="dxa"/>
            <w:vAlign w:val="center"/>
          </w:tcPr>
          <w:p>
            <w:pPr>
              <w:pStyle w:val="6"/>
              <w:spacing w:before="49" w:line="212"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26.76</w:t>
            </w:r>
          </w:p>
        </w:tc>
        <w:tc>
          <w:tcPr>
            <w:tcW w:w="945" w:type="dxa"/>
            <w:vAlign w:val="center"/>
          </w:tcPr>
          <w:p>
            <w:pPr>
              <w:pStyle w:val="6"/>
              <w:spacing w:before="49" w:line="212"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24.57</w:t>
            </w:r>
          </w:p>
        </w:tc>
        <w:tc>
          <w:tcPr>
            <w:tcW w:w="915" w:type="dxa"/>
            <w:vAlign w:val="center"/>
          </w:tcPr>
          <w:p>
            <w:pPr>
              <w:pStyle w:val="6"/>
              <w:spacing w:before="49" w:line="212"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2.19</w:t>
            </w:r>
          </w:p>
        </w:tc>
        <w:tc>
          <w:tcPr>
            <w:tcW w:w="1065" w:type="dxa"/>
            <w:vAlign w:val="center"/>
          </w:tcPr>
          <w:p>
            <w:pPr>
              <w:pStyle w:val="6"/>
              <w:spacing w:before="49" w:line="212"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26.76</w:t>
            </w:r>
          </w:p>
        </w:tc>
        <w:tc>
          <w:tcPr>
            <w:tcW w:w="1095" w:type="dxa"/>
            <w:vAlign w:val="center"/>
          </w:tcPr>
          <w:p>
            <w:pPr>
              <w:pStyle w:val="6"/>
              <w:spacing w:before="49" w:line="212"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24.57</w:t>
            </w:r>
          </w:p>
        </w:tc>
        <w:tc>
          <w:tcPr>
            <w:tcW w:w="990" w:type="dxa"/>
            <w:vAlign w:val="center"/>
          </w:tcPr>
          <w:p>
            <w:pPr>
              <w:pStyle w:val="6"/>
              <w:spacing w:before="49" w:line="212"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37" w:line="217"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优抚支出</w:t>
            </w:r>
          </w:p>
        </w:tc>
        <w:tc>
          <w:tcPr>
            <w:tcW w:w="1020" w:type="dxa"/>
            <w:vAlign w:val="center"/>
          </w:tcPr>
          <w:p>
            <w:pPr>
              <w:pStyle w:val="6"/>
              <w:spacing w:before="50" w:line="198"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0.95</w:t>
            </w:r>
          </w:p>
        </w:tc>
        <w:tc>
          <w:tcPr>
            <w:tcW w:w="945" w:type="dxa"/>
            <w:vAlign w:val="center"/>
          </w:tcPr>
          <w:p>
            <w:pPr>
              <w:pStyle w:val="6"/>
              <w:spacing w:before="50" w:line="198"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0.95</w:t>
            </w:r>
          </w:p>
        </w:tc>
        <w:tc>
          <w:tcPr>
            <w:tcW w:w="915" w:type="dxa"/>
            <w:vAlign w:val="center"/>
          </w:tcPr>
          <w:p>
            <w:pPr>
              <w:pStyle w:val="6"/>
              <w:spacing w:before="50" w:line="198"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0" w:line="198"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0.95</w:t>
            </w:r>
          </w:p>
        </w:tc>
        <w:tc>
          <w:tcPr>
            <w:tcW w:w="1095" w:type="dxa"/>
            <w:vAlign w:val="center"/>
          </w:tcPr>
          <w:p>
            <w:pPr>
              <w:pStyle w:val="6"/>
              <w:spacing w:before="50" w:line="198"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0.95</w:t>
            </w:r>
          </w:p>
        </w:tc>
        <w:tc>
          <w:tcPr>
            <w:tcW w:w="990" w:type="dxa"/>
            <w:vAlign w:val="center"/>
          </w:tcPr>
          <w:p>
            <w:pPr>
              <w:pStyle w:val="6"/>
              <w:spacing w:before="50" w:line="198"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7"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退伍安置费用</w:t>
            </w:r>
          </w:p>
        </w:tc>
        <w:tc>
          <w:tcPr>
            <w:tcW w:w="1020" w:type="dxa"/>
            <w:vAlign w:val="center"/>
          </w:tcPr>
          <w:p>
            <w:pPr>
              <w:pStyle w:val="6"/>
              <w:spacing w:before="50" w:line="212"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4.31</w:t>
            </w:r>
          </w:p>
        </w:tc>
        <w:tc>
          <w:tcPr>
            <w:tcW w:w="945" w:type="dxa"/>
            <w:vAlign w:val="center"/>
          </w:tcPr>
          <w:p>
            <w:pPr>
              <w:pStyle w:val="6"/>
              <w:spacing w:before="50" w:line="212"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0" w:line="212"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4.31</w:t>
            </w:r>
          </w:p>
        </w:tc>
        <w:tc>
          <w:tcPr>
            <w:tcW w:w="1065" w:type="dxa"/>
            <w:vAlign w:val="center"/>
          </w:tcPr>
          <w:p>
            <w:pPr>
              <w:pStyle w:val="6"/>
              <w:spacing w:before="50" w:line="212"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4.31</w:t>
            </w:r>
          </w:p>
        </w:tc>
        <w:tc>
          <w:tcPr>
            <w:tcW w:w="1095" w:type="dxa"/>
            <w:vAlign w:val="center"/>
          </w:tcPr>
          <w:p>
            <w:pPr>
              <w:pStyle w:val="6"/>
              <w:spacing w:before="50" w:line="212"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0" w:line="212"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7"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春节慰问资金</w:t>
            </w:r>
          </w:p>
        </w:tc>
        <w:tc>
          <w:tcPr>
            <w:tcW w:w="1020" w:type="dxa"/>
            <w:vAlign w:val="center"/>
          </w:tcPr>
          <w:p>
            <w:pPr>
              <w:pStyle w:val="6"/>
              <w:spacing w:before="50" w:line="211"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14.58</w:t>
            </w:r>
          </w:p>
        </w:tc>
        <w:tc>
          <w:tcPr>
            <w:tcW w:w="945" w:type="dxa"/>
            <w:vAlign w:val="center"/>
          </w:tcPr>
          <w:p>
            <w:pPr>
              <w:pStyle w:val="6"/>
              <w:spacing w:before="50" w:line="211"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14.58</w:t>
            </w:r>
          </w:p>
        </w:tc>
        <w:tc>
          <w:tcPr>
            <w:tcW w:w="915" w:type="dxa"/>
            <w:vAlign w:val="center"/>
          </w:tcPr>
          <w:p>
            <w:pPr>
              <w:pStyle w:val="6"/>
              <w:spacing w:before="50" w:line="21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0" w:line="211"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14.58</w:t>
            </w:r>
          </w:p>
        </w:tc>
        <w:tc>
          <w:tcPr>
            <w:tcW w:w="1095" w:type="dxa"/>
            <w:vAlign w:val="center"/>
          </w:tcPr>
          <w:p>
            <w:pPr>
              <w:pStyle w:val="6"/>
              <w:spacing w:before="50" w:line="211"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14.58</w:t>
            </w:r>
          </w:p>
        </w:tc>
        <w:tc>
          <w:tcPr>
            <w:tcW w:w="990" w:type="dxa"/>
            <w:vAlign w:val="center"/>
          </w:tcPr>
          <w:p>
            <w:pPr>
              <w:pStyle w:val="6"/>
              <w:spacing w:before="50" w:line="21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残疾人事业发展补助资金</w:t>
            </w:r>
          </w:p>
        </w:tc>
        <w:tc>
          <w:tcPr>
            <w:tcW w:w="1020" w:type="dxa"/>
            <w:vAlign w:val="center"/>
          </w:tcPr>
          <w:p>
            <w:pPr>
              <w:pStyle w:val="6"/>
              <w:spacing w:before="51" w:line="211"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4.07</w:t>
            </w:r>
          </w:p>
        </w:tc>
        <w:tc>
          <w:tcPr>
            <w:tcW w:w="945" w:type="dxa"/>
            <w:vAlign w:val="center"/>
          </w:tcPr>
          <w:p>
            <w:pPr>
              <w:pStyle w:val="6"/>
              <w:spacing w:before="51" w:line="211"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0.80</w:t>
            </w:r>
          </w:p>
        </w:tc>
        <w:tc>
          <w:tcPr>
            <w:tcW w:w="915" w:type="dxa"/>
            <w:vAlign w:val="center"/>
          </w:tcPr>
          <w:p>
            <w:pPr>
              <w:pStyle w:val="6"/>
              <w:spacing w:before="51" w:line="21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3.27</w:t>
            </w:r>
          </w:p>
        </w:tc>
        <w:tc>
          <w:tcPr>
            <w:tcW w:w="1065" w:type="dxa"/>
            <w:vAlign w:val="center"/>
          </w:tcPr>
          <w:p>
            <w:pPr>
              <w:pStyle w:val="6"/>
              <w:spacing w:before="51" w:line="21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4.07</w:t>
            </w:r>
          </w:p>
        </w:tc>
        <w:tc>
          <w:tcPr>
            <w:tcW w:w="1095" w:type="dxa"/>
            <w:vAlign w:val="center"/>
          </w:tcPr>
          <w:p>
            <w:pPr>
              <w:pStyle w:val="6"/>
              <w:spacing w:before="51"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0.80</w:t>
            </w:r>
          </w:p>
        </w:tc>
        <w:tc>
          <w:tcPr>
            <w:tcW w:w="990" w:type="dxa"/>
            <w:vAlign w:val="center"/>
          </w:tcPr>
          <w:p>
            <w:pPr>
              <w:pStyle w:val="6"/>
              <w:spacing w:before="51" w:line="21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残疾人事业支出</w:t>
            </w:r>
          </w:p>
        </w:tc>
        <w:tc>
          <w:tcPr>
            <w:tcW w:w="1020" w:type="dxa"/>
            <w:vAlign w:val="center"/>
          </w:tcPr>
          <w:p>
            <w:pPr>
              <w:pStyle w:val="6"/>
              <w:spacing w:before="51" w:line="211"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6.40</w:t>
            </w:r>
          </w:p>
        </w:tc>
        <w:tc>
          <w:tcPr>
            <w:tcW w:w="945" w:type="dxa"/>
            <w:vAlign w:val="center"/>
          </w:tcPr>
          <w:p>
            <w:pPr>
              <w:pStyle w:val="6"/>
              <w:spacing w:before="51" w:line="211"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1" w:line="21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6.40</w:t>
            </w:r>
          </w:p>
        </w:tc>
        <w:tc>
          <w:tcPr>
            <w:tcW w:w="1065" w:type="dxa"/>
            <w:vAlign w:val="center"/>
          </w:tcPr>
          <w:p>
            <w:pPr>
              <w:pStyle w:val="6"/>
              <w:spacing w:before="51" w:line="21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6.40</w:t>
            </w:r>
          </w:p>
        </w:tc>
        <w:tc>
          <w:tcPr>
            <w:tcW w:w="1095" w:type="dxa"/>
            <w:vAlign w:val="center"/>
          </w:tcPr>
          <w:p>
            <w:pPr>
              <w:pStyle w:val="6"/>
              <w:spacing w:before="51"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1" w:line="21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最低生活保障金</w:t>
            </w:r>
          </w:p>
        </w:tc>
        <w:tc>
          <w:tcPr>
            <w:tcW w:w="1020" w:type="dxa"/>
            <w:vAlign w:val="center"/>
          </w:tcPr>
          <w:p>
            <w:pPr>
              <w:pStyle w:val="6"/>
              <w:spacing w:before="51" w:line="211"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945" w:type="dxa"/>
            <w:vAlign w:val="center"/>
          </w:tcPr>
          <w:p>
            <w:pPr>
              <w:pStyle w:val="6"/>
              <w:spacing w:before="51" w:line="211"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915" w:type="dxa"/>
            <w:vAlign w:val="center"/>
          </w:tcPr>
          <w:p>
            <w:pPr>
              <w:pStyle w:val="6"/>
              <w:spacing w:before="51" w:line="21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1" w:line="21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1095" w:type="dxa"/>
            <w:vAlign w:val="center"/>
          </w:tcPr>
          <w:p>
            <w:pPr>
              <w:pStyle w:val="6"/>
              <w:spacing w:before="51" w:line="21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w:t>
            </w:r>
          </w:p>
        </w:tc>
        <w:tc>
          <w:tcPr>
            <w:tcW w:w="990" w:type="dxa"/>
            <w:vAlign w:val="center"/>
          </w:tcPr>
          <w:p>
            <w:pPr>
              <w:pStyle w:val="6"/>
              <w:spacing w:before="51" w:line="21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38"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临时救助支出经费</w:t>
            </w:r>
          </w:p>
        </w:tc>
        <w:tc>
          <w:tcPr>
            <w:tcW w:w="1020" w:type="dxa"/>
            <w:vAlign w:val="center"/>
          </w:tcPr>
          <w:p>
            <w:pPr>
              <w:pStyle w:val="6"/>
              <w:spacing w:before="51" w:line="210"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8.65</w:t>
            </w:r>
          </w:p>
        </w:tc>
        <w:tc>
          <w:tcPr>
            <w:tcW w:w="945" w:type="dxa"/>
            <w:vAlign w:val="center"/>
          </w:tcPr>
          <w:p>
            <w:pPr>
              <w:pStyle w:val="6"/>
              <w:spacing w:before="51" w:line="21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1" w:line="210"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8.65</w:t>
            </w:r>
          </w:p>
        </w:tc>
        <w:tc>
          <w:tcPr>
            <w:tcW w:w="1065" w:type="dxa"/>
            <w:vAlign w:val="center"/>
          </w:tcPr>
          <w:p>
            <w:pPr>
              <w:pStyle w:val="6"/>
              <w:spacing w:before="51" w:line="21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8.65</w:t>
            </w:r>
          </w:p>
        </w:tc>
        <w:tc>
          <w:tcPr>
            <w:tcW w:w="1095" w:type="dxa"/>
            <w:vAlign w:val="center"/>
          </w:tcPr>
          <w:p>
            <w:pPr>
              <w:pStyle w:val="6"/>
              <w:spacing w:before="51"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1" w:line="210"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特困人员救助供养</w:t>
            </w:r>
          </w:p>
        </w:tc>
        <w:tc>
          <w:tcPr>
            <w:tcW w:w="1020" w:type="dxa"/>
            <w:vAlign w:val="center"/>
          </w:tcPr>
          <w:p>
            <w:pPr>
              <w:pStyle w:val="6"/>
              <w:spacing w:before="52" w:line="210"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0.08</w:t>
            </w:r>
          </w:p>
        </w:tc>
        <w:tc>
          <w:tcPr>
            <w:tcW w:w="945" w:type="dxa"/>
            <w:vAlign w:val="center"/>
          </w:tcPr>
          <w:p>
            <w:pPr>
              <w:pStyle w:val="6"/>
              <w:spacing w:before="52" w:line="21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0.08</w:t>
            </w:r>
          </w:p>
        </w:tc>
        <w:tc>
          <w:tcPr>
            <w:tcW w:w="915" w:type="dxa"/>
            <w:vAlign w:val="center"/>
          </w:tcPr>
          <w:p>
            <w:pPr>
              <w:pStyle w:val="6"/>
              <w:spacing w:before="52" w:line="210"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2" w:line="21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0.08</w:t>
            </w:r>
          </w:p>
        </w:tc>
        <w:tc>
          <w:tcPr>
            <w:tcW w:w="1095" w:type="dxa"/>
            <w:vAlign w:val="center"/>
          </w:tcPr>
          <w:p>
            <w:pPr>
              <w:pStyle w:val="6"/>
              <w:spacing w:before="52"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0.08</w:t>
            </w:r>
          </w:p>
        </w:tc>
        <w:tc>
          <w:tcPr>
            <w:tcW w:w="990" w:type="dxa"/>
            <w:vAlign w:val="center"/>
          </w:tcPr>
          <w:p>
            <w:pPr>
              <w:pStyle w:val="6"/>
              <w:spacing w:before="52" w:line="210"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8"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退役军人事务管理经费</w:t>
            </w:r>
          </w:p>
        </w:tc>
        <w:tc>
          <w:tcPr>
            <w:tcW w:w="1020" w:type="dxa"/>
            <w:vAlign w:val="center"/>
          </w:tcPr>
          <w:p>
            <w:pPr>
              <w:pStyle w:val="6"/>
              <w:spacing w:before="52" w:line="210"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6.00</w:t>
            </w:r>
          </w:p>
        </w:tc>
        <w:tc>
          <w:tcPr>
            <w:tcW w:w="945" w:type="dxa"/>
            <w:vAlign w:val="center"/>
          </w:tcPr>
          <w:p>
            <w:pPr>
              <w:pStyle w:val="6"/>
              <w:spacing w:before="52" w:line="21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6.00</w:t>
            </w:r>
          </w:p>
        </w:tc>
        <w:tc>
          <w:tcPr>
            <w:tcW w:w="915" w:type="dxa"/>
            <w:vAlign w:val="center"/>
          </w:tcPr>
          <w:p>
            <w:pPr>
              <w:pStyle w:val="6"/>
              <w:spacing w:before="52" w:line="210"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2" w:line="21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6.00</w:t>
            </w:r>
          </w:p>
        </w:tc>
        <w:tc>
          <w:tcPr>
            <w:tcW w:w="1095" w:type="dxa"/>
            <w:vAlign w:val="center"/>
          </w:tcPr>
          <w:p>
            <w:pPr>
              <w:pStyle w:val="6"/>
              <w:spacing w:before="52"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6.00</w:t>
            </w:r>
          </w:p>
        </w:tc>
        <w:tc>
          <w:tcPr>
            <w:tcW w:w="990" w:type="dxa"/>
            <w:vAlign w:val="center"/>
          </w:tcPr>
          <w:p>
            <w:pPr>
              <w:pStyle w:val="6"/>
              <w:spacing w:before="52" w:line="210"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0" w:line="213"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9"/>
                <w:sz w:val="21"/>
                <w:szCs w:val="21"/>
              </w:rPr>
              <w:t>“八一”慰问经费</w:t>
            </w:r>
          </w:p>
        </w:tc>
        <w:tc>
          <w:tcPr>
            <w:tcW w:w="1020" w:type="dxa"/>
            <w:vAlign w:val="center"/>
          </w:tcPr>
          <w:p>
            <w:pPr>
              <w:pStyle w:val="6"/>
              <w:spacing w:before="51" w:line="196"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3.12</w:t>
            </w:r>
          </w:p>
        </w:tc>
        <w:tc>
          <w:tcPr>
            <w:tcW w:w="945" w:type="dxa"/>
            <w:vAlign w:val="center"/>
          </w:tcPr>
          <w:p>
            <w:pPr>
              <w:pStyle w:val="6"/>
              <w:spacing w:before="51" w:line="196"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3.12</w:t>
            </w:r>
          </w:p>
        </w:tc>
        <w:tc>
          <w:tcPr>
            <w:tcW w:w="915" w:type="dxa"/>
            <w:vAlign w:val="center"/>
          </w:tcPr>
          <w:p>
            <w:pPr>
              <w:pStyle w:val="6"/>
              <w:spacing w:before="51" w:line="196"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1" w:line="196"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3.12</w:t>
            </w:r>
          </w:p>
        </w:tc>
        <w:tc>
          <w:tcPr>
            <w:tcW w:w="1095" w:type="dxa"/>
            <w:vAlign w:val="center"/>
          </w:tcPr>
          <w:p>
            <w:pPr>
              <w:pStyle w:val="6"/>
              <w:spacing w:before="51" w:line="196"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3.12</w:t>
            </w:r>
          </w:p>
        </w:tc>
        <w:tc>
          <w:tcPr>
            <w:tcW w:w="990" w:type="dxa"/>
            <w:vAlign w:val="center"/>
          </w:tcPr>
          <w:p>
            <w:pPr>
              <w:pStyle w:val="6"/>
              <w:spacing w:before="51" w:line="196"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49"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群众献血营养补助</w:t>
            </w:r>
          </w:p>
        </w:tc>
        <w:tc>
          <w:tcPr>
            <w:tcW w:w="1020" w:type="dxa"/>
            <w:vAlign w:val="center"/>
          </w:tcPr>
          <w:p>
            <w:pPr>
              <w:pStyle w:val="6"/>
              <w:spacing w:before="62" w:line="210"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6.52</w:t>
            </w:r>
          </w:p>
        </w:tc>
        <w:tc>
          <w:tcPr>
            <w:tcW w:w="945" w:type="dxa"/>
            <w:vAlign w:val="center"/>
          </w:tcPr>
          <w:p>
            <w:pPr>
              <w:pStyle w:val="6"/>
              <w:spacing w:before="62" w:line="21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6.52</w:t>
            </w:r>
          </w:p>
        </w:tc>
        <w:tc>
          <w:tcPr>
            <w:tcW w:w="915" w:type="dxa"/>
            <w:vAlign w:val="center"/>
          </w:tcPr>
          <w:p>
            <w:pPr>
              <w:pStyle w:val="6"/>
              <w:spacing w:before="62" w:line="210"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62" w:line="210"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6.52</w:t>
            </w:r>
          </w:p>
        </w:tc>
        <w:tc>
          <w:tcPr>
            <w:tcW w:w="1095" w:type="dxa"/>
            <w:vAlign w:val="center"/>
          </w:tcPr>
          <w:p>
            <w:pPr>
              <w:pStyle w:val="6"/>
              <w:spacing w:before="62"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6.52</w:t>
            </w:r>
          </w:p>
        </w:tc>
        <w:tc>
          <w:tcPr>
            <w:tcW w:w="990" w:type="dxa"/>
            <w:vAlign w:val="center"/>
          </w:tcPr>
          <w:p>
            <w:pPr>
              <w:pStyle w:val="6"/>
              <w:spacing w:before="62" w:line="210"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39"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医疗支出</w:t>
            </w:r>
          </w:p>
        </w:tc>
        <w:tc>
          <w:tcPr>
            <w:tcW w:w="1020" w:type="dxa"/>
            <w:vAlign w:val="center"/>
          </w:tcPr>
          <w:p>
            <w:pPr>
              <w:pStyle w:val="6"/>
              <w:spacing w:before="52" w:line="210"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339.71</w:t>
            </w:r>
          </w:p>
        </w:tc>
        <w:tc>
          <w:tcPr>
            <w:tcW w:w="945" w:type="dxa"/>
            <w:vAlign w:val="center"/>
          </w:tcPr>
          <w:p>
            <w:pPr>
              <w:pStyle w:val="6"/>
              <w:spacing w:before="52" w:line="21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2" w:line="210" w:lineRule="auto"/>
              <w:ind w:left="12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339.71</w:t>
            </w:r>
          </w:p>
        </w:tc>
        <w:tc>
          <w:tcPr>
            <w:tcW w:w="1065" w:type="dxa"/>
            <w:vAlign w:val="center"/>
          </w:tcPr>
          <w:p>
            <w:pPr>
              <w:pStyle w:val="6"/>
              <w:spacing w:before="52" w:line="210"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339.71</w:t>
            </w:r>
          </w:p>
        </w:tc>
        <w:tc>
          <w:tcPr>
            <w:tcW w:w="1095" w:type="dxa"/>
            <w:vAlign w:val="center"/>
          </w:tcPr>
          <w:p>
            <w:pPr>
              <w:pStyle w:val="6"/>
              <w:spacing w:before="52" w:line="21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2" w:line="210" w:lineRule="auto"/>
              <w:ind w:left="22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339.71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910" w:type="dxa"/>
            <w:vAlign w:val="center"/>
          </w:tcPr>
          <w:p>
            <w:pPr>
              <w:pStyle w:val="6"/>
              <w:spacing w:before="28" w:line="270" w:lineRule="auto"/>
              <w:ind w:left="65" w:right="22" w:hanging="3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基本公共卫生服务中央和省级财政补助资金</w:t>
            </w:r>
          </w:p>
        </w:tc>
        <w:tc>
          <w:tcPr>
            <w:tcW w:w="1020" w:type="dxa"/>
            <w:vAlign w:val="center"/>
          </w:tcPr>
          <w:p>
            <w:pPr>
              <w:pStyle w:val="6"/>
              <w:spacing w:before="282" w:line="180"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1.58</w:t>
            </w:r>
          </w:p>
        </w:tc>
        <w:tc>
          <w:tcPr>
            <w:tcW w:w="945" w:type="dxa"/>
            <w:vAlign w:val="center"/>
          </w:tcPr>
          <w:p>
            <w:pPr>
              <w:pStyle w:val="6"/>
              <w:spacing w:before="282" w:line="180"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1.58</w:t>
            </w:r>
          </w:p>
        </w:tc>
        <w:tc>
          <w:tcPr>
            <w:tcW w:w="915" w:type="dxa"/>
            <w:vAlign w:val="center"/>
          </w:tcPr>
          <w:p>
            <w:pPr>
              <w:pStyle w:val="6"/>
              <w:spacing w:before="272" w:line="194"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272" w:line="194"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1.58</w:t>
            </w:r>
          </w:p>
        </w:tc>
        <w:tc>
          <w:tcPr>
            <w:tcW w:w="1095" w:type="dxa"/>
            <w:vAlign w:val="center"/>
          </w:tcPr>
          <w:p>
            <w:pPr>
              <w:pStyle w:val="6"/>
              <w:spacing w:before="282" w:line="180"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1.58</w:t>
            </w:r>
          </w:p>
        </w:tc>
        <w:tc>
          <w:tcPr>
            <w:tcW w:w="990" w:type="dxa"/>
            <w:vAlign w:val="center"/>
          </w:tcPr>
          <w:p>
            <w:pPr>
              <w:pStyle w:val="6"/>
              <w:spacing w:before="282" w:line="180"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0" w:line="219" w:lineRule="auto"/>
              <w:ind w:right="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突发公共卫生事件应急处理</w:t>
            </w:r>
          </w:p>
        </w:tc>
        <w:tc>
          <w:tcPr>
            <w:tcW w:w="1020" w:type="dxa"/>
            <w:vAlign w:val="center"/>
          </w:tcPr>
          <w:p>
            <w:pPr>
              <w:pStyle w:val="6"/>
              <w:spacing w:before="53" w:line="208"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164.20</w:t>
            </w:r>
          </w:p>
        </w:tc>
        <w:tc>
          <w:tcPr>
            <w:tcW w:w="945" w:type="dxa"/>
            <w:vAlign w:val="center"/>
          </w:tcPr>
          <w:p>
            <w:pPr>
              <w:pStyle w:val="6"/>
              <w:spacing w:before="53" w:line="208"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60.00</w:t>
            </w:r>
          </w:p>
        </w:tc>
        <w:tc>
          <w:tcPr>
            <w:tcW w:w="915" w:type="dxa"/>
            <w:vAlign w:val="center"/>
          </w:tcPr>
          <w:p>
            <w:pPr>
              <w:pStyle w:val="6"/>
              <w:spacing w:before="53" w:line="208" w:lineRule="auto"/>
              <w:ind w:left="12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104.20</w:t>
            </w:r>
          </w:p>
        </w:tc>
        <w:tc>
          <w:tcPr>
            <w:tcW w:w="1065" w:type="dxa"/>
            <w:vAlign w:val="center"/>
          </w:tcPr>
          <w:p>
            <w:pPr>
              <w:pStyle w:val="6"/>
              <w:spacing w:before="53" w:line="208"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164.20</w:t>
            </w:r>
          </w:p>
        </w:tc>
        <w:tc>
          <w:tcPr>
            <w:tcW w:w="1095" w:type="dxa"/>
            <w:vAlign w:val="center"/>
          </w:tcPr>
          <w:p>
            <w:pPr>
              <w:pStyle w:val="6"/>
              <w:spacing w:before="53" w:line="208"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60.00</w:t>
            </w:r>
          </w:p>
        </w:tc>
        <w:tc>
          <w:tcPr>
            <w:tcW w:w="990" w:type="dxa"/>
            <w:vAlign w:val="center"/>
          </w:tcPr>
          <w:p>
            <w:pPr>
              <w:pStyle w:val="6"/>
              <w:spacing w:before="53" w:line="208" w:lineRule="auto"/>
              <w:ind w:left="22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104.20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0"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其他公共卫生支出</w:t>
            </w:r>
          </w:p>
        </w:tc>
        <w:tc>
          <w:tcPr>
            <w:tcW w:w="1020" w:type="dxa"/>
            <w:vAlign w:val="center"/>
          </w:tcPr>
          <w:p>
            <w:pPr>
              <w:pStyle w:val="6"/>
              <w:spacing w:before="53" w:line="207"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0.19</w:t>
            </w:r>
          </w:p>
        </w:tc>
        <w:tc>
          <w:tcPr>
            <w:tcW w:w="945" w:type="dxa"/>
            <w:vAlign w:val="center"/>
          </w:tcPr>
          <w:p>
            <w:pPr>
              <w:pStyle w:val="6"/>
              <w:spacing w:before="53" w:line="207"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0.19</w:t>
            </w:r>
          </w:p>
        </w:tc>
        <w:tc>
          <w:tcPr>
            <w:tcW w:w="915" w:type="dxa"/>
            <w:vAlign w:val="center"/>
          </w:tcPr>
          <w:p>
            <w:pPr>
              <w:pStyle w:val="6"/>
              <w:spacing w:before="53" w:line="207"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3" w:line="207"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0.19</w:t>
            </w:r>
          </w:p>
        </w:tc>
        <w:tc>
          <w:tcPr>
            <w:tcW w:w="1095" w:type="dxa"/>
            <w:vAlign w:val="center"/>
          </w:tcPr>
          <w:p>
            <w:pPr>
              <w:pStyle w:val="6"/>
              <w:spacing w:before="53" w:line="207"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0.19</w:t>
            </w:r>
          </w:p>
        </w:tc>
        <w:tc>
          <w:tcPr>
            <w:tcW w:w="990" w:type="dxa"/>
            <w:vAlign w:val="center"/>
          </w:tcPr>
          <w:p>
            <w:pPr>
              <w:pStyle w:val="6"/>
              <w:spacing w:before="53" w:line="207"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1"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计划生育服务</w:t>
            </w:r>
          </w:p>
        </w:tc>
        <w:tc>
          <w:tcPr>
            <w:tcW w:w="1020" w:type="dxa"/>
            <w:vAlign w:val="center"/>
          </w:tcPr>
          <w:p>
            <w:pPr>
              <w:pStyle w:val="6"/>
              <w:spacing w:before="54" w:line="207"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5.86</w:t>
            </w:r>
          </w:p>
        </w:tc>
        <w:tc>
          <w:tcPr>
            <w:tcW w:w="945" w:type="dxa"/>
            <w:vAlign w:val="center"/>
          </w:tcPr>
          <w:p>
            <w:pPr>
              <w:pStyle w:val="6"/>
              <w:spacing w:before="54" w:line="207"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5.86</w:t>
            </w:r>
          </w:p>
        </w:tc>
        <w:tc>
          <w:tcPr>
            <w:tcW w:w="915" w:type="dxa"/>
            <w:vAlign w:val="center"/>
          </w:tcPr>
          <w:p>
            <w:pPr>
              <w:pStyle w:val="6"/>
              <w:spacing w:before="54" w:line="207"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4" w:line="207"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5.86</w:t>
            </w:r>
          </w:p>
        </w:tc>
        <w:tc>
          <w:tcPr>
            <w:tcW w:w="1095" w:type="dxa"/>
            <w:vAlign w:val="center"/>
          </w:tcPr>
          <w:p>
            <w:pPr>
              <w:pStyle w:val="6"/>
              <w:spacing w:before="54" w:line="207"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5.86</w:t>
            </w:r>
          </w:p>
        </w:tc>
        <w:tc>
          <w:tcPr>
            <w:tcW w:w="990" w:type="dxa"/>
            <w:vAlign w:val="center"/>
          </w:tcPr>
          <w:p>
            <w:pPr>
              <w:pStyle w:val="6"/>
              <w:spacing w:before="54" w:line="207"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1"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计划生育支出</w:t>
            </w:r>
          </w:p>
        </w:tc>
        <w:tc>
          <w:tcPr>
            <w:tcW w:w="1020" w:type="dxa"/>
            <w:vAlign w:val="center"/>
          </w:tcPr>
          <w:p>
            <w:pPr>
              <w:pStyle w:val="6"/>
              <w:spacing w:before="54" w:line="207"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945" w:type="dxa"/>
            <w:vAlign w:val="center"/>
          </w:tcPr>
          <w:p>
            <w:pPr>
              <w:pStyle w:val="6"/>
              <w:spacing w:before="54" w:line="207"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4" w:line="207" w:lineRule="auto"/>
              <w:ind w:left="1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1065" w:type="dxa"/>
            <w:vAlign w:val="center"/>
          </w:tcPr>
          <w:p>
            <w:pPr>
              <w:pStyle w:val="6"/>
              <w:spacing w:before="54" w:line="207"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1095" w:type="dxa"/>
            <w:vAlign w:val="center"/>
          </w:tcPr>
          <w:p>
            <w:pPr>
              <w:pStyle w:val="6"/>
              <w:spacing w:before="54" w:line="207"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4" w:line="207" w:lineRule="auto"/>
              <w:ind w:left="28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0" w:line="212" w:lineRule="auto"/>
              <w:ind w:left="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基层困难财政干部救助经费</w:t>
            </w:r>
          </w:p>
        </w:tc>
        <w:tc>
          <w:tcPr>
            <w:tcW w:w="1020" w:type="dxa"/>
            <w:vAlign w:val="center"/>
          </w:tcPr>
          <w:p>
            <w:pPr>
              <w:pStyle w:val="6"/>
              <w:spacing w:before="54" w:line="193"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2.20</w:t>
            </w:r>
          </w:p>
        </w:tc>
        <w:tc>
          <w:tcPr>
            <w:tcW w:w="945" w:type="dxa"/>
            <w:vAlign w:val="center"/>
          </w:tcPr>
          <w:p>
            <w:pPr>
              <w:pStyle w:val="6"/>
              <w:spacing w:before="54" w:line="193"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2.20</w:t>
            </w:r>
          </w:p>
        </w:tc>
        <w:tc>
          <w:tcPr>
            <w:tcW w:w="915" w:type="dxa"/>
            <w:vAlign w:val="center"/>
          </w:tcPr>
          <w:p>
            <w:pPr>
              <w:pStyle w:val="6"/>
              <w:spacing w:before="54" w:line="193"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4" w:line="193"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2.20</w:t>
            </w:r>
          </w:p>
        </w:tc>
        <w:tc>
          <w:tcPr>
            <w:tcW w:w="1095" w:type="dxa"/>
            <w:vAlign w:val="center"/>
          </w:tcPr>
          <w:p>
            <w:pPr>
              <w:pStyle w:val="6"/>
              <w:spacing w:before="54" w:line="193"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2.20</w:t>
            </w:r>
          </w:p>
        </w:tc>
        <w:tc>
          <w:tcPr>
            <w:tcW w:w="990" w:type="dxa"/>
            <w:vAlign w:val="center"/>
          </w:tcPr>
          <w:p>
            <w:pPr>
              <w:pStyle w:val="6"/>
              <w:spacing w:before="54" w:line="193"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0"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农村环境保护</w:t>
            </w:r>
          </w:p>
        </w:tc>
        <w:tc>
          <w:tcPr>
            <w:tcW w:w="1020" w:type="dxa"/>
            <w:vAlign w:val="center"/>
          </w:tcPr>
          <w:p>
            <w:pPr>
              <w:pStyle w:val="6"/>
              <w:spacing w:before="54" w:line="207"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301.13</w:t>
            </w:r>
          </w:p>
        </w:tc>
        <w:tc>
          <w:tcPr>
            <w:tcW w:w="945" w:type="dxa"/>
            <w:vAlign w:val="center"/>
          </w:tcPr>
          <w:p>
            <w:pPr>
              <w:pStyle w:val="6"/>
              <w:spacing w:before="54" w:line="207"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42.00</w:t>
            </w:r>
          </w:p>
        </w:tc>
        <w:tc>
          <w:tcPr>
            <w:tcW w:w="915" w:type="dxa"/>
            <w:vAlign w:val="center"/>
          </w:tcPr>
          <w:p>
            <w:pPr>
              <w:pStyle w:val="6"/>
              <w:spacing w:before="54" w:line="207" w:lineRule="auto"/>
              <w:ind w:left="12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259.13</w:t>
            </w:r>
          </w:p>
        </w:tc>
        <w:tc>
          <w:tcPr>
            <w:tcW w:w="1065" w:type="dxa"/>
            <w:vAlign w:val="center"/>
          </w:tcPr>
          <w:p>
            <w:pPr>
              <w:pStyle w:val="6"/>
              <w:spacing w:before="54" w:line="207"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301.13</w:t>
            </w:r>
          </w:p>
        </w:tc>
        <w:tc>
          <w:tcPr>
            <w:tcW w:w="1095" w:type="dxa"/>
            <w:vAlign w:val="center"/>
          </w:tcPr>
          <w:p>
            <w:pPr>
              <w:pStyle w:val="6"/>
              <w:spacing w:before="54" w:line="207"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42.00</w:t>
            </w:r>
          </w:p>
        </w:tc>
        <w:tc>
          <w:tcPr>
            <w:tcW w:w="990" w:type="dxa"/>
            <w:vAlign w:val="center"/>
          </w:tcPr>
          <w:p>
            <w:pPr>
              <w:pStyle w:val="6"/>
              <w:spacing w:before="54" w:line="207" w:lineRule="auto"/>
              <w:ind w:left="22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259.13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910" w:type="dxa"/>
            <w:vAlign w:val="center"/>
          </w:tcPr>
          <w:p>
            <w:pPr>
              <w:pStyle w:val="6"/>
              <w:spacing w:before="51"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社区管理事务</w:t>
            </w:r>
          </w:p>
        </w:tc>
        <w:tc>
          <w:tcPr>
            <w:tcW w:w="1020" w:type="dxa"/>
            <w:vAlign w:val="center"/>
          </w:tcPr>
          <w:p>
            <w:pPr>
              <w:pStyle w:val="6"/>
              <w:spacing w:before="63" w:line="206"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165.00</w:t>
            </w:r>
          </w:p>
        </w:tc>
        <w:tc>
          <w:tcPr>
            <w:tcW w:w="945" w:type="dxa"/>
            <w:vAlign w:val="center"/>
          </w:tcPr>
          <w:p>
            <w:pPr>
              <w:pStyle w:val="6"/>
              <w:spacing w:before="63" w:line="206"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63" w:line="206" w:lineRule="auto"/>
              <w:ind w:left="12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165.00</w:t>
            </w:r>
          </w:p>
        </w:tc>
        <w:tc>
          <w:tcPr>
            <w:tcW w:w="1065" w:type="dxa"/>
            <w:vAlign w:val="center"/>
          </w:tcPr>
          <w:p>
            <w:pPr>
              <w:pStyle w:val="6"/>
              <w:spacing w:before="63" w:line="206"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165.00</w:t>
            </w:r>
          </w:p>
        </w:tc>
        <w:tc>
          <w:tcPr>
            <w:tcW w:w="1095" w:type="dxa"/>
            <w:vAlign w:val="center"/>
          </w:tcPr>
          <w:p>
            <w:pPr>
              <w:pStyle w:val="6"/>
              <w:spacing w:before="63" w:line="206"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63" w:line="206" w:lineRule="auto"/>
              <w:ind w:left="22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165.00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2"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城镇基础设施</w:t>
            </w:r>
          </w:p>
        </w:tc>
        <w:tc>
          <w:tcPr>
            <w:tcW w:w="1020" w:type="dxa"/>
            <w:vAlign w:val="center"/>
          </w:tcPr>
          <w:p>
            <w:pPr>
              <w:pStyle w:val="6"/>
              <w:spacing w:before="55" w:line="205"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33.00</w:t>
            </w:r>
          </w:p>
        </w:tc>
        <w:tc>
          <w:tcPr>
            <w:tcW w:w="945" w:type="dxa"/>
            <w:vAlign w:val="center"/>
          </w:tcPr>
          <w:p>
            <w:pPr>
              <w:pStyle w:val="6"/>
              <w:spacing w:before="55" w:line="205"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5" w:line="205" w:lineRule="auto"/>
              <w:ind w:left="1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33.00</w:t>
            </w:r>
          </w:p>
        </w:tc>
        <w:tc>
          <w:tcPr>
            <w:tcW w:w="1065" w:type="dxa"/>
            <w:vAlign w:val="center"/>
          </w:tcPr>
          <w:p>
            <w:pPr>
              <w:pStyle w:val="6"/>
              <w:spacing w:before="55" w:line="205"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33.00</w:t>
            </w:r>
          </w:p>
        </w:tc>
        <w:tc>
          <w:tcPr>
            <w:tcW w:w="1095" w:type="dxa"/>
            <w:vAlign w:val="center"/>
          </w:tcPr>
          <w:p>
            <w:pPr>
              <w:pStyle w:val="6"/>
              <w:spacing w:before="55" w:line="205"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5" w:line="205" w:lineRule="auto"/>
              <w:ind w:left="28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2"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公共基础设施</w:t>
            </w:r>
          </w:p>
        </w:tc>
        <w:tc>
          <w:tcPr>
            <w:tcW w:w="1020" w:type="dxa"/>
            <w:vAlign w:val="center"/>
          </w:tcPr>
          <w:p>
            <w:pPr>
              <w:pStyle w:val="6"/>
              <w:spacing w:before="55" w:line="204"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115.00</w:t>
            </w:r>
          </w:p>
        </w:tc>
        <w:tc>
          <w:tcPr>
            <w:tcW w:w="945" w:type="dxa"/>
            <w:vAlign w:val="center"/>
          </w:tcPr>
          <w:p>
            <w:pPr>
              <w:pStyle w:val="6"/>
              <w:spacing w:before="55" w:line="204"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5" w:line="204" w:lineRule="auto"/>
              <w:ind w:left="12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115.00</w:t>
            </w:r>
          </w:p>
        </w:tc>
        <w:tc>
          <w:tcPr>
            <w:tcW w:w="1065" w:type="dxa"/>
            <w:vAlign w:val="center"/>
          </w:tcPr>
          <w:p>
            <w:pPr>
              <w:pStyle w:val="6"/>
              <w:spacing w:before="55" w:line="204"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115.00</w:t>
            </w:r>
          </w:p>
        </w:tc>
        <w:tc>
          <w:tcPr>
            <w:tcW w:w="1095" w:type="dxa"/>
            <w:vAlign w:val="center"/>
          </w:tcPr>
          <w:p>
            <w:pPr>
              <w:pStyle w:val="6"/>
              <w:spacing w:before="55" w:line="20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5" w:line="204" w:lineRule="auto"/>
              <w:ind w:left="22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3"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环境卫生支出</w:t>
            </w:r>
          </w:p>
        </w:tc>
        <w:tc>
          <w:tcPr>
            <w:tcW w:w="1020" w:type="dxa"/>
            <w:vAlign w:val="center"/>
          </w:tcPr>
          <w:p>
            <w:pPr>
              <w:pStyle w:val="6"/>
              <w:spacing w:before="56" w:line="204"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30.00</w:t>
            </w:r>
          </w:p>
        </w:tc>
        <w:tc>
          <w:tcPr>
            <w:tcW w:w="945" w:type="dxa"/>
            <w:vAlign w:val="center"/>
          </w:tcPr>
          <w:p>
            <w:pPr>
              <w:pStyle w:val="6"/>
              <w:spacing w:before="56" w:line="204"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56" w:line="204" w:lineRule="auto"/>
              <w:ind w:left="1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30.00</w:t>
            </w:r>
          </w:p>
        </w:tc>
        <w:tc>
          <w:tcPr>
            <w:tcW w:w="1065" w:type="dxa"/>
            <w:vAlign w:val="center"/>
          </w:tcPr>
          <w:p>
            <w:pPr>
              <w:pStyle w:val="6"/>
              <w:spacing w:before="56" w:line="204"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30.00</w:t>
            </w:r>
          </w:p>
        </w:tc>
        <w:tc>
          <w:tcPr>
            <w:tcW w:w="1095" w:type="dxa"/>
            <w:vAlign w:val="center"/>
          </w:tcPr>
          <w:p>
            <w:pPr>
              <w:pStyle w:val="6"/>
              <w:spacing w:before="56" w:line="204"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56" w:line="204" w:lineRule="auto"/>
              <w:ind w:left="28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910" w:type="dxa"/>
            <w:vAlign w:val="center"/>
          </w:tcPr>
          <w:p>
            <w:pPr>
              <w:pStyle w:val="6"/>
              <w:spacing w:before="54"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基础设施建设</w:t>
            </w:r>
          </w:p>
        </w:tc>
        <w:tc>
          <w:tcPr>
            <w:tcW w:w="1020" w:type="dxa"/>
            <w:vAlign w:val="center"/>
          </w:tcPr>
          <w:p>
            <w:pPr>
              <w:pStyle w:val="6"/>
              <w:spacing w:before="66" w:line="203"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1.49</w:t>
            </w:r>
          </w:p>
        </w:tc>
        <w:tc>
          <w:tcPr>
            <w:tcW w:w="945" w:type="dxa"/>
            <w:vAlign w:val="center"/>
          </w:tcPr>
          <w:p>
            <w:pPr>
              <w:pStyle w:val="6"/>
              <w:spacing w:before="66" w:line="203"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1.49</w:t>
            </w:r>
          </w:p>
        </w:tc>
        <w:tc>
          <w:tcPr>
            <w:tcW w:w="915" w:type="dxa"/>
            <w:vAlign w:val="center"/>
          </w:tcPr>
          <w:p>
            <w:pPr>
              <w:pStyle w:val="6"/>
              <w:spacing w:before="66" w:line="203"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66" w:line="203"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1.49</w:t>
            </w:r>
          </w:p>
        </w:tc>
        <w:tc>
          <w:tcPr>
            <w:tcW w:w="1095" w:type="dxa"/>
            <w:vAlign w:val="center"/>
          </w:tcPr>
          <w:p>
            <w:pPr>
              <w:pStyle w:val="6"/>
              <w:spacing w:before="66" w:line="203"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1.49</w:t>
            </w:r>
          </w:p>
        </w:tc>
        <w:tc>
          <w:tcPr>
            <w:tcW w:w="990" w:type="dxa"/>
            <w:vAlign w:val="center"/>
          </w:tcPr>
          <w:p>
            <w:pPr>
              <w:pStyle w:val="6"/>
              <w:spacing w:before="66" w:line="203"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4" w:line="207"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国有土地使用权出让收入</w:t>
            </w:r>
          </w:p>
        </w:tc>
        <w:tc>
          <w:tcPr>
            <w:tcW w:w="1020" w:type="dxa"/>
            <w:vAlign w:val="center"/>
          </w:tcPr>
          <w:p>
            <w:pPr>
              <w:pStyle w:val="6"/>
              <w:spacing w:before="57" w:line="188"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45" w:type="dxa"/>
            <w:vAlign w:val="center"/>
          </w:tcPr>
          <w:p>
            <w:pPr>
              <w:pStyle w:val="6"/>
              <w:spacing w:before="57" w:line="188"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15" w:type="dxa"/>
            <w:vAlign w:val="center"/>
          </w:tcPr>
          <w:p>
            <w:pPr>
              <w:pStyle w:val="6"/>
              <w:spacing w:before="57" w:line="188"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7" w:line="188"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1095" w:type="dxa"/>
            <w:vAlign w:val="center"/>
          </w:tcPr>
          <w:p>
            <w:pPr>
              <w:pStyle w:val="6"/>
              <w:spacing w:before="57" w:line="188"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w:t>
            </w:r>
          </w:p>
        </w:tc>
        <w:tc>
          <w:tcPr>
            <w:tcW w:w="990" w:type="dxa"/>
            <w:vAlign w:val="center"/>
          </w:tcPr>
          <w:p>
            <w:pPr>
              <w:pStyle w:val="6"/>
              <w:spacing w:before="57" w:line="188"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54" w:line="220"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基础设施配套支出</w:t>
            </w:r>
          </w:p>
        </w:tc>
        <w:tc>
          <w:tcPr>
            <w:tcW w:w="1020" w:type="dxa"/>
            <w:vAlign w:val="center"/>
          </w:tcPr>
          <w:p>
            <w:pPr>
              <w:pStyle w:val="6"/>
              <w:spacing w:before="67" w:line="203"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55.19</w:t>
            </w:r>
          </w:p>
        </w:tc>
        <w:tc>
          <w:tcPr>
            <w:tcW w:w="945" w:type="dxa"/>
            <w:vAlign w:val="center"/>
          </w:tcPr>
          <w:p>
            <w:pPr>
              <w:pStyle w:val="6"/>
              <w:spacing w:before="67" w:line="203"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55.19</w:t>
            </w:r>
          </w:p>
        </w:tc>
        <w:tc>
          <w:tcPr>
            <w:tcW w:w="915" w:type="dxa"/>
            <w:vAlign w:val="center"/>
          </w:tcPr>
          <w:p>
            <w:pPr>
              <w:pStyle w:val="6"/>
              <w:spacing w:before="67" w:line="203"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67" w:line="203"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55.19</w:t>
            </w:r>
          </w:p>
        </w:tc>
        <w:tc>
          <w:tcPr>
            <w:tcW w:w="1095" w:type="dxa"/>
            <w:vAlign w:val="center"/>
          </w:tcPr>
          <w:p>
            <w:pPr>
              <w:pStyle w:val="6"/>
              <w:spacing w:before="67" w:line="203"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55.19</w:t>
            </w:r>
          </w:p>
        </w:tc>
        <w:tc>
          <w:tcPr>
            <w:tcW w:w="990" w:type="dxa"/>
            <w:vAlign w:val="center"/>
          </w:tcPr>
          <w:p>
            <w:pPr>
              <w:pStyle w:val="6"/>
              <w:spacing w:before="67" w:line="203"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4" w:line="207"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农业生产救灾资金</w:t>
            </w:r>
          </w:p>
        </w:tc>
        <w:tc>
          <w:tcPr>
            <w:tcW w:w="1020" w:type="dxa"/>
            <w:vAlign w:val="center"/>
          </w:tcPr>
          <w:p>
            <w:pPr>
              <w:pStyle w:val="6"/>
              <w:spacing w:before="57" w:line="188"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28.59</w:t>
            </w:r>
          </w:p>
        </w:tc>
        <w:tc>
          <w:tcPr>
            <w:tcW w:w="945" w:type="dxa"/>
            <w:vAlign w:val="center"/>
          </w:tcPr>
          <w:p>
            <w:pPr>
              <w:pStyle w:val="6"/>
              <w:spacing w:before="57" w:line="188"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24.27</w:t>
            </w:r>
          </w:p>
        </w:tc>
        <w:tc>
          <w:tcPr>
            <w:tcW w:w="915" w:type="dxa"/>
            <w:vAlign w:val="center"/>
          </w:tcPr>
          <w:p>
            <w:pPr>
              <w:pStyle w:val="6"/>
              <w:spacing w:before="57" w:line="188"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4.32</w:t>
            </w:r>
          </w:p>
        </w:tc>
        <w:tc>
          <w:tcPr>
            <w:tcW w:w="1065" w:type="dxa"/>
            <w:vAlign w:val="center"/>
          </w:tcPr>
          <w:p>
            <w:pPr>
              <w:pStyle w:val="6"/>
              <w:spacing w:before="57" w:line="188"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28.59</w:t>
            </w:r>
          </w:p>
        </w:tc>
        <w:tc>
          <w:tcPr>
            <w:tcW w:w="1095" w:type="dxa"/>
            <w:vAlign w:val="center"/>
          </w:tcPr>
          <w:p>
            <w:pPr>
              <w:pStyle w:val="6"/>
              <w:spacing w:before="57" w:line="188"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24.27</w:t>
            </w:r>
          </w:p>
        </w:tc>
        <w:tc>
          <w:tcPr>
            <w:tcW w:w="990" w:type="dxa"/>
            <w:vAlign w:val="center"/>
          </w:tcPr>
          <w:p>
            <w:pPr>
              <w:pStyle w:val="6"/>
              <w:spacing w:before="57" w:line="188"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4.32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4"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农业生产发展资金</w:t>
            </w:r>
          </w:p>
        </w:tc>
        <w:tc>
          <w:tcPr>
            <w:tcW w:w="1020" w:type="dxa"/>
            <w:vAlign w:val="center"/>
          </w:tcPr>
          <w:p>
            <w:pPr>
              <w:pStyle w:val="6"/>
              <w:spacing w:before="57" w:line="203"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945" w:type="dxa"/>
            <w:vAlign w:val="center"/>
          </w:tcPr>
          <w:p>
            <w:pPr>
              <w:pStyle w:val="6"/>
              <w:spacing w:before="57" w:line="203"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915" w:type="dxa"/>
            <w:vAlign w:val="center"/>
          </w:tcPr>
          <w:p>
            <w:pPr>
              <w:pStyle w:val="6"/>
              <w:spacing w:before="57" w:line="203"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7" w:line="203"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1095" w:type="dxa"/>
            <w:vAlign w:val="center"/>
          </w:tcPr>
          <w:p>
            <w:pPr>
              <w:pStyle w:val="6"/>
              <w:spacing w:before="57" w:line="203"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0.20</w:t>
            </w:r>
          </w:p>
        </w:tc>
        <w:tc>
          <w:tcPr>
            <w:tcW w:w="990" w:type="dxa"/>
            <w:vAlign w:val="center"/>
          </w:tcPr>
          <w:p>
            <w:pPr>
              <w:pStyle w:val="6"/>
              <w:spacing w:before="57" w:line="203"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5" w:line="218"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基础设施建设资金</w:t>
            </w:r>
          </w:p>
        </w:tc>
        <w:tc>
          <w:tcPr>
            <w:tcW w:w="1020" w:type="dxa"/>
            <w:vAlign w:val="center"/>
          </w:tcPr>
          <w:p>
            <w:pPr>
              <w:pStyle w:val="6"/>
              <w:spacing w:before="57" w:line="201"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14.00</w:t>
            </w:r>
          </w:p>
        </w:tc>
        <w:tc>
          <w:tcPr>
            <w:tcW w:w="945" w:type="dxa"/>
            <w:vAlign w:val="center"/>
          </w:tcPr>
          <w:p>
            <w:pPr>
              <w:pStyle w:val="6"/>
              <w:spacing w:before="57" w:line="201"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14.00</w:t>
            </w:r>
          </w:p>
        </w:tc>
        <w:tc>
          <w:tcPr>
            <w:tcW w:w="915" w:type="dxa"/>
            <w:vAlign w:val="center"/>
          </w:tcPr>
          <w:p>
            <w:pPr>
              <w:pStyle w:val="6"/>
              <w:spacing w:before="57" w:line="20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7" w:line="201"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14.00</w:t>
            </w:r>
          </w:p>
        </w:tc>
        <w:tc>
          <w:tcPr>
            <w:tcW w:w="1095" w:type="dxa"/>
            <w:vAlign w:val="center"/>
          </w:tcPr>
          <w:p>
            <w:pPr>
              <w:pStyle w:val="6"/>
              <w:spacing w:before="57" w:line="201"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14.00</w:t>
            </w:r>
          </w:p>
        </w:tc>
        <w:tc>
          <w:tcPr>
            <w:tcW w:w="990" w:type="dxa"/>
            <w:vAlign w:val="center"/>
          </w:tcPr>
          <w:p>
            <w:pPr>
              <w:pStyle w:val="6"/>
              <w:spacing w:before="57" w:line="20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4"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其他农业农村支出</w:t>
            </w:r>
          </w:p>
        </w:tc>
        <w:tc>
          <w:tcPr>
            <w:tcW w:w="1020" w:type="dxa"/>
            <w:vAlign w:val="center"/>
          </w:tcPr>
          <w:p>
            <w:pPr>
              <w:pStyle w:val="6"/>
              <w:spacing w:before="58" w:line="201"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33.19</w:t>
            </w:r>
          </w:p>
        </w:tc>
        <w:tc>
          <w:tcPr>
            <w:tcW w:w="945" w:type="dxa"/>
            <w:vAlign w:val="center"/>
          </w:tcPr>
          <w:p>
            <w:pPr>
              <w:pStyle w:val="6"/>
              <w:spacing w:before="58" w:line="201"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24.50</w:t>
            </w:r>
          </w:p>
        </w:tc>
        <w:tc>
          <w:tcPr>
            <w:tcW w:w="915" w:type="dxa"/>
            <w:vAlign w:val="center"/>
          </w:tcPr>
          <w:p>
            <w:pPr>
              <w:pStyle w:val="6"/>
              <w:spacing w:before="58" w:line="20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8.69</w:t>
            </w:r>
          </w:p>
        </w:tc>
        <w:tc>
          <w:tcPr>
            <w:tcW w:w="1065" w:type="dxa"/>
            <w:vAlign w:val="center"/>
          </w:tcPr>
          <w:p>
            <w:pPr>
              <w:pStyle w:val="6"/>
              <w:spacing w:before="58" w:line="201"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33.19</w:t>
            </w:r>
          </w:p>
        </w:tc>
        <w:tc>
          <w:tcPr>
            <w:tcW w:w="1095" w:type="dxa"/>
            <w:vAlign w:val="center"/>
          </w:tcPr>
          <w:p>
            <w:pPr>
              <w:pStyle w:val="6"/>
              <w:spacing w:before="58" w:line="201"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24.50</w:t>
            </w:r>
          </w:p>
        </w:tc>
        <w:tc>
          <w:tcPr>
            <w:tcW w:w="990" w:type="dxa"/>
            <w:vAlign w:val="center"/>
          </w:tcPr>
          <w:p>
            <w:pPr>
              <w:pStyle w:val="6"/>
              <w:spacing w:before="58" w:line="20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8.69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55"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水利资金</w:t>
            </w:r>
          </w:p>
        </w:tc>
        <w:tc>
          <w:tcPr>
            <w:tcW w:w="1020" w:type="dxa"/>
            <w:vAlign w:val="center"/>
          </w:tcPr>
          <w:p>
            <w:pPr>
              <w:pStyle w:val="6"/>
              <w:spacing w:before="68" w:line="201"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3.28</w:t>
            </w:r>
          </w:p>
        </w:tc>
        <w:tc>
          <w:tcPr>
            <w:tcW w:w="945" w:type="dxa"/>
            <w:vAlign w:val="center"/>
          </w:tcPr>
          <w:p>
            <w:pPr>
              <w:pStyle w:val="6"/>
              <w:spacing w:before="68" w:line="201"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15" w:type="dxa"/>
            <w:vAlign w:val="center"/>
          </w:tcPr>
          <w:p>
            <w:pPr>
              <w:pStyle w:val="6"/>
              <w:spacing w:before="68" w:line="20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3.28</w:t>
            </w:r>
          </w:p>
        </w:tc>
        <w:tc>
          <w:tcPr>
            <w:tcW w:w="1065" w:type="dxa"/>
            <w:vAlign w:val="center"/>
          </w:tcPr>
          <w:p>
            <w:pPr>
              <w:pStyle w:val="6"/>
              <w:spacing w:before="68" w:line="201"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3.28</w:t>
            </w:r>
          </w:p>
        </w:tc>
        <w:tc>
          <w:tcPr>
            <w:tcW w:w="1095" w:type="dxa"/>
            <w:vAlign w:val="center"/>
          </w:tcPr>
          <w:p>
            <w:pPr>
              <w:pStyle w:val="6"/>
              <w:spacing w:before="68" w:line="201"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990" w:type="dxa"/>
            <w:vAlign w:val="center"/>
          </w:tcPr>
          <w:p>
            <w:pPr>
              <w:pStyle w:val="6"/>
              <w:spacing w:before="68" w:line="20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水库移民资金</w:t>
            </w:r>
          </w:p>
        </w:tc>
        <w:tc>
          <w:tcPr>
            <w:tcW w:w="1020" w:type="dxa"/>
            <w:vAlign w:val="center"/>
          </w:tcPr>
          <w:p>
            <w:pPr>
              <w:pStyle w:val="6"/>
              <w:spacing w:before="58" w:line="187" w:lineRule="auto"/>
              <w:ind w:left="2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0.02</w:t>
            </w:r>
          </w:p>
        </w:tc>
        <w:tc>
          <w:tcPr>
            <w:tcW w:w="945" w:type="dxa"/>
            <w:vAlign w:val="center"/>
          </w:tcPr>
          <w:p>
            <w:pPr>
              <w:pStyle w:val="6"/>
              <w:spacing w:before="58" w:line="187" w:lineRule="auto"/>
              <w:ind w:left="264"/>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0.02</w:t>
            </w:r>
          </w:p>
        </w:tc>
        <w:tc>
          <w:tcPr>
            <w:tcW w:w="915" w:type="dxa"/>
            <w:vAlign w:val="center"/>
          </w:tcPr>
          <w:p>
            <w:pPr>
              <w:pStyle w:val="6"/>
              <w:spacing w:before="58" w:line="187"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8" w:line="187" w:lineRule="auto"/>
              <w:ind w:left="416"/>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0.02</w:t>
            </w:r>
          </w:p>
        </w:tc>
        <w:tc>
          <w:tcPr>
            <w:tcW w:w="1095" w:type="dxa"/>
            <w:vAlign w:val="center"/>
          </w:tcPr>
          <w:p>
            <w:pPr>
              <w:pStyle w:val="6"/>
              <w:spacing w:before="58" w:line="187" w:lineRule="auto"/>
              <w:ind w:left="407"/>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0.02</w:t>
            </w:r>
          </w:p>
        </w:tc>
        <w:tc>
          <w:tcPr>
            <w:tcW w:w="990" w:type="dxa"/>
            <w:vAlign w:val="center"/>
          </w:tcPr>
          <w:p>
            <w:pPr>
              <w:pStyle w:val="6"/>
              <w:spacing w:before="58" w:line="187"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2910" w:type="dxa"/>
            <w:vAlign w:val="center"/>
          </w:tcPr>
          <w:p>
            <w:pPr>
              <w:pStyle w:val="6"/>
              <w:spacing w:before="45"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扶贫发展资金</w:t>
            </w:r>
          </w:p>
        </w:tc>
        <w:tc>
          <w:tcPr>
            <w:tcW w:w="1020" w:type="dxa"/>
            <w:vAlign w:val="center"/>
          </w:tcPr>
          <w:p>
            <w:pPr>
              <w:pStyle w:val="6"/>
              <w:spacing w:before="58" w:line="201"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20.00</w:t>
            </w:r>
          </w:p>
        </w:tc>
        <w:tc>
          <w:tcPr>
            <w:tcW w:w="945" w:type="dxa"/>
            <w:vAlign w:val="center"/>
          </w:tcPr>
          <w:p>
            <w:pPr>
              <w:pStyle w:val="6"/>
              <w:spacing w:before="58" w:line="201"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20.00</w:t>
            </w:r>
          </w:p>
        </w:tc>
        <w:tc>
          <w:tcPr>
            <w:tcW w:w="915" w:type="dxa"/>
            <w:vAlign w:val="center"/>
          </w:tcPr>
          <w:p>
            <w:pPr>
              <w:pStyle w:val="6"/>
              <w:spacing w:before="58" w:line="20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58" w:line="201"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20.00</w:t>
            </w:r>
          </w:p>
        </w:tc>
        <w:tc>
          <w:tcPr>
            <w:tcW w:w="1095" w:type="dxa"/>
            <w:vAlign w:val="center"/>
          </w:tcPr>
          <w:p>
            <w:pPr>
              <w:pStyle w:val="6"/>
              <w:spacing w:before="58" w:line="201"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20.00</w:t>
            </w:r>
          </w:p>
        </w:tc>
        <w:tc>
          <w:tcPr>
            <w:tcW w:w="990" w:type="dxa"/>
            <w:vAlign w:val="center"/>
          </w:tcPr>
          <w:p>
            <w:pPr>
              <w:pStyle w:val="6"/>
              <w:spacing w:before="58" w:line="20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2910" w:type="dxa"/>
            <w:vAlign w:val="center"/>
          </w:tcPr>
          <w:p>
            <w:pPr>
              <w:pStyle w:val="6"/>
              <w:spacing w:before="55" w:line="219" w:lineRule="auto"/>
              <w:ind w:left="6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省级财政专项扶贫资金</w:t>
            </w:r>
          </w:p>
        </w:tc>
        <w:tc>
          <w:tcPr>
            <w:tcW w:w="1020" w:type="dxa"/>
            <w:vAlign w:val="center"/>
          </w:tcPr>
          <w:p>
            <w:pPr>
              <w:pStyle w:val="6"/>
              <w:spacing w:before="68" w:line="201" w:lineRule="auto"/>
              <w:ind w:left="23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945" w:type="dxa"/>
            <w:vAlign w:val="center"/>
          </w:tcPr>
          <w:p>
            <w:pPr>
              <w:pStyle w:val="6"/>
              <w:spacing w:before="68" w:line="201" w:lineRule="auto"/>
              <w:ind w:left="19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915" w:type="dxa"/>
            <w:vAlign w:val="center"/>
          </w:tcPr>
          <w:p>
            <w:pPr>
              <w:pStyle w:val="6"/>
              <w:spacing w:before="68" w:line="201" w:lineRule="auto"/>
              <w:ind w:left="25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c>
          <w:tcPr>
            <w:tcW w:w="1065" w:type="dxa"/>
            <w:vAlign w:val="center"/>
          </w:tcPr>
          <w:p>
            <w:pPr>
              <w:pStyle w:val="6"/>
              <w:spacing w:before="68" w:line="201" w:lineRule="auto"/>
              <w:ind w:left="34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1095" w:type="dxa"/>
            <w:vAlign w:val="center"/>
          </w:tcPr>
          <w:p>
            <w:pPr>
              <w:pStyle w:val="6"/>
              <w:spacing w:before="68" w:line="201" w:lineRule="auto"/>
              <w:ind w:left="33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3"/>
                <w:sz w:val="21"/>
                <w:szCs w:val="21"/>
              </w:rPr>
              <w:t>10.00</w:t>
            </w:r>
          </w:p>
        </w:tc>
        <w:tc>
          <w:tcPr>
            <w:tcW w:w="990" w:type="dxa"/>
            <w:vAlign w:val="center"/>
          </w:tcPr>
          <w:p>
            <w:pPr>
              <w:pStyle w:val="6"/>
              <w:spacing w:before="68" w:line="201" w:lineRule="auto"/>
              <w:ind w:left="359"/>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2910" w:type="dxa"/>
            <w:vAlign w:val="center"/>
          </w:tcPr>
          <w:p>
            <w:pPr>
              <w:pStyle w:val="6"/>
              <w:spacing w:before="45" w:line="213"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1"/>
                <w:sz w:val="21"/>
                <w:szCs w:val="21"/>
              </w:rPr>
              <w:t>2</w:t>
            </w:r>
            <w:r>
              <w:rPr>
                <w:rFonts w:hint="eastAsia" w:asciiTheme="majorEastAsia" w:hAnsiTheme="majorEastAsia" w:eastAsiaTheme="majorEastAsia" w:cstheme="majorEastAsia"/>
                <w:spacing w:val="-10"/>
                <w:sz w:val="21"/>
                <w:szCs w:val="21"/>
              </w:rPr>
              <w:t>021年村级组织运转保障经</w:t>
            </w:r>
            <w:r>
              <w:rPr>
                <w:rFonts w:hint="eastAsia" w:asciiTheme="majorEastAsia" w:hAnsiTheme="majorEastAsia" w:eastAsiaTheme="majorEastAsia" w:cstheme="majorEastAsia"/>
                <w:spacing w:val="-9"/>
                <w:sz w:val="21"/>
                <w:szCs w:val="21"/>
              </w:rPr>
              <w:t>费</w:t>
            </w:r>
          </w:p>
        </w:tc>
        <w:tc>
          <w:tcPr>
            <w:tcW w:w="1020" w:type="dxa"/>
            <w:vAlign w:val="center"/>
          </w:tcPr>
          <w:p>
            <w:pPr>
              <w:pStyle w:val="6"/>
              <w:spacing w:before="58" w:line="194" w:lineRule="auto"/>
              <w:ind w:left="162"/>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289.37</w:t>
            </w:r>
          </w:p>
        </w:tc>
        <w:tc>
          <w:tcPr>
            <w:tcW w:w="945" w:type="dxa"/>
            <w:vAlign w:val="center"/>
          </w:tcPr>
          <w:p>
            <w:pPr>
              <w:pStyle w:val="6"/>
              <w:spacing w:before="58" w:line="194" w:lineRule="auto"/>
              <w:ind w:left="133"/>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217.37</w:t>
            </w:r>
          </w:p>
        </w:tc>
        <w:tc>
          <w:tcPr>
            <w:tcW w:w="915" w:type="dxa"/>
            <w:vAlign w:val="center"/>
          </w:tcPr>
          <w:p>
            <w:pPr>
              <w:pStyle w:val="6"/>
              <w:spacing w:before="58" w:line="194" w:lineRule="auto"/>
              <w:ind w:left="1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72.00</w:t>
            </w:r>
          </w:p>
        </w:tc>
        <w:tc>
          <w:tcPr>
            <w:tcW w:w="1065" w:type="dxa"/>
            <w:vAlign w:val="center"/>
          </w:tcPr>
          <w:p>
            <w:pPr>
              <w:pStyle w:val="6"/>
              <w:spacing w:before="58" w:line="194" w:lineRule="auto"/>
              <w:ind w:left="285"/>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289.37</w:t>
            </w:r>
          </w:p>
        </w:tc>
        <w:tc>
          <w:tcPr>
            <w:tcW w:w="1095" w:type="dxa"/>
            <w:vAlign w:val="center"/>
          </w:tcPr>
          <w:p>
            <w:pPr>
              <w:pStyle w:val="6"/>
              <w:spacing w:before="58" w:line="194" w:lineRule="auto"/>
              <w:ind w:left="27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
                <w:sz w:val="21"/>
                <w:szCs w:val="21"/>
              </w:rPr>
              <w:t>217.37</w:t>
            </w:r>
          </w:p>
        </w:tc>
        <w:tc>
          <w:tcPr>
            <w:tcW w:w="990" w:type="dxa"/>
            <w:vAlign w:val="center"/>
          </w:tcPr>
          <w:p>
            <w:pPr>
              <w:pStyle w:val="6"/>
              <w:spacing w:before="58" w:line="194" w:lineRule="auto"/>
              <w:ind w:left="288"/>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72.00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公路养护资金</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15.18</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15.18</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15.18</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交通运输安全资金</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5.00</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5.00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5.00</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5.00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公路水路运输支出</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7.13</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7.13</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7.13</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7.13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铁路运输支出</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8.46</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8.46</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8.46</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工业信息资金</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22.80</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22.80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22.80</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22.80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商业支出</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15.00</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15.00</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15.00</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15.00</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棚户区改造专项资金</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13.02</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13.02</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13.02</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13.02</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老旧小区改造专项资金</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342.89</w:t>
            </w:r>
          </w:p>
        </w:tc>
        <w:tc>
          <w:tcPr>
            <w:tcW w:w="94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342.89</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342.89</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342.89</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291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退休人员社会化管理补助经费</w:t>
            </w:r>
          </w:p>
        </w:tc>
        <w:tc>
          <w:tcPr>
            <w:tcW w:w="10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5.16</w:t>
            </w:r>
          </w:p>
        </w:tc>
        <w:tc>
          <w:tcPr>
            <w:tcW w:w="945" w:type="dxa"/>
            <w:vAlign w:val="center"/>
          </w:tcPr>
          <w:p>
            <w:pPr>
              <w:pStyle w:val="6"/>
              <w:spacing w:before="44" w:line="206" w:lineRule="auto"/>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5.16</w:t>
            </w:r>
          </w:p>
        </w:tc>
        <w:tc>
          <w:tcPr>
            <w:tcW w:w="91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c>
          <w:tcPr>
            <w:tcW w:w="1065" w:type="dxa"/>
            <w:vAlign w:val="center"/>
          </w:tcPr>
          <w:p>
            <w:pPr>
              <w:pStyle w:val="6"/>
              <w:spacing w:before="44" w:line="206" w:lineRule="auto"/>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5.16</w:t>
            </w:r>
          </w:p>
        </w:tc>
        <w:tc>
          <w:tcPr>
            <w:tcW w:w="109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5.16</w:t>
            </w:r>
          </w:p>
        </w:tc>
        <w:tc>
          <w:tcPr>
            <w:tcW w:w="99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0.00</w:t>
            </w:r>
          </w:p>
        </w:tc>
      </w:tr>
    </w:tbl>
    <w:p>
      <w:pPr>
        <w:spacing w:line="246" w:lineRule="auto"/>
        <w:rPr>
          <w:rFonts w:ascii="Arial"/>
          <w:sz w:val="21"/>
        </w:rPr>
      </w:pP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2.项目资金全部按要求及项目建设进度落实到位。项目全程监管，按上级及项目要求推进项目实施。其中部分重点支出项目支出完成情况列示如下表：</w:t>
      </w:r>
    </w:p>
    <w:p>
      <w:pPr>
        <w:spacing w:before="39" w:line="219" w:lineRule="auto"/>
        <w:ind w:left="2743"/>
        <w:rPr>
          <w:rFonts w:ascii="Arial"/>
          <w:sz w:val="21"/>
        </w:rPr>
      </w:pPr>
      <w:r>
        <w:rPr>
          <w:rFonts w:ascii="宋体" w:hAnsi="宋体" w:eastAsia="宋体" w:cs="宋体"/>
          <w:spacing w:val="-23"/>
          <w:sz w:val="21"/>
          <w:szCs w:val="21"/>
        </w:rPr>
        <w:t>重点支出项目支出完成情况表</w:t>
      </w:r>
    </w:p>
    <w:p>
      <w:pPr>
        <w:spacing w:before="49" w:line="195" w:lineRule="auto"/>
        <w:ind w:left="5833"/>
        <w:rPr>
          <w:rFonts w:ascii="宋体" w:hAnsi="宋体" w:eastAsia="宋体" w:cs="宋体"/>
          <w:sz w:val="15"/>
          <w:szCs w:val="15"/>
        </w:rPr>
      </w:pPr>
      <w:r>
        <w:rPr>
          <w:rFonts w:ascii="宋体" w:hAnsi="宋体" w:eastAsia="宋体" w:cs="宋体"/>
          <w:spacing w:val="-2"/>
          <w:sz w:val="15"/>
          <w:szCs w:val="15"/>
        </w:rPr>
        <w:t>单位：万元</w:t>
      </w:r>
    </w:p>
    <w:tbl>
      <w:tblPr>
        <w:tblStyle w:val="5"/>
        <w:tblW w:w="8820" w:type="dxa"/>
        <w:tblInd w:w="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5"/>
        <w:gridCol w:w="2820"/>
        <w:gridCol w:w="1035"/>
        <w:gridCol w:w="2835"/>
        <w:gridCol w:w="870"/>
        <w:gridCol w:w="6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序号</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项目名称</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投入资金</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项目资金使用情况</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竣工验</w:t>
            </w:r>
          </w:p>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收情况</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三高四新等中心工作</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1616.05</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三高四新等中心工作</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经济普查、人口普查经费</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109.13</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经济普查、人口普查经费</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困难党组织党员教育经费</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98.12</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困难党组织党员教育经费</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4</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公安支出</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314.00</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巡防队员劳务</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5</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学校建设</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286.60</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学校建设、维修、支持</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6</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乡镇卫生院</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339.71</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卫生院建设</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7</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突发公共卫生事件应急处理</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164.20</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新冠肺炎防控支出</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8</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农村环境保护</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301.13</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农村环境保护</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9</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城乡社区管理事务</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165.00</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城乡社区管理事务</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10</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小城镇基础设施建设</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115.00</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小城镇基础设施建设</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11</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2021年村级组织运转保障经费</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289.37</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2021年村级组织运转保障经费</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已完成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58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12</w:t>
            </w:r>
          </w:p>
        </w:tc>
        <w:tc>
          <w:tcPr>
            <w:tcW w:w="282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老旧小区改造专项资金</w:t>
            </w:r>
          </w:p>
        </w:tc>
        <w:tc>
          <w:tcPr>
            <w:tcW w:w="10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342.89</w:t>
            </w:r>
          </w:p>
        </w:tc>
        <w:tc>
          <w:tcPr>
            <w:tcW w:w="283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老旧小区改造专项资金</w:t>
            </w:r>
          </w:p>
        </w:tc>
        <w:tc>
          <w:tcPr>
            <w:tcW w:w="870"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r>
              <w:rPr>
                <w:rFonts w:hint="eastAsia" w:asciiTheme="majorEastAsia" w:hAnsiTheme="majorEastAsia" w:eastAsiaTheme="majorEastAsia" w:cstheme="majorEastAsia"/>
                <w:spacing w:val="-1"/>
                <w:sz w:val="21"/>
                <w:szCs w:val="21"/>
              </w:rPr>
              <w:t>未完成</w:t>
            </w:r>
          </w:p>
        </w:tc>
        <w:tc>
          <w:tcPr>
            <w:tcW w:w="675" w:type="dxa"/>
            <w:vAlign w:val="center"/>
          </w:tcPr>
          <w:p>
            <w:pPr>
              <w:pStyle w:val="6"/>
              <w:spacing w:before="44" w:line="206" w:lineRule="auto"/>
              <w:ind w:left="65"/>
              <w:jc w:val="center"/>
              <w:rPr>
                <w:rFonts w:hint="eastAsia" w:asciiTheme="majorEastAsia" w:hAnsiTheme="majorEastAsia" w:eastAsiaTheme="majorEastAsia" w:cstheme="majorEastAsia"/>
                <w:spacing w:val="-1"/>
                <w:sz w:val="21"/>
                <w:szCs w:val="21"/>
              </w:rPr>
            </w:pPr>
          </w:p>
        </w:tc>
      </w:tr>
    </w:tbl>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三、资产管理情况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城郊街道根据《行政单位国有资产管理暂行管理办法》《城郊街道机关固定资产管理制度》等相关要求，对机关所有固定资产进行了集中清理并登记造册，建立了固定资产管理台账，每项资产张贴了标签，每个办公室安装了固定资产登记卡片，资产数量、规格型号、保管、使用责任</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资产管理清晰明了，责任明确，管理有效，并根据固定资产使用年限和资产实际使用状况向宁乡市国有资产管理部门进行了定期申报核销处置。截止2021年末，固定资产总额5005.09万元，其中：土地房屋及构筑物4715.95万元；通用设备144.04万元，专用设备26.46万元；家具用具装具及动植物118.64万元。固定资产利用率100%,无空置、闲置资</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四、部门整体支出绩效情况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(一)强化党建引领，全面增强基层党组织的凝聚力战斗力</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抓牢党史学习教育。坚持学深悟透习近平新时代中国特色社会主义思想，全年组织集中学习12次。紧扣党史学习教育主题主线，坚持学习新中国史、改革开放史、社会主义发展史等理论著作，深入贯彻落实党的十九届六中全会精</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神、湖南省第十二次党代会精神、长沙市第十四次党代会精神、宁乡市第二次党代会精神。精心举办党史知识网络答</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题、党史学习教育主题征文和演讲比赛、党史专题宣讲、屋场夜话等活动，精心组织“学党史、忆峥嵘、当先锋”主题教育暨“七一”表彰大会，不断提高政治判断力、政治领悟力、政治执行力。</w:t>
      </w:r>
    </w:p>
    <w:p>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抓牢党建基础工作。树立“抓好党建就是最大的政</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理念，构建环环相扣的党建责任体系。实施党组织书记工作月述职制度，通过明晰每月工作重点、传导责任压力，有力推动组织生活、学习培训、发展党员、智慧党建等基础工作。顺利完成两级党代表推选工作，推选出市党代表7</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街道党代表108名。圆满完成村(社区)“两委”换届，成功实现10个村(社区)书记、主任“一肩挑”。对符合条件的小区建立联合党支部，推进39个小区联合党支部全覆盖。怡宁社区打造全市首批“一门式”办公示范点、成立全市唯一的“流入党员联合党支部”,和泰家园建成现代化的党群服务中心，党员分类管理探索初见成效，一大批省内外单位慕名前来观摩交流。</w:t>
      </w:r>
    </w:p>
    <w:p>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line="576" w:lineRule="exact"/>
        <w:ind w:left="0" w:leftChars="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抓牢全面从严治党。围绕全面从严治党向纵深发展、向基层延伸，忠诚履职、勇于担当，全力以赴打造“廉洁城郊”。全年开展明察暗访和交叉检查9次，对工作作风不</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实、工作态度不好的15名机关干部、25名村居干部进行约</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谈，立案审查违纪党员干部15人、监察调查非党干部1人、处分16人。完善去向公示、请销假、信访接待、绩效考核、问责追责等制度机制，进一步从严规范从政行为，街道党</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风、政风、行风实现整体转变。</w:t>
      </w:r>
    </w:p>
    <w:p>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line="576" w:lineRule="exact"/>
        <w:ind w:left="0" w:leftChars="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抓牢社会舆情管控。加强微信群、网络平台监管，摸底清查移动互联网应用程序、网络平台和网络工作群，组织</w:t>
      </w:r>
      <w:r>
        <w:rPr>
          <w:rFonts w:hint="eastAsia" w:ascii="仿宋_GB2312" w:hAnsi="仿宋_GB2312" w:eastAsia="仿宋_GB2312" w:cs="仿宋_GB2312"/>
          <w:sz w:val="32"/>
          <w:szCs w:val="32"/>
          <w:lang w:eastAsia="zh-CN"/>
        </w:rPr>
        <w:t>干部职工</w:t>
      </w:r>
      <w:r>
        <w:rPr>
          <w:rFonts w:hint="eastAsia" w:ascii="仿宋_GB2312" w:hAnsi="仿宋_GB2312" w:eastAsia="仿宋_GB2312" w:cs="仿宋_GB2312"/>
          <w:sz w:val="32"/>
          <w:szCs w:val="32"/>
        </w:rPr>
        <w:t>申报个人自媒体账号并进行自查。优化整合街道网络工作群，切实落实网络减负，解散街道本级功能相近群5</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个，整合为3个。积极开展对外宣传推介，在人民网、红</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网、新湖南等中央省市媒体刊发新闻136篇，较好地展示了城郊形象，特别是应对突如其来的新冠疫情，舆情管控到</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位，未发生1起负面舆情事件。</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(二)强化求真务实，全面增强人民群众的幸福感获得感</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1.经济运行稳健向好。攻坚克难、逆势而上，顶住疫情减工减产和国家减税惠企带来的巨大压力。地方一般预算收入完成12000万元、为目标任务100%;固定资产投资37.1亿</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元、规模工业产值16亿元，均超额实现市下达的目标任务；社会消费品零售总额累计增速15.32%,新增商贸企业11家；拔钉清零征地230.36亩、释放土地1980亩，确保项目建设如期推进。</w:t>
      </w:r>
    </w:p>
    <w:p>
      <w:pPr>
        <w:keepNext w:val="0"/>
        <w:keepLines w:val="0"/>
        <w:pageBreakBefore w:val="0"/>
        <w:widowControl w:val="0"/>
        <w:numPr>
          <w:ilvl w:val="0"/>
          <w:numId w:val="2"/>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疫情防控担当作为。众志成城，齐心协力，坚决防止疫情蔓延和扩散。坚定实施“包村(社区)领导+驻村(社区)第一书记、指导员+村(社区)干部+村医+近邻、党员和医疗小分队”的“4+X”工作机制，防控工作责任到村、到社</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区、到户、到人，奋战21天，核查人员信息2.14万条，核酸检测9万余人次，18岁以上人群接种疫苗17万人次，15-17岁人群完成接种任务的373.83%,关停培训机构31所、驾校2</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家、网吧11家、KTV21家、棋牌室50家、足浴场所15家，发放群众所需各类物资资金300余万元，全力以赴打赢疫情防控阻击战。</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城市品质显著提升。开展联合执法行动30余次，深入治理施工现场、娱乐场所、广场坝坝舞等噪音扰民、扬尘污染等行为。开展牛皮癣、活禽屠宰、餐饮经营等专项整治行动90余次，发放宣传资料50000余份，出动运输车辆1000余台次、人工5000余人次，清除牛皮癣及小广告3000余张；查处未覆盖或者覆盖不完全车辆、工地泥浆水向路面排放、随意倾倒建筑垃圾、餐厨垃圾与生活垃圾混装、未用专用车辆运输建筑垃圾、焚烧沥青、在不具备安全条件的场所储存燃气等行为共21起。</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民生福祉加码增进。完成财政惠民惠农补贴52项、14462人次、金额7730816元。建立防止返贫致贫监测和帮扶机制，收购农产品价值20多万元，培训失地农民1200余人。累计发放低保109万元、临时救助8.5万元、大病救助4.26万元，残疾人补助6.64万元。大力开展养老保险待遇核查回头看工作，高质量完成省纪委专项督查。新增学位2406个、车位400个以上、养老服务机构2家。5个老旧小区提质改造基本竣工，新府名邸增设电梯顺利动工。处理物业矛盾纠纷32起，调处成功率100%。</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(三)强化基层治理，全面营造和谐稳定的好局面好环境</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1.民情走访创新开展。夯实“街道党工委、社区党总</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支、小区(商圈)党支部、楼栋(联组)党小组”四级组织共同参与的工作格局，全力以赴推进“四联五到位”民情大走</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访。辖区划分二级网格10个、三级网格76个、四级网格1689个，参与联户领导、干部、党员、社会贤达等1689人，走访联系群众25153户。创新“党建+四联五到位”微信小程序和“三微四实”工作法，累计收集问题1350个，解决问题1251个，办结率达92.7%。</w:t>
      </w:r>
    </w:p>
    <w:p>
      <w:pPr>
        <w:keepNext w:val="0"/>
        <w:keepLines w:val="0"/>
        <w:pageBreakBefore w:val="0"/>
        <w:widowControl w:val="0"/>
        <w:numPr>
          <w:ilvl w:val="0"/>
          <w:numId w:val="2"/>
        </w:numPr>
        <w:kinsoku w:val="0"/>
        <w:wordWrap/>
        <w:overflowPunct/>
        <w:topLinePunct w:val="0"/>
        <w:autoSpaceDE w:val="0"/>
        <w:autoSpaceDN w:val="0"/>
        <w:bidi w:val="0"/>
        <w:adjustRightInd w:val="0"/>
        <w:snapToGrid w:val="0"/>
        <w:spacing w:line="576" w:lineRule="exact"/>
        <w:ind w:left="0" w:leftChars="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明实践持续发力。完成志愿者注册8600人次，将理论宣讲、社会慈善、普法宣传、医疗卫生、文明劝导、网络文明等志愿服务送到群众的“心坎上”。以“排队礼让、遵守交规”为主题，在通程酒店等路口劝导行人遵守交通规</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则，劝阻行人翻越护栏、乱穿马路、违反人行道交通信号灯等不文明行为。组织社区进行“逢十大清扫”、“徒步母亲河”、“反电诈宣传”等志愿服务活动。顺利迎接山西省晋城市文明办等单位考察学习。</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服务效能不断优化。深化“放管服”改革，办理群众服务事项3368项，政务工单受理率、办结率100%,满意率达98.52%。建设规范化村级政务服务中心10处，办理医保、就业创业证认定等事项共11166件，街道及村(社区)无证明系统全面落实。怡宁社区公共服务中心多次迎接省内外现场考察，2名街道、社区干部分别获一、二季度政务服务之星，2名街道领导获政务公开政务服务之星。举办“忠诚铸平安，我为群众办实事”法律咨询活动，发放宣传资料8000多份，接待来访群众31批次，调处矛盾纠纷207起。2021年第一批国家集中交办投诉件(16件、13人次)全部按程序办结，实现进京零上访。</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4.社会大局保持稳定。召开扫黑除恶专项斗争会议5</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次，发放宣传册32000余份，立刑事案件220起、破案97起，刑事拘留77人、移送起诉59人。100%完成社区戒毒康复人员毛发检测，三年未复吸和社会面吸毒人员检测率达30%以</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上，吸毒人员实现零增长。下载反电诈APP41000件，处理突发事件20起，缅北人员全部成功劝返。全省首创联合第三方机构进行食品安全检查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查封无证经营单位8家、立案处罚24起。建立铁路治安防护网，发放各种宣传资料4000份。安全生产监管行政执法立案18起，责令停产停业整顿2家；交通安全隐患排查130余处，交通劝导18600人次，道路交通亡人数从去年9人减至3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下降60%,戴帽率从30%上升至98%。全年未发生安全生产事故。</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五、存在的主要问题</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一是预算准确率方面有待进一步增加，年初预算与决算方面存在较大偏差，特别是具体到各功能科目的预算方面，年初预算与决算偏差更为突出。二是差额人员比较多，预算经费不足，财政运转压力大。</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六、改进措施和有关建议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一是预算编制在零基预算方面进一步下功夫，轻以前数据的研判，重年初数据的调研论证，广泛听取征求相关意</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见，充分了解掌握熟悉相关情况，预判分析发展趋势，力求年初预算更加精准。二是加强《中华人民共和国预算法》《新政府会计制度》</w:t>
      </w:r>
      <w:bookmarkStart w:id="0" w:name="_GoBack"/>
      <w:bookmarkEnd w:id="0"/>
      <w:r>
        <w:rPr>
          <w:rFonts w:hint="eastAsia" w:ascii="仿宋_GB2312" w:hAnsi="仿宋_GB2312" w:eastAsia="仿宋_GB2312" w:cs="仿宋_GB2312"/>
          <w:sz w:val="32"/>
          <w:szCs w:val="32"/>
          <w:lang w:eastAsia="zh-CN"/>
        </w:rPr>
        <w:t>《中华人民共和国政府采购法》</w:t>
      </w:r>
      <w:r>
        <w:rPr>
          <w:rFonts w:hint="eastAsia" w:ascii="仿宋_GB2312" w:hAnsi="仿宋_GB2312" w:eastAsia="仿宋_GB2312" w:cs="仿宋_GB2312"/>
          <w:sz w:val="32"/>
          <w:szCs w:val="32"/>
        </w:rPr>
        <w:t>等知识的学习培训，规范部门预算收支核算，严格按项目和进度执行预算，增强预算约束力和严肃</w:t>
      </w:r>
    </w:p>
    <w:p>
      <w:pPr>
        <w:keepNext w:val="0"/>
        <w:keepLines w:val="0"/>
        <w:pageBreakBefore w:val="0"/>
        <w:widowControl w:val="0"/>
        <w:kinsoku w:val="0"/>
        <w:wordWrap/>
        <w:overflowPunct/>
        <w:topLinePunct w:val="0"/>
        <w:autoSpaceDE w:val="0"/>
        <w:autoSpaceDN w:val="0"/>
        <w:bidi w:val="0"/>
        <w:adjustRightInd w:val="0"/>
        <w:snapToGrid w:val="0"/>
        <w:spacing w:line="576"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性。三是落实预算执行分析，加强对项目开展情况进行跟踪监督，及时发现掌握预算执行偏差原因，按法定程序实事求是的合理调整，切实提高部门预算收支管理水平。</w:t>
      </w:r>
    </w:p>
    <w:sectPr>
      <w:headerReference r:id="rId5" w:type="default"/>
      <w:pgSz w:w="11910" w:h="16840"/>
      <w:pgMar w:top="2098" w:right="1757" w:bottom="1984" w:left="175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6F12172-4220-451F-BE2E-08ADB3B6EF4E}"/>
  </w:font>
  <w:font w:name="黑体">
    <w:panose1 w:val="02010609060101010101"/>
    <w:charset w:val="86"/>
    <w:family w:val="auto"/>
    <w:pitch w:val="default"/>
    <w:sig w:usb0="800002BF" w:usb1="38CF7CFA" w:usb2="00000016" w:usb3="00000000" w:csb0="00040001" w:csb1="00000000"/>
    <w:embedRegular r:id="rId2" w:fontKey="{5E85E6F0-D4A3-4867-A75A-4F3BB534009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3" w:fontKey="{1E95CD8F-8AD0-4589-A164-FBCB3A85A1F1}"/>
  </w:font>
  <w:font w:name="仿宋_GB2312">
    <w:panose1 w:val="02010609030101010101"/>
    <w:charset w:val="86"/>
    <w:family w:val="auto"/>
    <w:pitch w:val="default"/>
    <w:sig w:usb0="00000001" w:usb1="080E0000" w:usb2="00000000" w:usb3="00000000" w:csb0="00040000" w:csb1="00000000"/>
    <w:embedRegular r:id="rId4" w:fontKey="{0FEBB7BA-D5CC-48A5-AD82-5BF26ACC0920}"/>
  </w:font>
  <w:font w:name="楷体_GB2312">
    <w:panose1 w:val="02010609030101010101"/>
    <w:charset w:val="86"/>
    <w:family w:val="auto"/>
    <w:pitch w:val="default"/>
    <w:sig w:usb0="00000001" w:usb1="080E0000" w:usb2="00000000" w:usb3="00000000" w:csb0="00040000" w:csb1="00000000"/>
    <w:embedRegular r:id="rId5" w:fontKey="{BF4A9A20-4A12-4F0F-A728-9B4F4F3EAF9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4E1A6D"/>
    <w:multiLevelType w:val="singleLevel"/>
    <w:tmpl w:val="9B4E1A6D"/>
    <w:lvl w:ilvl="0" w:tentative="0">
      <w:start w:val="2"/>
      <w:numFmt w:val="decimal"/>
      <w:lvlText w:val="%1."/>
      <w:lvlJc w:val="left"/>
      <w:pPr>
        <w:tabs>
          <w:tab w:val="left" w:pos="312"/>
        </w:tabs>
      </w:pPr>
    </w:lvl>
  </w:abstractNum>
  <w:abstractNum w:abstractNumId="1">
    <w:nsid w:val="15B7430F"/>
    <w:multiLevelType w:val="singleLevel"/>
    <w:tmpl w:val="15B7430F"/>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TAzY2I2ZjA1YTYwMTI5MzgyMGQwYmY1MzhmMTc4YjAifQ=="/>
  </w:docVars>
  <w:rsids>
    <w:rsidRoot w:val="00000000"/>
    <w:rsid w:val="0B7F5DFF"/>
    <w:rsid w:val="0BE345E4"/>
    <w:rsid w:val="17EE2B36"/>
    <w:rsid w:val="31527C8E"/>
    <w:rsid w:val="36CD49DE"/>
    <w:rsid w:val="4A765636"/>
    <w:rsid w:val="4E9E772C"/>
    <w:rsid w:val="4F837D5D"/>
    <w:rsid w:val="5EF528D8"/>
    <w:rsid w:val="74EB27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0"/>
      <w:szCs w:val="2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4"/>
      <w:szCs w:val="1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6964</Words>
  <Characters>9325</Characters>
  <TotalTime>37</TotalTime>
  <ScaleCrop>false</ScaleCrop>
  <LinksUpToDate>false</LinksUpToDate>
  <CharactersWithSpaces>9326</CharactersWithSpaces>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2026-03-02T11:26:00Z</dcterms:created>
  <dc:creator>lenovo</dc:creator>
  <cp:lastModifiedBy>胡泉江</cp:lastModifiedBy>
  <cp:lastPrinted>2026-03-02T05:09:00Z</cp:lastPrinted>
  <dcterms:modified xsi:type="dcterms:W3CDTF">2026-03-23T03:19:19Z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2026-03-02T11:26:15Z</vt:filetime>
  </property>
  <property fmtid="{D5CDD505-2E9C-101B-9397-08002B2CF9AE}" pid="4" name="UsrData">
    <vt:lpwstr>69a503497fe946001f8bc332wl</vt:lpwstr>
  </property>
  <property fmtid="{D5CDD505-2E9C-101B-9397-08002B2CF9AE}" pid="5" name="KSOProductBuildVer">
    <vt:lpwstr>2052-12.1.0.15374</vt:lpwstr>
  </property>
  <property fmtid="{D5CDD505-2E9C-101B-9397-08002B2CF9AE}" pid="6" name="ICV">
    <vt:lpwstr>E60C027358AD40CCA2CBB9E5E8849F2A_13</vt:lpwstr>
  </property>
</Properties>
</file>