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eastAsia="楷体_GB2312"/>
          <w:b/>
          <w:bCs/>
          <w:kern w:val="0"/>
          <w:sz w:val="32"/>
          <w:szCs w:val="32"/>
        </w:rPr>
      </w:pPr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r>
        <w:rPr>
          <w:rFonts w:eastAsia="方正小标宋_GBK"/>
          <w:bCs/>
          <w:kern w:val="0"/>
          <w:sz w:val="36"/>
          <w:szCs w:val="36"/>
        </w:rPr>
        <w:br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widowControl/>
        <w:tabs>
          <w:tab w:val="left" w:pos="1710"/>
          <w:tab w:val="left" w:pos="1913"/>
          <w:tab w:val="left" w:pos="5413"/>
          <w:tab w:val="left" w:pos="6733"/>
          <w:tab w:val="left" w:pos="7935"/>
        </w:tabs>
        <w:ind w:left="93"/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6"/>
        <w:gridCol w:w="1934"/>
        <w:gridCol w:w="1175"/>
        <w:gridCol w:w="398"/>
        <w:gridCol w:w="682"/>
        <w:gridCol w:w="536"/>
        <w:gridCol w:w="659"/>
        <w:gridCol w:w="769"/>
        <w:gridCol w:w="1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</w:rPr>
              <w:t>农村危房改造项目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eastAsia="zh-CN"/>
              </w:rPr>
              <w:t>□</w:t>
            </w:r>
            <w:r>
              <w:rPr>
                <w:kern w:val="0"/>
                <w:szCs w:val="21"/>
              </w:rPr>
              <w:t xml:space="preserve">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eastAsia="zh-CN"/>
              </w:rPr>
              <w:t>☑</w:t>
            </w:r>
            <w:r>
              <w:rPr>
                <w:kern w:val="0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both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宁乡市住建局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陈美华</w:t>
            </w: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659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13755153284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2019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8"/>
                <w:szCs w:val="28"/>
              </w:rPr>
              <w:t>月起至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2019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12</w:t>
            </w:r>
            <w:r>
              <w:rPr>
                <w:rFonts w:hint="eastAsia" w:ascii="宋体" w:hAnsi="宋体"/>
                <w:sz w:val="28"/>
                <w:szCs w:val="28"/>
              </w:rPr>
              <w:t>月止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/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560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957.5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222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735.5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 w:val="0"/>
              <w:wordWrap/>
              <w:adjustRightInd/>
              <w:snapToGrid/>
              <w:spacing w:line="560" w:lineRule="exact"/>
              <w:ind w:left="0" w:leftChars="0" w:right="0" w:firstLine="420" w:firstLineChars="200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实施农村危房改造是贯彻落实科学发展观、构建社会主义和谐社会的一项重要惠民政策，是完善新型社会救助体系、确保农村困难家庭住者有其居的德政措施，更是确保困难群众生命财产安全，关乎民生福祉的一项重要工作。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201</w:t>
            </w: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年按照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省、长沙市工作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要求，市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1"/>
                <w:szCs w:val="21"/>
                <w:lang w:eastAsia="zh-CN"/>
              </w:rPr>
              <w:t>住</w:t>
            </w:r>
            <w:r>
              <w:rPr>
                <w:rFonts w:hint="default" w:ascii="Times New Roman" w:hAnsi="Times New Roman" w:eastAsia="仿宋_GB2312" w:cs="Times New Roman"/>
                <w:color w:val="000000"/>
                <w:sz w:val="21"/>
                <w:szCs w:val="21"/>
              </w:rPr>
              <w:t>建局精心组织、全面推进农村危房改造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工作</w:t>
            </w:r>
            <w:r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验收合格并拨付补助资金的401户</w:t>
            </w:r>
            <w:r>
              <w:rPr>
                <w:rFonts w:hint="default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5305" w:type="dxa"/>
            <w:gridSpan w:val="7"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宁乡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农村危房改造工作由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市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农村危房改造工作领导小组办公室按照宁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住建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【201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】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号文要求统一部署实施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5305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201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年我市农村危房改造工作切实解决了</w:t>
            </w: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改善了农村人居条件。农村危旧房数量逐年消减，困难群体特别是精准扶贫户人居条件得到有效改善，为我市的精准扶贫工作作出了重大贡献;农村面貌有所改善。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5305" w:type="dxa"/>
            <w:gridSpan w:val="7"/>
            <w:vAlign w:val="center"/>
          </w:tcPr>
          <w:p>
            <w:pPr>
              <w:widowControl w:val="0"/>
              <w:wordWrap/>
              <w:adjustRightInd/>
              <w:snapToGrid w:val="0"/>
              <w:spacing w:line="600" w:lineRule="exact"/>
              <w:ind w:left="0" w:leftChars="0" w:right="0" w:firstLine="42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危旧房实施建新拆旧，美化了农村环境，提高了农村生活水平;同时推动了和谐社会建设，农村危房改造让农村困难群体共享了改革发展成果，增强了农村困难群体建设美好家园的信心，密切了党群、干群关系，促进了社会和谐。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2019.1.1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</w:p>
        </w:tc>
        <w:tc>
          <w:tcPr>
            <w:tcW w:w="2791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251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1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507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维持机关工作正常运转，履行单位职责需要。</w:t>
            </w:r>
          </w:p>
        </w:tc>
        <w:tc>
          <w:tcPr>
            <w:tcW w:w="3732" w:type="dxa"/>
            <w:gridSpan w:val="5"/>
            <w:vAlign w:val="center"/>
          </w:tcPr>
          <w:p>
            <w:pPr>
              <w:widowControl w:val="0"/>
              <w:wordWrap/>
              <w:adjustRightInd/>
              <w:snapToGrid w:val="0"/>
              <w:spacing w:line="600" w:lineRule="exact"/>
              <w:ind w:left="0" w:leftChars="0" w:right="0" w:firstLine="420" w:firstLineChars="200"/>
              <w:textAlignment w:val="auto"/>
              <w:outlineLvl w:val="9"/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1"/>
                <w:szCs w:val="21"/>
                <w:lang w:val="en-US" w:eastAsia="zh-CN"/>
              </w:rPr>
              <w:t>危旧房实施建新拆旧，美化了农村环境，提高了农村生活水平;同时推动了和谐社会建设，农村危房改造让农村困难群体共享了改革发展成果，增强了农村困难群体建设美好家园的信心，密切了党群、干群关系，促进了社会和谐。</w:t>
            </w:r>
          </w:p>
          <w:p>
            <w:pPr>
              <w:widowControl/>
              <w:spacing w:line="280" w:lineRule="exact"/>
              <w:jc w:val="both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 w:hAnsi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 w:hAnsi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满意率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  <w:r>
              <w:rPr>
                <w:rFonts w:hint="eastAsia" w:hAnsi="宋体"/>
                <w:kern w:val="0"/>
                <w:szCs w:val="21"/>
                <w:lang w:eastAsia="zh-CN"/>
              </w:rPr>
              <w:t>满意率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193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指标值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时效指标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100%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成本指标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957.5万元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效益指标</w:t>
            </w: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经济效益指标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生态效益指标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/>
            </w:r>
            <w:r>
              <w:rPr>
                <w:rFonts w:hint="eastAsia"/>
                <w:kern w:val="0"/>
                <w:szCs w:val="21"/>
              </w:rPr>
              <w:t>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934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社会公众或服务对象满意度指标</w:t>
            </w:r>
          </w:p>
        </w:tc>
        <w:tc>
          <w:tcPr>
            <w:tcW w:w="121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满意率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4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/>
                <w:kern w:val="0"/>
                <w:szCs w:val="21"/>
                <w:lang w:eastAsia="zh-CN"/>
              </w:rPr>
              <w:t>满意率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07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其他需说明的问题</w:t>
            </w:r>
          </w:p>
        </w:tc>
        <w:tc>
          <w:tcPr>
            <w:tcW w:w="7239" w:type="dxa"/>
            <w:gridSpan w:val="8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076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审核意见</w:t>
            </w:r>
          </w:p>
        </w:tc>
        <w:tc>
          <w:tcPr>
            <w:tcW w:w="3109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月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076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109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ind w:left="93"/>
        <w:jc w:val="left"/>
        <w:rPr>
          <w:kern w:val="0"/>
          <w:szCs w:val="21"/>
        </w:rPr>
      </w:pPr>
      <w:r>
        <w:rPr>
          <w:rFonts w:hint="eastAsia"/>
          <w:kern w:val="0"/>
          <w:szCs w:val="21"/>
        </w:rPr>
        <w:t>填报人：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联系电话：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rFonts w:hint="eastAsia"/>
          <w:kern w:val="0"/>
          <w:szCs w:val="21"/>
        </w:rPr>
        <w:t>填报日期：</w:t>
      </w:r>
      <w:r>
        <w:rPr>
          <w:kern w:val="0"/>
          <w:szCs w:val="21"/>
        </w:rPr>
        <w:tab/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Cs w:val="21"/>
        </w:rPr>
        <w:br w:type="page"/>
      </w:r>
    </w:p>
    <w:p/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方正小标宋_GBK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76107325">
    <w:nsid w:val="3A2E373D"/>
    <w:multiLevelType w:val="multilevel"/>
    <w:tmpl w:val="3A2E373D"/>
    <w:lvl w:ilvl="0" w:tentative="1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9761073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qFormat="1" w:unhideWhenUsed="0" w:uiPriority="99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paragraph" w:styleId="2">
    <w:name w:val="Body Text"/>
    <w:basedOn w:val="1"/>
    <w:next w:val="3"/>
    <w:qFormat/>
    <w:uiPriority w:val="99"/>
  </w:style>
  <w:style w:type="paragraph" w:styleId="3">
    <w:name w:val="toc 5"/>
    <w:basedOn w:val="1"/>
    <w:next w:val="1"/>
    <w:qFormat/>
    <w:locked/>
    <w:uiPriority w:val="99"/>
    <w:pPr>
      <w:ind w:left="1680" w:leftChars="800"/>
    </w:pPr>
    <w:rPr>
      <w:rFonts w:ascii="Times New Roman" w:hAnsi="Times New Roman"/>
    </w:rPr>
  </w:style>
  <w:style w:type="paragraph" w:styleId="4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5"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4"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<Relationship Id="rId12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303</Words>
  <Characters>1730</Characters>
  <Lines>0</Lines>
  <Paragraphs>0</Paragraphs>
  <ScaleCrop>false</ScaleCrop>
  <LinksUpToDate>false</LinksUpToDate>
  <CharactersWithSpaces>0</CharactersWithSpaces>
  <Application>WPS Office 个人版_9.1.0.4793_{F1E327BC-269C-435d-A152-05C5408002CA}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Administrator</cp:lastModifiedBy>
  <cp:lastPrinted>2020-07-15T06:05:00Z</cp:lastPrinted>
  <dcterms:modified xsi:type="dcterms:W3CDTF">2021-06-04T09:33:07Z</dcterms:modified>
  <dc:title>项目绩效目标申报表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2052-9.1.0.4793</vt:lpwstr>
  </property>
</Properties>
</file>