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新增执法人员公示</w:t>
      </w:r>
    </w:p>
    <w:bookmarkEnd w:id="0"/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831840" cy="4815840"/>
            <wp:effectExtent l="0" t="0" r="3810" b="16510"/>
            <wp:docPr id="1" name="图片 1" descr="143306_1736747992_h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3306_1736747992_hd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31840" cy="481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817235" cy="4877435"/>
            <wp:effectExtent l="0" t="0" r="18415" b="12065"/>
            <wp:docPr id="2" name="图片 2" descr="143305_1736747988_h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3305_1736747988_hd"/>
                    <pic:cNvPicPr>
                      <a:picLocks noChangeAspect="true"/>
                    </pic:cNvPicPr>
                  </pic:nvPicPr>
                  <pic:blipFill>
                    <a:blip r:embed="rId5"/>
                    <a:srcRect l="5066" t="4585" r="13931" b="482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17235" cy="487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6FD615B"/>
    <w:rsid w:val="B6FD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2025-01-13T14:06:00Z</dcterms:created>
  <dc:creator>greatwall</dc:creator>
  <cp:lastModifiedBy>greatwall</cp:lastModifiedBy>
  <dcterms:modified xsi:type="dcterms:W3CDTF">2025-01-13T14:11:14Z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