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楷体" w:cs="Times New Roman"/>
          <w:sz w:val="32"/>
          <w:szCs w:val="32"/>
        </w:rPr>
      </w:pPr>
    </w:p>
    <w:p>
      <w:pPr>
        <w:pStyle w:val="2"/>
        <w:rPr>
          <w:rFonts w:ascii="Times New Roman" w:hAnsi="Times New Roman" w:eastAsia="楷体" w:cs="Times New Roman"/>
          <w:sz w:val="32"/>
          <w:szCs w:val="32"/>
        </w:rPr>
      </w:pPr>
    </w:p>
    <w:p>
      <w:pPr>
        <w:pStyle w:val="2"/>
        <w:rPr>
          <w:rFonts w:ascii="Times New Roman" w:hAnsi="Times New Roman" w:eastAsia="楷体" w:cs="Times New Roman"/>
          <w:sz w:val="32"/>
          <w:szCs w:val="32"/>
        </w:rPr>
      </w:pPr>
    </w:p>
    <w:p>
      <w:pPr>
        <w:pStyle w:val="6"/>
        <w:widowControl/>
        <w:shd w:val="clear" w:color="auto" w:fill="FFFFFF"/>
        <w:spacing w:beforeAutospacing="0" w:afterAutospacing="0" w:line="560" w:lineRule="exact"/>
        <w:jc w:val="center"/>
        <w:rPr>
          <w:rFonts w:ascii="Times New Roman" w:hAnsi="Times New Roman" w:eastAsia="方正小标宋简体"/>
          <w:sz w:val="44"/>
          <w:szCs w:val="44"/>
        </w:rPr>
      </w:pPr>
      <w:r>
        <w:rPr>
          <w:rFonts w:ascii="Times New Roman" w:hAnsi="Times New Roman" w:eastAsia="方正小标宋简体"/>
          <w:sz w:val="44"/>
          <w:szCs w:val="44"/>
        </w:rPr>
        <w:t>关于印发《宁乡市市场监督管理局</w:t>
      </w:r>
    </w:p>
    <w:p>
      <w:pPr>
        <w:pStyle w:val="6"/>
        <w:widowControl/>
        <w:shd w:val="clear" w:color="auto" w:fill="FFFFFF"/>
        <w:spacing w:beforeAutospacing="0" w:afterAutospacing="0" w:line="560" w:lineRule="exact"/>
        <w:jc w:val="center"/>
        <w:rPr>
          <w:rFonts w:ascii="Times New Roman" w:hAnsi="Times New Roman" w:eastAsia="方正小标宋简体"/>
          <w:sz w:val="44"/>
          <w:szCs w:val="44"/>
        </w:rPr>
      </w:pPr>
      <w:r>
        <w:rPr>
          <w:rFonts w:hint="eastAsia" w:ascii="方正小标宋简体" w:hAnsi="方正小标宋简体" w:eastAsia="方正小标宋简体" w:cs="方正小标宋简体"/>
          <w:color w:val="333333"/>
          <w:sz w:val="44"/>
          <w:szCs w:val="44"/>
          <w:shd w:val="clear" w:color="auto" w:fill="FFFFFF"/>
        </w:rPr>
        <w:t>农资打假护农专项行动方案</w:t>
      </w:r>
      <w:r>
        <w:rPr>
          <w:rFonts w:ascii="Times New Roman" w:hAnsi="Times New Roman" w:eastAsia="方正小标宋简体"/>
          <w:sz w:val="44"/>
          <w:szCs w:val="44"/>
        </w:rPr>
        <w:t>》的通知</w:t>
      </w:r>
    </w:p>
    <w:p>
      <w:pPr>
        <w:autoSpaceDE w:val="0"/>
        <w:autoSpaceDN w:val="0"/>
        <w:adjustRightInd w:val="0"/>
        <w:spacing w:line="560" w:lineRule="exact"/>
        <w:jc w:val="left"/>
        <w:rPr>
          <w:rFonts w:ascii="Times New Roman" w:hAnsi="Times New Roman" w:eastAsia="仿宋_GB2312" w:cs="Times New Roman"/>
          <w:sz w:val="32"/>
          <w:szCs w:val="32"/>
        </w:rPr>
      </w:pPr>
    </w:p>
    <w:p>
      <w:pPr>
        <w:autoSpaceDE w:val="0"/>
        <w:autoSpaceDN w:val="0"/>
        <w:adjustRightInd w:val="0"/>
        <w:spacing w:line="56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各所，机关各</w:t>
      </w:r>
      <w:r>
        <w:rPr>
          <w:rFonts w:hint="eastAsia" w:ascii="Times New Roman" w:hAnsi="Times New Roman" w:eastAsia="仿宋_GB2312" w:cs="Times New Roman"/>
          <w:sz w:val="32"/>
          <w:szCs w:val="32"/>
          <w:lang w:val="en-US" w:eastAsia="zh-CN"/>
        </w:rPr>
        <w:t>科室</w:t>
      </w:r>
      <w:r>
        <w:rPr>
          <w:rFonts w:ascii="Times New Roman" w:hAnsi="Times New Roman" w:eastAsia="仿宋_GB2312" w:cs="Times New Roman"/>
          <w:sz w:val="32"/>
          <w:szCs w:val="32"/>
        </w:rPr>
        <w:t>、二级单位：</w:t>
      </w:r>
    </w:p>
    <w:p>
      <w:pPr>
        <w:spacing w:line="560" w:lineRule="exact"/>
        <w:ind w:firstLine="640" w:firstLineChars="200"/>
        <w:rPr>
          <w:rFonts w:ascii="Times New Roman" w:hAnsi="Times New Roman" w:eastAsia="仿宋_GB2312" w:cs="Times New Roman"/>
          <w:bCs/>
          <w:color w:val="000000"/>
          <w:sz w:val="32"/>
          <w:szCs w:val="32"/>
        </w:rPr>
      </w:pPr>
      <w:r>
        <w:rPr>
          <w:rFonts w:ascii="Times New Roman" w:hAnsi="Times New Roman" w:eastAsia="仿宋_GB2312" w:cs="Times New Roman"/>
          <w:sz w:val="32"/>
          <w:szCs w:val="32"/>
        </w:rPr>
        <w:t>现将《宁乡市市场监督管理局农资打假护农</w:t>
      </w:r>
      <w:r>
        <w:rPr>
          <w:rFonts w:hint="eastAsia" w:ascii="Times New Roman" w:hAnsi="Times New Roman" w:eastAsia="仿宋_GB2312" w:cs="Times New Roman"/>
          <w:sz w:val="32"/>
          <w:szCs w:val="32"/>
          <w:lang w:eastAsia="zh-CN"/>
        </w:rPr>
        <w:t>专项</w:t>
      </w:r>
      <w:r>
        <w:rPr>
          <w:rFonts w:ascii="Times New Roman" w:hAnsi="Times New Roman" w:eastAsia="仿宋_GB2312" w:cs="Times New Roman"/>
          <w:sz w:val="32"/>
          <w:szCs w:val="32"/>
        </w:rPr>
        <w:t>行动方案</w:t>
      </w:r>
      <w:r>
        <w:rPr>
          <w:rFonts w:ascii="Times New Roman" w:hAnsi="Times New Roman" w:eastAsia="仿宋_GB2312" w:cs="Times New Roman"/>
          <w:bCs/>
          <w:color w:val="000000"/>
          <w:sz w:val="32"/>
          <w:szCs w:val="32"/>
        </w:rPr>
        <w:t>》印发给你们，请</w:t>
      </w:r>
      <w:r>
        <w:rPr>
          <w:rFonts w:ascii="Times New Roman" w:hAnsi="Times New Roman" w:eastAsia="仿宋_GB2312" w:cs="Times New Roman"/>
          <w:color w:val="000000"/>
          <w:sz w:val="32"/>
          <w:szCs w:val="32"/>
        </w:rPr>
        <w:t>认真抓好落实</w:t>
      </w:r>
      <w:r>
        <w:rPr>
          <w:rFonts w:ascii="Times New Roman" w:hAnsi="Times New Roman" w:eastAsia="仿宋_GB2312" w:cs="Times New Roman"/>
          <w:bCs/>
          <w:color w:val="000000"/>
          <w:sz w:val="32"/>
          <w:szCs w:val="32"/>
        </w:rPr>
        <w:t>。</w:t>
      </w:r>
    </w:p>
    <w:p>
      <w:pPr>
        <w:pStyle w:val="2"/>
        <w:ind w:firstLine="640"/>
        <w:rPr>
          <w:rFonts w:ascii="Times New Roman" w:hAnsi="Times New Roman"/>
          <w:bCs/>
          <w:color w:val="000000"/>
          <w:szCs w:val="32"/>
        </w:rPr>
      </w:pPr>
    </w:p>
    <w:p>
      <w:pPr>
        <w:pStyle w:val="2"/>
        <w:ind w:firstLine="640"/>
        <w:rPr>
          <w:rFonts w:ascii="Times New Roman" w:hAnsi="Times New Roman"/>
          <w:bCs/>
          <w:color w:val="000000"/>
          <w:szCs w:val="32"/>
        </w:rPr>
      </w:pPr>
    </w:p>
    <w:p>
      <w:pPr>
        <w:pStyle w:val="2"/>
        <w:ind w:firstLine="640"/>
        <w:rPr>
          <w:rFonts w:hint="eastAsia" w:ascii="Times New Roman" w:hAnsi="Times New Roman"/>
          <w:bCs/>
          <w:color w:val="000000"/>
          <w:szCs w:val="32"/>
          <w:lang w:val="en-US" w:eastAsia="zh-CN"/>
        </w:rPr>
      </w:pPr>
      <w:r>
        <w:rPr>
          <w:rFonts w:hint="eastAsia" w:ascii="Times New Roman" w:hAnsi="Times New Roman"/>
          <w:bCs/>
          <w:color w:val="000000"/>
          <w:szCs w:val="32"/>
          <w:lang w:val="en-US" w:eastAsia="zh-CN"/>
        </w:rPr>
        <w:t xml:space="preserve">                         宁乡市市场监督管理局</w:t>
      </w:r>
    </w:p>
    <w:p>
      <w:pPr>
        <w:pStyle w:val="2"/>
        <w:ind w:firstLine="640"/>
        <w:rPr>
          <w:rFonts w:hint="default" w:ascii="Times New Roman" w:hAnsi="Times New Roman"/>
          <w:bCs/>
          <w:color w:val="000000"/>
          <w:szCs w:val="32"/>
          <w:lang w:val="en-US" w:eastAsia="zh-CN"/>
        </w:rPr>
      </w:pPr>
      <w:r>
        <w:rPr>
          <w:rFonts w:hint="eastAsia" w:ascii="Times New Roman" w:hAnsi="Times New Roman"/>
          <w:bCs/>
          <w:color w:val="000000"/>
          <w:szCs w:val="32"/>
          <w:lang w:val="en-US" w:eastAsia="zh-CN"/>
        </w:rPr>
        <w:t xml:space="preserve">                          2025年2月25日</w:t>
      </w:r>
    </w:p>
    <w:p>
      <w:pPr>
        <w:pStyle w:val="6"/>
        <w:widowControl/>
        <w:shd w:val="clear" w:color="auto" w:fill="FFFFFF"/>
        <w:spacing w:before="156" w:beforeAutospacing="0" w:after="156" w:afterAutospacing="0" w:line="560" w:lineRule="exact"/>
        <w:jc w:val="both"/>
        <w:rPr>
          <w:rFonts w:ascii="方正小标宋简体" w:hAnsi="方正小标宋简体" w:eastAsia="方正小标宋简体" w:cs="方正小标宋简体"/>
          <w:color w:val="333333"/>
          <w:sz w:val="44"/>
          <w:szCs w:val="44"/>
          <w:shd w:val="clear" w:color="auto" w:fill="FFFFFF"/>
        </w:rPr>
      </w:pP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default" w:ascii="Times New Roman" w:hAnsi="Times New Roman" w:eastAsia="仿宋_GB2312" w:cs="Times New Roman"/>
          <w:b w:val="0"/>
          <w:bCs/>
          <w:color w:val="000000"/>
          <w:kern w:val="2"/>
          <w:sz w:val="32"/>
          <w:szCs w:val="32"/>
          <w:lang w:val="en-US" w:eastAsia="zh-CN" w:bidi="ar"/>
        </w:rPr>
      </w:pP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default" w:ascii="Times New Roman" w:hAnsi="Times New Roman" w:eastAsia="仿宋_GB2312" w:cs="Times New Roman"/>
          <w:b w:val="0"/>
          <w:bCs/>
          <w:color w:val="000000"/>
          <w:kern w:val="2"/>
          <w:sz w:val="32"/>
          <w:szCs w:val="32"/>
          <w:lang w:val="en-US" w:eastAsia="zh-CN" w:bidi="ar"/>
        </w:rPr>
      </w:pP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b w:val="0"/>
          <w:bCs/>
          <w:color w:val="000000"/>
          <w:kern w:val="2"/>
          <w:sz w:val="32"/>
          <w:szCs w:val="32"/>
          <w:lang w:val="en-US" w:eastAsia="zh-CN" w:bidi="ar"/>
        </w:rPr>
        <w:t>（公开属性：</w:t>
      </w:r>
      <w:r>
        <w:rPr>
          <w:rFonts w:hint="eastAsia" w:eastAsia="仿宋_GB2312" w:cs="Times New Roman"/>
          <w:b w:val="0"/>
          <w:bCs/>
          <w:color w:val="000000"/>
          <w:kern w:val="2"/>
          <w:sz w:val="32"/>
          <w:szCs w:val="32"/>
          <w:lang w:val="en-US" w:eastAsia="zh-CN" w:bidi="ar"/>
        </w:rPr>
        <w:t>主动</w:t>
      </w:r>
      <w:r>
        <w:rPr>
          <w:rFonts w:hint="default" w:ascii="Times New Roman" w:hAnsi="Times New Roman" w:eastAsia="仿宋_GB2312" w:cs="Times New Roman"/>
          <w:b w:val="0"/>
          <w:bCs/>
          <w:color w:val="000000"/>
          <w:kern w:val="2"/>
          <w:sz w:val="32"/>
          <w:szCs w:val="32"/>
          <w:lang w:val="en-US" w:eastAsia="zh-CN" w:bidi="ar"/>
        </w:rPr>
        <w:t>公开）</w:t>
      </w:r>
    </w:p>
    <w:p>
      <w:pPr>
        <w:pStyle w:val="6"/>
        <w:widowControl/>
        <w:shd w:val="clear" w:color="auto" w:fill="FFFFFF"/>
        <w:spacing w:before="156" w:beforeAutospacing="0" w:after="156" w:afterAutospacing="0" w:line="560" w:lineRule="exact"/>
        <w:jc w:val="center"/>
        <w:rPr>
          <w:rFonts w:ascii="方正小标宋简体" w:hAnsi="方正小标宋简体" w:eastAsia="方正小标宋简体" w:cs="方正小标宋简体"/>
          <w:color w:val="333333"/>
          <w:sz w:val="44"/>
          <w:szCs w:val="44"/>
          <w:shd w:val="clear" w:color="auto" w:fill="FFFFFF"/>
        </w:rPr>
      </w:pPr>
    </w:p>
    <w:p>
      <w:pPr>
        <w:pStyle w:val="6"/>
        <w:widowControl/>
        <w:shd w:val="clear" w:color="auto" w:fill="FFFFFF"/>
        <w:spacing w:before="156" w:beforeAutospacing="0" w:after="156" w:afterAutospacing="0" w:line="560" w:lineRule="exact"/>
        <w:jc w:val="center"/>
        <w:rPr>
          <w:rFonts w:ascii="方正小标宋简体" w:hAnsi="方正小标宋简体" w:eastAsia="方正小标宋简体" w:cs="方正小标宋简体"/>
          <w:color w:val="333333"/>
          <w:sz w:val="44"/>
          <w:szCs w:val="44"/>
          <w:shd w:val="clear" w:color="auto" w:fill="FFFFFF"/>
        </w:rPr>
      </w:pPr>
    </w:p>
    <w:p>
      <w:pPr>
        <w:pStyle w:val="6"/>
        <w:widowControl/>
        <w:shd w:val="clear" w:color="auto" w:fill="FFFFFF"/>
        <w:spacing w:before="156" w:beforeAutospacing="0" w:after="156" w:afterAutospacing="0" w:line="560" w:lineRule="exact"/>
        <w:jc w:val="center"/>
        <w:rPr>
          <w:rFonts w:ascii="方正小标宋简体" w:hAnsi="方正小标宋简体" w:eastAsia="方正小标宋简体" w:cs="方正小标宋简体"/>
          <w:color w:val="333333"/>
          <w:sz w:val="44"/>
          <w:szCs w:val="44"/>
          <w:shd w:val="clear" w:color="auto" w:fill="FFFFFF"/>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ascii="Times New Roman" w:hAnsi="Times New Roman" w:eastAsia="方正小标宋简体"/>
          <w:sz w:val="44"/>
          <w:szCs w:val="44"/>
        </w:rPr>
      </w:pPr>
      <w:bookmarkStart w:id="0" w:name="_GoBack"/>
      <w:bookmarkEnd w:id="0"/>
      <w:r>
        <w:rPr>
          <w:rFonts w:hint="eastAsia" w:ascii="Times New Roman" w:hAnsi="Times New Roman" w:eastAsia="方正小标宋简体"/>
          <w:sz w:val="44"/>
          <w:szCs w:val="44"/>
        </w:rPr>
        <w:t>宁乡市市场监督管理局</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ascii="Times New Roman" w:hAnsi="Times New Roman" w:eastAsia="方正小标宋简体"/>
          <w:sz w:val="44"/>
          <w:szCs w:val="44"/>
        </w:rPr>
      </w:pPr>
      <w:r>
        <w:rPr>
          <w:rFonts w:hint="eastAsia" w:ascii="Times New Roman" w:hAnsi="Times New Roman" w:eastAsia="方正小标宋简体"/>
          <w:sz w:val="44"/>
          <w:szCs w:val="44"/>
        </w:rPr>
        <w:t>农资打假护农专项行动方案</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sz w:val="32"/>
          <w:szCs w:val="32"/>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为切实加强农资监督管理</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守牢农资产品质量安全底线，助推农业高质量发展</w:t>
      </w:r>
      <w:r>
        <w:rPr>
          <w:rFonts w:hint="eastAsia" w:ascii="Times New Roman" w:hAnsi="Times New Roman" w:eastAsia="仿宋_GB2312"/>
          <w:sz w:val="32"/>
          <w:szCs w:val="32"/>
        </w:rPr>
        <w:t>，市局决定在全市范围内开展农资打假护农</w:t>
      </w:r>
      <w:r>
        <w:rPr>
          <w:rFonts w:hint="eastAsia" w:ascii="Times New Roman" w:hAnsi="Times New Roman" w:eastAsia="仿宋_GB2312"/>
          <w:sz w:val="32"/>
          <w:szCs w:val="32"/>
          <w:lang w:eastAsia="zh-CN"/>
        </w:rPr>
        <w:t>专项</w:t>
      </w:r>
      <w:r>
        <w:rPr>
          <w:rFonts w:hint="eastAsia" w:ascii="Times New Roman" w:hAnsi="Times New Roman" w:eastAsia="仿宋_GB2312"/>
          <w:sz w:val="32"/>
          <w:szCs w:val="32"/>
        </w:rPr>
        <w:t>行动，严厉打击涉农违法行为，切实维护农资市场秩序和广大农民群众的利益。</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一、组织领导</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成立宁乡市市场监督管理局</w:t>
      </w:r>
      <w:r>
        <w:rPr>
          <w:rFonts w:hint="eastAsia" w:ascii="Times New Roman" w:hAnsi="Times New Roman" w:eastAsia="仿宋_GB2312"/>
          <w:sz w:val="32"/>
          <w:szCs w:val="32"/>
        </w:rPr>
        <w:t>农资打假护农</w:t>
      </w:r>
      <w:r>
        <w:rPr>
          <w:rFonts w:hint="eastAsia" w:ascii="Times New Roman" w:hAnsi="Times New Roman" w:eastAsia="仿宋_GB2312"/>
          <w:sz w:val="32"/>
          <w:szCs w:val="32"/>
          <w:lang w:eastAsia="zh-CN"/>
        </w:rPr>
        <w:t>专项</w:t>
      </w:r>
      <w:r>
        <w:rPr>
          <w:rFonts w:hint="eastAsia" w:ascii="Times New Roman" w:hAnsi="Times New Roman" w:eastAsia="仿宋_GB2312"/>
          <w:sz w:val="32"/>
          <w:szCs w:val="32"/>
        </w:rPr>
        <w:t>行动</w:t>
      </w:r>
      <w:r>
        <w:rPr>
          <w:rFonts w:ascii="Times New Roman" w:hAnsi="Times New Roman" w:eastAsia="仿宋_GB2312"/>
          <w:sz w:val="32"/>
          <w:szCs w:val="32"/>
        </w:rPr>
        <w:t>工作领导小组，党组书记、局长</w:t>
      </w:r>
      <w:r>
        <w:rPr>
          <w:rFonts w:hint="eastAsia" w:ascii="Times New Roman" w:hAnsi="Times New Roman" w:eastAsia="仿宋_GB2312"/>
          <w:sz w:val="32"/>
          <w:szCs w:val="32"/>
          <w:lang w:eastAsia="zh-CN"/>
        </w:rPr>
        <w:t>贺向阳</w:t>
      </w:r>
      <w:r>
        <w:rPr>
          <w:rFonts w:ascii="Times New Roman" w:hAnsi="Times New Roman" w:eastAsia="仿宋_GB2312"/>
          <w:sz w:val="32"/>
          <w:szCs w:val="32"/>
        </w:rPr>
        <w:t>任组长，党组成员、副局长</w:t>
      </w:r>
      <w:r>
        <w:rPr>
          <w:rFonts w:hint="eastAsia" w:ascii="Times New Roman" w:hAnsi="Times New Roman" w:eastAsia="仿宋_GB2312"/>
          <w:sz w:val="32"/>
          <w:szCs w:val="32"/>
          <w:lang w:eastAsia="zh-CN"/>
        </w:rPr>
        <w:t>喻灿平</w:t>
      </w:r>
      <w:r>
        <w:rPr>
          <w:rFonts w:ascii="Times New Roman" w:hAnsi="Times New Roman" w:eastAsia="仿宋_GB2312"/>
          <w:sz w:val="32"/>
          <w:szCs w:val="32"/>
        </w:rPr>
        <w:t>任副组长，质监科、执法大队、</w:t>
      </w:r>
      <w:r>
        <w:rPr>
          <w:rFonts w:hint="eastAsia" w:ascii="Times New Roman" w:hAnsi="Times New Roman" w:eastAsia="仿宋_GB2312"/>
          <w:sz w:val="32"/>
          <w:szCs w:val="32"/>
        </w:rPr>
        <w:t>市场监管事务</w:t>
      </w:r>
      <w:r>
        <w:rPr>
          <w:rFonts w:ascii="Times New Roman" w:hAnsi="Times New Roman" w:eastAsia="仿宋_GB2312"/>
          <w:sz w:val="32"/>
          <w:szCs w:val="32"/>
        </w:rPr>
        <w:t>中心、办公室、各所负责人为成员。领导小组办公室设</w:t>
      </w:r>
      <w:r>
        <w:rPr>
          <w:rFonts w:hint="eastAsia" w:ascii="Times New Roman" w:hAnsi="Times New Roman" w:eastAsia="仿宋_GB2312"/>
          <w:sz w:val="32"/>
          <w:szCs w:val="32"/>
        </w:rPr>
        <w:t>质监</w:t>
      </w:r>
      <w:r>
        <w:rPr>
          <w:rFonts w:ascii="Times New Roman" w:hAnsi="Times New Roman" w:eastAsia="仿宋_GB2312"/>
          <w:sz w:val="32"/>
          <w:szCs w:val="32"/>
        </w:rPr>
        <w:t>科</w:t>
      </w:r>
      <w:r>
        <w:rPr>
          <w:rFonts w:hint="eastAsia" w:ascii="Times New Roman" w:hAnsi="Times New Roman" w:eastAsia="仿宋_GB2312"/>
          <w:sz w:val="32"/>
          <w:szCs w:val="32"/>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二、整治时间</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26</w:t>
      </w:r>
      <w:r>
        <w:rPr>
          <w:rFonts w:ascii="Times New Roman" w:hAnsi="Times New Roman" w:eastAsia="仿宋_GB2312"/>
          <w:sz w:val="32"/>
          <w:szCs w:val="32"/>
        </w:rPr>
        <w:t xml:space="preserve">日至 </w:t>
      </w:r>
      <w:r>
        <w:rPr>
          <w:rFonts w:hint="eastAsia" w:ascii="Times New Roman" w:hAnsi="Times New Roman" w:eastAsia="仿宋_GB2312"/>
          <w:sz w:val="32"/>
          <w:szCs w:val="32"/>
        </w:rPr>
        <w:t>4</w:t>
      </w:r>
      <w:r>
        <w:rPr>
          <w:rFonts w:ascii="Times New Roman" w:hAnsi="Times New Roman" w:eastAsia="仿宋_GB2312"/>
          <w:sz w:val="32"/>
          <w:szCs w:val="32"/>
        </w:rPr>
        <w:t>月</w:t>
      </w:r>
      <w:r>
        <w:rPr>
          <w:rFonts w:hint="eastAsia" w:ascii="Times New Roman" w:hAnsi="Times New Roman" w:eastAsia="仿宋_GB2312"/>
          <w:sz w:val="32"/>
          <w:szCs w:val="32"/>
        </w:rPr>
        <w:t>3</w:t>
      </w:r>
      <w:r>
        <w:rPr>
          <w:rFonts w:ascii="Times New Roman" w:hAnsi="Times New Roman" w:eastAsia="仿宋_GB2312"/>
          <w:sz w:val="32"/>
          <w:szCs w:val="32"/>
        </w:rPr>
        <w:t>0日。</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三、工作重点</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ascii="Times New Roman" w:hAnsi="Times New Roman" w:eastAsia="仿宋_GB2312"/>
          <w:sz w:val="32"/>
          <w:szCs w:val="32"/>
        </w:rPr>
      </w:pPr>
      <w:r>
        <w:rPr>
          <w:rFonts w:hint="eastAsia" w:ascii="楷体_GB2312" w:hAnsi="楷体_GB2312" w:eastAsia="楷体_GB2312" w:cs="楷体_GB2312"/>
          <w:b/>
          <w:bCs/>
          <w:sz w:val="32"/>
          <w:szCs w:val="32"/>
        </w:rPr>
        <w:t>（一）加大专项检查力度</w:t>
      </w:r>
      <w:r>
        <w:rPr>
          <w:rFonts w:hint="eastAsia" w:ascii="Times New Roman" w:hAnsi="Times New Roman" w:eastAsia="仿宋_GB2312"/>
          <w:sz w:val="32"/>
          <w:szCs w:val="32"/>
        </w:rPr>
        <w:t>。组织开展护农专项行动，排查农资产品质量安全风险隐患。</w:t>
      </w:r>
      <w:r>
        <w:rPr>
          <w:rFonts w:hint="eastAsia" w:ascii="Times New Roman" w:hAnsi="Times New Roman" w:eastAsia="仿宋_GB2312"/>
          <w:b/>
          <w:bCs/>
          <w:sz w:val="32"/>
          <w:szCs w:val="32"/>
        </w:rPr>
        <w:t>农资生产企业重点检查</w:t>
      </w:r>
      <w:r>
        <w:rPr>
          <w:rFonts w:hint="eastAsia" w:ascii="Times New Roman" w:hAnsi="Times New Roman" w:eastAsia="仿宋_GB2312"/>
          <w:sz w:val="32"/>
          <w:szCs w:val="32"/>
        </w:rPr>
        <w:t>：有无超范围生产；产品标签标识是否符合相关要求；是否冒用厂名厂址；是否建立并落实原材料进货查验记录制度、生产过程控制制度、出厂检验记录制度。</w:t>
      </w:r>
      <w:r>
        <w:rPr>
          <w:rFonts w:hint="eastAsia" w:ascii="Times New Roman" w:hAnsi="Times New Roman" w:eastAsia="仿宋_GB2312"/>
          <w:b/>
          <w:bCs/>
          <w:sz w:val="32"/>
          <w:szCs w:val="32"/>
        </w:rPr>
        <w:t>农资经营单位重点检查</w:t>
      </w:r>
      <w:r>
        <w:rPr>
          <w:rFonts w:hint="eastAsia" w:ascii="Times New Roman" w:hAnsi="Times New Roman" w:eastAsia="仿宋_GB2312"/>
          <w:sz w:val="32"/>
          <w:szCs w:val="32"/>
        </w:rPr>
        <w:t>：进货查验制度是否落实；标签标识是否符合要求；是否销售“三无”产品。对检查发现的问题，要严格依法处置。</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ascii="Times New Roman" w:hAnsi="Times New Roman" w:eastAsia="仿宋_GB2312"/>
          <w:sz w:val="32"/>
          <w:szCs w:val="32"/>
        </w:rPr>
      </w:pPr>
      <w:r>
        <w:rPr>
          <w:rFonts w:hint="eastAsia" w:ascii="楷体_GB2312" w:hAnsi="楷体_GB2312" w:eastAsia="楷体_GB2312" w:cs="楷体_GB2312"/>
          <w:b/>
          <w:bCs/>
          <w:sz w:val="32"/>
          <w:szCs w:val="32"/>
        </w:rPr>
        <w:t>（二）强化产品质量监督抽查</w:t>
      </w:r>
      <w:r>
        <w:rPr>
          <w:rFonts w:hint="eastAsia" w:ascii="Times New Roman" w:hAnsi="Times New Roman" w:eastAsia="仿宋_GB2312"/>
          <w:sz w:val="32"/>
          <w:szCs w:val="32"/>
        </w:rPr>
        <w:t>。组织开展化肥、</w:t>
      </w:r>
      <w:r>
        <w:rPr>
          <w:rFonts w:hint="eastAsia" w:ascii="Times New Roman" w:hAnsi="Times New Roman" w:eastAsia="仿宋_GB2312"/>
          <w:sz w:val="32"/>
          <w:szCs w:val="32"/>
          <w:lang w:eastAsia="zh-CN"/>
        </w:rPr>
        <w:t>农</w:t>
      </w:r>
      <w:r>
        <w:rPr>
          <w:rFonts w:hint="eastAsia" w:ascii="Times New Roman" w:hAnsi="Times New Roman" w:eastAsia="仿宋_GB2312"/>
          <w:sz w:val="32"/>
          <w:szCs w:val="32"/>
        </w:rPr>
        <w:t>膜等农资产品质量专项监督抽查，深入分析农资产品质量状况。按规定对监督抽查结果进行公示，对检查、抽查发现的不合格产品，按规定要求做好后处理工作，形成闭环管理。</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ascii="Times New Roman" w:hAnsi="Times New Roman" w:eastAsia="仿宋_GB2312"/>
          <w:sz w:val="32"/>
          <w:szCs w:val="32"/>
        </w:rPr>
      </w:pPr>
      <w:r>
        <w:rPr>
          <w:rFonts w:hint="eastAsia" w:ascii="楷体_GB2312" w:hAnsi="楷体_GB2312" w:eastAsia="楷体_GB2312" w:cs="楷体_GB2312"/>
          <w:b/>
          <w:bCs/>
          <w:sz w:val="32"/>
          <w:szCs w:val="32"/>
        </w:rPr>
        <w:t>（三）严厉打击涉农违法行为</w:t>
      </w:r>
      <w:r>
        <w:rPr>
          <w:rFonts w:hint="eastAsia" w:ascii="Times New Roman" w:hAnsi="Times New Roman" w:eastAsia="仿宋_GB2312"/>
          <w:sz w:val="32"/>
          <w:szCs w:val="32"/>
        </w:rPr>
        <w:t>。对监督检查和监督抽查</w:t>
      </w:r>
      <w:r>
        <w:rPr>
          <w:rFonts w:hint="eastAsia" w:ascii="Times New Roman" w:hAnsi="Times New Roman" w:eastAsia="仿宋_GB2312"/>
          <w:sz w:val="32"/>
          <w:szCs w:val="32"/>
          <w:lang w:val="en-US" w:eastAsia="zh-CN"/>
        </w:rPr>
        <w:t>中</w:t>
      </w:r>
      <w:r>
        <w:rPr>
          <w:rFonts w:hint="eastAsia" w:ascii="Times New Roman" w:hAnsi="Times New Roman" w:eastAsia="仿宋_GB2312"/>
          <w:sz w:val="32"/>
          <w:szCs w:val="32"/>
        </w:rPr>
        <w:t>发现</w:t>
      </w:r>
      <w:r>
        <w:rPr>
          <w:rFonts w:hint="eastAsia" w:ascii="Times New Roman" w:hAnsi="Times New Roman" w:eastAsia="仿宋_GB2312"/>
          <w:sz w:val="32"/>
          <w:szCs w:val="32"/>
          <w:lang w:val="en-US" w:eastAsia="zh-CN"/>
        </w:rPr>
        <w:t>的</w:t>
      </w:r>
      <w:r>
        <w:rPr>
          <w:rFonts w:hint="eastAsia" w:ascii="Times New Roman" w:hAnsi="Times New Roman" w:eastAsia="仿宋_GB2312"/>
          <w:sz w:val="32"/>
          <w:szCs w:val="32"/>
        </w:rPr>
        <w:t>生产和销售“三无”产品、不符合明示标准产品、以次充好、以不合格产品冒充合格产品、伪造或冒用他人厂名厂址等违法行为，要坚决查处。涉嫌犯罪的，一律移送公安机关。</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ascii="Times New Roman" w:hAnsi="Times New Roman" w:eastAsia="仿宋_GB2312"/>
          <w:sz w:val="32"/>
          <w:szCs w:val="32"/>
        </w:rPr>
      </w:pPr>
      <w:r>
        <w:rPr>
          <w:rFonts w:hint="eastAsia" w:ascii="楷体_GB2312" w:hAnsi="楷体_GB2312" w:eastAsia="楷体_GB2312" w:cs="楷体_GB2312"/>
          <w:b/>
          <w:bCs/>
          <w:sz w:val="32"/>
          <w:szCs w:val="32"/>
        </w:rPr>
        <w:t>（四）加大消费维权工作力度</w:t>
      </w:r>
      <w:r>
        <w:rPr>
          <w:rFonts w:hint="eastAsia" w:ascii="Times New Roman" w:hAnsi="Times New Roman" w:eastAsia="仿宋_GB2312"/>
          <w:sz w:val="32"/>
          <w:szCs w:val="32"/>
        </w:rPr>
        <w:t>。多渠道宣传农资识假打假、涉农法律法规和涉农合同等知识，增强农民消费者维权意识</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充分发挥12315投诉举报平台作用，畅通消费维权渠道，积极受理农民消费者投（申）诉和举报，加大诉转案办理力度，切实保障消费者合法权益。督促农资经营者落实市场主体责任，倡导诚信守法经营，鼓励群众参与、社会监督，形成社会共治工作格局，共同构建安全放心消费环境。</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四、任务分工</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质监科</w:t>
      </w:r>
      <w:r>
        <w:rPr>
          <w:rFonts w:hint="eastAsia" w:ascii="仿宋_GB2312" w:hAnsi="仿宋_GB2312" w:eastAsia="仿宋_GB2312" w:cs="仿宋_GB2312"/>
          <w:sz w:val="32"/>
          <w:szCs w:val="32"/>
        </w:rPr>
        <w:t>负责牵头组织农资打假护农</w:t>
      </w:r>
      <w:r>
        <w:rPr>
          <w:rFonts w:hint="eastAsia" w:ascii="仿宋_GB2312" w:hAnsi="仿宋_GB2312" w:eastAsia="仿宋_GB2312" w:cs="仿宋_GB2312"/>
          <w:sz w:val="32"/>
          <w:szCs w:val="32"/>
          <w:lang w:eastAsia="zh-CN"/>
        </w:rPr>
        <w:t>专项</w:t>
      </w:r>
      <w:r>
        <w:rPr>
          <w:rFonts w:hint="eastAsia" w:ascii="仿宋_GB2312" w:hAnsi="仿宋_GB2312" w:eastAsia="仿宋_GB2312" w:cs="仿宋_GB2312"/>
          <w:sz w:val="32"/>
          <w:szCs w:val="32"/>
        </w:rPr>
        <w:t>行动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开展生产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流通领域农资产品质量监督抽查，</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sz w:val="32"/>
          <w:szCs w:val="32"/>
        </w:rPr>
        <w:t>不合格产品</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rPr>
        <w:t>后处理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rPr>
        <w:t>农资生产企业监督检查；</w:t>
      </w:r>
      <w:r>
        <w:rPr>
          <w:rFonts w:hint="eastAsia" w:ascii="仿宋_GB2312" w:hAnsi="仿宋_GB2312" w:eastAsia="仿宋_GB2312" w:cs="仿宋_GB2312"/>
          <w:b/>
          <w:bCs/>
          <w:sz w:val="32"/>
          <w:szCs w:val="32"/>
        </w:rPr>
        <w:t>执法大队、各所</w:t>
      </w:r>
      <w:r>
        <w:rPr>
          <w:rFonts w:hint="eastAsia" w:ascii="仿宋_GB2312" w:hAnsi="仿宋_GB2312" w:eastAsia="仿宋_GB2312" w:cs="仿宋_GB2312"/>
          <w:sz w:val="32"/>
          <w:szCs w:val="32"/>
        </w:rPr>
        <w:t>负责农资经营单位监督检查，对监督检查和监督抽查中发现的违法行为，依职能职责立案查处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rPr>
        <w:t>市场监管事务中心</w:t>
      </w:r>
      <w:r>
        <w:rPr>
          <w:rFonts w:hint="eastAsia" w:ascii="仿宋_GB2312" w:hAnsi="仿宋_GB2312" w:eastAsia="仿宋_GB2312" w:cs="仿宋_GB2312"/>
          <w:sz w:val="32"/>
          <w:szCs w:val="32"/>
        </w:rPr>
        <w:t>负责牵头办理农资产品交易</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侵害消费者权益行为的投诉举报；</w:t>
      </w:r>
      <w:r>
        <w:rPr>
          <w:rFonts w:hint="eastAsia" w:ascii="仿宋_GB2312" w:hAnsi="仿宋_GB2312" w:eastAsia="仿宋_GB2312" w:cs="仿宋_GB2312"/>
          <w:b/>
          <w:bCs/>
          <w:sz w:val="32"/>
          <w:szCs w:val="32"/>
        </w:rPr>
        <w:t>办公室</w:t>
      </w:r>
      <w:r>
        <w:rPr>
          <w:rFonts w:hint="eastAsia" w:ascii="仿宋_GB2312" w:hAnsi="仿宋_GB2312" w:eastAsia="仿宋_GB2312" w:cs="仿宋_GB2312"/>
          <w:sz w:val="32"/>
          <w:szCs w:val="32"/>
        </w:rPr>
        <w:t>负责宣传农资打假护农</w:t>
      </w:r>
      <w:r>
        <w:rPr>
          <w:rFonts w:hint="eastAsia" w:ascii="仿宋_GB2312" w:hAnsi="仿宋_GB2312" w:eastAsia="仿宋_GB2312" w:cs="仿宋_GB2312"/>
          <w:sz w:val="32"/>
          <w:szCs w:val="32"/>
          <w:lang w:eastAsia="zh-CN"/>
        </w:rPr>
        <w:t>专项</w:t>
      </w:r>
      <w:r>
        <w:rPr>
          <w:rFonts w:hint="eastAsia" w:ascii="仿宋_GB2312" w:hAnsi="仿宋_GB2312" w:eastAsia="仿宋_GB2312" w:cs="仿宋_GB2312"/>
          <w:sz w:val="32"/>
          <w:szCs w:val="32"/>
        </w:rPr>
        <w:t>行动工作，加强舆论引导，引导群众主动提供违法线索。</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黑体"/>
          <w:sz w:val="32"/>
          <w:szCs w:val="32"/>
        </w:rPr>
      </w:pPr>
      <w:r>
        <w:rPr>
          <w:rFonts w:ascii="黑体" w:hAnsi="黑体" w:eastAsia="黑体" w:cs="黑体"/>
          <w:sz w:val="32"/>
          <w:szCs w:val="32"/>
        </w:rPr>
        <w:t>五、工作要求</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各</w:t>
      </w:r>
      <w:r>
        <w:rPr>
          <w:rFonts w:hint="eastAsia" w:ascii="Times New Roman" w:hAnsi="Times New Roman" w:eastAsia="仿宋_GB2312"/>
          <w:sz w:val="32"/>
          <w:szCs w:val="32"/>
        </w:rPr>
        <w:t>所要在3月</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日前</w:t>
      </w:r>
      <w:r>
        <w:rPr>
          <w:rFonts w:ascii="Times New Roman" w:hAnsi="Times New Roman" w:eastAsia="仿宋_GB2312"/>
          <w:sz w:val="32"/>
          <w:szCs w:val="32"/>
        </w:rPr>
        <w:t>摸清辖区</w:t>
      </w:r>
      <w:r>
        <w:rPr>
          <w:rFonts w:hint="eastAsia" w:ascii="Times New Roman" w:hAnsi="Times New Roman" w:eastAsia="仿宋_GB2312"/>
          <w:sz w:val="32"/>
          <w:szCs w:val="32"/>
        </w:rPr>
        <w:t>农资生产和经营单位</w:t>
      </w:r>
      <w:r>
        <w:rPr>
          <w:rFonts w:ascii="Times New Roman" w:hAnsi="Times New Roman" w:eastAsia="仿宋_GB2312"/>
          <w:sz w:val="32"/>
          <w:szCs w:val="32"/>
        </w:rPr>
        <w:t>底数，建立台账</w:t>
      </w:r>
      <w:r>
        <w:rPr>
          <w:rFonts w:hint="eastAsia" w:ascii="Times New Roman" w:hAnsi="Times New Roman" w:eastAsia="仿宋_GB2312"/>
          <w:sz w:val="32"/>
          <w:szCs w:val="32"/>
        </w:rPr>
        <w:t>（附件1）并报质监科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在</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10日</w:t>
      </w:r>
      <w:r>
        <w:rPr>
          <w:rFonts w:hint="eastAsia" w:ascii="Times New Roman" w:hAnsi="Times New Roman" w:eastAsia="仿宋_GB2312"/>
          <w:sz w:val="32"/>
          <w:szCs w:val="32"/>
        </w:rPr>
        <w:t>前对农资经营门店采取逐家上门、逐家检查的方式开展现场检查，填写好《农资经营单位监督检查情况记录表》（附件2），签订并张贴《宁乡市农资经营户承诺书》（附件3）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现场检查发现涉嫌存在违法行为的依法立案查处</w:t>
      </w:r>
      <w:r>
        <w:rPr>
          <w:rFonts w:hint="eastAsia" w:ascii="Times New Roman" w:hAnsi="Times New Roman" w:eastAsia="仿宋_GB2312"/>
          <w:sz w:val="32"/>
          <w:szCs w:val="32"/>
          <w:lang w:eastAsia="zh-CN"/>
        </w:rPr>
        <w:t>。专项</w:t>
      </w:r>
      <w:r>
        <w:rPr>
          <w:rFonts w:hint="eastAsia" w:ascii="Times New Roman" w:hAnsi="Times New Roman" w:eastAsia="仿宋_GB2312"/>
          <w:sz w:val="32"/>
          <w:szCs w:val="32"/>
        </w:rPr>
        <w:t>行动结束后及时将情况汇总</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报</w:t>
      </w:r>
      <w:r>
        <w:rPr>
          <w:rFonts w:hint="eastAsia" w:ascii="Times New Roman" w:hAnsi="Times New Roman" w:eastAsia="仿宋_GB2312"/>
          <w:sz w:val="32"/>
          <w:szCs w:val="32"/>
          <w:lang w:eastAsia="zh-CN"/>
        </w:rPr>
        <w:t>专项</w:t>
      </w:r>
      <w:r>
        <w:rPr>
          <w:rFonts w:hint="eastAsia" w:ascii="Times New Roman" w:hAnsi="Times New Roman" w:eastAsia="仿宋_GB2312"/>
          <w:sz w:val="32"/>
          <w:szCs w:val="32"/>
        </w:rPr>
        <w:t>行动</w:t>
      </w:r>
      <w:r>
        <w:rPr>
          <w:rFonts w:ascii="Times New Roman" w:hAnsi="Times New Roman" w:eastAsia="仿宋_GB2312"/>
          <w:sz w:val="32"/>
          <w:szCs w:val="32"/>
        </w:rPr>
        <w:t>工作领导小组</w:t>
      </w:r>
      <w:r>
        <w:rPr>
          <w:rFonts w:hint="eastAsia" w:ascii="Times New Roman" w:hAnsi="Times New Roman" w:eastAsia="仿宋_GB2312"/>
          <w:sz w:val="32"/>
          <w:szCs w:val="32"/>
        </w:rPr>
        <w:t>办公室。</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sz w:val="32"/>
          <w:szCs w:val="32"/>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附件：1</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农资（生产）经营户台账；</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1600" w:firstLineChars="5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农资经营单位监督检查情况记录表</w:t>
      </w:r>
      <w:r>
        <w:rPr>
          <w:rFonts w:hint="eastAsia" w:ascii="Times New Roman" w:hAnsi="Times New Roman" w:eastAsia="仿宋_GB2312"/>
          <w:sz w:val="32"/>
          <w:szCs w:val="32"/>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1600" w:firstLineChars="500"/>
        <w:textAlignment w:val="auto"/>
        <w:rPr>
          <w:rFonts w:hint="eastAsia" w:ascii="Times New Roman" w:hAnsi="Times New Roman" w:eastAsia="仿宋_GB2312"/>
          <w:sz w:val="32"/>
          <w:szCs w:val="32"/>
          <w:lang w:eastAsia="zh-CN"/>
        </w:rPr>
        <w:sectPr>
          <w:footerReference r:id="rId3" w:type="default"/>
          <w:pgSz w:w="11906" w:h="16838"/>
          <w:pgMar w:top="2098" w:right="1474" w:bottom="1984" w:left="1587" w:header="851" w:footer="992" w:gutter="0"/>
          <w:cols w:space="425" w:num="1"/>
          <w:docGrid w:type="lines" w:linePitch="312" w:charSpace="0"/>
        </w:sectPr>
      </w:pPr>
      <w:r>
        <w:rPr>
          <w:rFonts w:hint="eastAsia" w:ascii="Times New Roman" w:hAnsi="Times New Roman" w:eastAsia="仿宋_GB2312"/>
          <w:sz w:val="32"/>
          <w:szCs w:val="32"/>
        </w:rPr>
        <w:t>3</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宁乡市农资经营户承诺书</w:t>
      </w:r>
      <w:r>
        <w:rPr>
          <w:rFonts w:hint="eastAsia" w:ascii="Times New Roman" w:hAnsi="Times New Roman" w:eastAsia="仿宋_GB2312"/>
          <w:sz w:val="32"/>
          <w:szCs w:val="32"/>
          <w:lang w:eastAsia="zh-CN"/>
        </w:rPr>
        <w:t>。</w:t>
      </w:r>
    </w:p>
    <w:p>
      <w:pPr>
        <w:pStyle w:val="6"/>
        <w:widowControl/>
        <w:shd w:val="clear" w:color="auto" w:fill="FFFFFF"/>
        <w:spacing w:beforeAutospacing="0" w:afterAutospacing="0"/>
        <w:jc w:val="center"/>
        <w:rPr>
          <w:rFonts w:ascii="方正小标宋简体" w:hAnsi="方正小标宋简体" w:eastAsia="方正小标宋简体" w:cs="方正小标宋简体"/>
          <w:sz w:val="44"/>
          <w:szCs w:val="44"/>
        </w:rPr>
      </w:pPr>
      <w:r>
        <w:rPr>
          <w:sz w:val="44"/>
        </w:rPr>
        <mc:AlternateContent>
          <mc:Choice Requires="wps">
            <w:drawing>
              <wp:anchor distT="0" distB="0" distL="114300" distR="114300" simplePos="0" relativeHeight="251662336" behindDoc="0" locked="0" layoutInCell="1" allowOverlap="1">
                <wp:simplePos x="0" y="0"/>
                <wp:positionH relativeFrom="column">
                  <wp:posOffset>6350</wp:posOffset>
                </wp:positionH>
                <wp:positionV relativeFrom="paragraph">
                  <wp:posOffset>-182245</wp:posOffset>
                </wp:positionV>
                <wp:extent cx="1079500" cy="476250"/>
                <wp:effectExtent l="0" t="0" r="0" b="0"/>
                <wp:wrapNone/>
                <wp:docPr id="6" name="矩形 6"/>
                <wp:cNvGraphicFramePr/>
                <a:graphic xmlns:a="http://schemas.openxmlformats.org/drawingml/2006/main">
                  <a:graphicData uri="http://schemas.microsoft.com/office/word/2010/wordprocessingShape">
                    <wps:wsp>
                      <wps:cNvSpPr/>
                      <wps:spPr>
                        <a:xfrm>
                          <a:off x="0" y="0"/>
                          <a:ext cx="1079500" cy="476250"/>
                        </a:xfrm>
                        <a:prstGeom prst="rect">
                          <a:avLst/>
                        </a:prstGeom>
                        <a:noFill/>
                        <a:ln w="12700" cap="flat" cmpd="sng" algn="ctr">
                          <a:noFill/>
                          <a:prstDash val="solid"/>
                          <a:miter lim="800000"/>
                        </a:ln>
                        <a:effectLst/>
                      </wps:spPr>
                      <wps:txbx>
                        <w:txbxContent>
                          <w:p>
                            <w:pPr>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5pt;margin-top:-14.35pt;height:37.5pt;width:85pt;z-index:251662336;v-text-anchor:middle;mso-width-relative:page;mso-height-relative:page;" filled="f" stroked="f" coordsize="21600,21600" o:gfxdata="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D+AyhbVAAAACAEAAA8AAAAAAAAAAQAgAAAAIgAAAGRycy9kb3ducmV2LnhtbFBLAQIUABQA&#10;AAAIAIdO4kCdJoy4ZQIAALsEAAAOAAAAAAAAAAEAIAAAACQBAABkcnMvZTJvRG9jLnhtbFBLBQYA&#10;AAAABgAGAFkBAAD7BQAAAAA=&#10;">
                <v:fill on="f" focussize="0,0"/>
                <v:stroke on="f" weight="1pt" miterlimit="8" joinstyle="miter"/>
                <v:imagedata o:title=""/>
                <o:lock v:ext="edit" aspectratio="f"/>
                <v:textbox>
                  <w:txbxContent>
                    <w:p>
                      <w:pPr>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附件1</w:t>
                      </w:r>
                    </w:p>
                  </w:txbxContent>
                </v:textbox>
              </v:rect>
            </w:pict>
          </mc:Fallback>
        </mc:AlternateContent>
      </w:r>
      <w:r>
        <w:rPr>
          <w:rFonts w:hint="eastAsia" w:ascii="方正小标宋简体" w:hAnsi="方正小标宋简体" w:eastAsia="方正小标宋简体" w:cs="方正小标宋简体"/>
          <w:sz w:val="44"/>
          <w:szCs w:val="44"/>
        </w:rPr>
        <w:t>农资（生产）经营户台账</w:t>
      </w:r>
    </w:p>
    <w:tbl>
      <w:tblPr>
        <w:tblStyle w:val="7"/>
        <w:tblW w:w="14102" w:type="dxa"/>
        <w:jc w:val="center"/>
        <w:tblLayout w:type="fixed"/>
        <w:tblCellMar>
          <w:top w:w="0" w:type="dxa"/>
          <w:left w:w="108" w:type="dxa"/>
          <w:bottom w:w="0" w:type="dxa"/>
          <w:right w:w="108" w:type="dxa"/>
        </w:tblCellMar>
      </w:tblPr>
      <w:tblGrid>
        <w:gridCol w:w="671"/>
        <w:gridCol w:w="2132"/>
        <w:gridCol w:w="2792"/>
        <w:gridCol w:w="975"/>
        <w:gridCol w:w="2164"/>
        <w:gridCol w:w="2530"/>
        <w:gridCol w:w="1226"/>
        <w:gridCol w:w="1612"/>
      </w:tblGrid>
      <w:tr>
        <w:tblPrEx>
          <w:tblCellMar>
            <w:top w:w="0" w:type="dxa"/>
            <w:left w:w="108" w:type="dxa"/>
            <w:bottom w:w="0" w:type="dxa"/>
            <w:right w:w="108" w:type="dxa"/>
          </w:tblCellMar>
        </w:tblPrEx>
        <w:trPr>
          <w:trHeight w:val="801"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序号</w:t>
            </w: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b/>
                <w:bCs/>
                <w:color w:val="000000"/>
                <w:sz w:val="22"/>
                <w:szCs w:val="22"/>
                <w:lang w:eastAsia="zh-CN"/>
              </w:rPr>
            </w:pPr>
            <w:r>
              <w:rPr>
                <w:rFonts w:hint="eastAsia" w:ascii="宋体" w:hAnsi="宋体" w:eastAsia="宋体" w:cs="宋体"/>
                <w:b/>
                <w:bCs/>
                <w:color w:val="000000"/>
                <w:sz w:val="22"/>
                <w:szCs w:val="22"/>
                <w:lang w:eastAsia="zh-CN"/>
              </w:rPr>
              <w:t>统一社会信用代码</w:t>
            </w: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字号名称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负责人</w:t>
            </w: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经营地址</w:t>
            </w:r>
          </w:p>
        </w:tc>
        <w:tc>
          <w:tcPr>
            <w:tcW w:w="2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经营范围</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联系电话</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监管责任人</w:t>
            </w: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64"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r>
        <w:tblPrEx>
          <w:tblCellMar>
            <w:top w:w="0" w:type="dxa"/>
            <w:left w:w="108" w:type="dxa"/>
            <w:bottom w:w="0" w:type="dxa"/>
            <w:right w:w="108" w:type="dxa"/>
          </w:tblCellMar>
        </w:tblPrEx>
        <w:trPr>
          <w:trHeight w:val="575" w:hRule="atLeast"/>
          <w:jc w:val="center"/>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7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Arial" w:hAnsi="Arial" w:eastAsia="宋体" w:cs="Arial"/>
                <w:color w:val="000000"/>
                <w:sz w:val="20"/>
                <w:szCs w:val="20"/>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2"/>
                <w:szCs w:val="22"/>
              </w:rPr>
            </w:pPr>
          </w:p>
        </w:tc>
      </w:tr>
    </w:tbl>
    <w:p>
      <w:pPr>
        <w:pStyle w:val="6"/>
        <w:widowControl/>
        <w:shd w:val="clear" w:color="auto" w:fill="FFFFFF"/>
        <w:spacing w:beforeAutospacing="0" w:afterAutospacing="0" w:line="560" w:lineRule="exact"/>
        <w:ind w:firstLine="1600" w:firstLineChars="500"/>
        <w:rPr>
          <w:rFonts w:ascii="Times New Roman" w:hAnsi="Times New Roman" w:eastAsia="仿宋_GB2312"/>
          <w:sz w:val="32"/>
          <w:szCs w:val="32"/>
        </w:rPr>
      </w:pPr>
    </w:p>
    <w:p>
      <w:pPr>
        <w:pStyle w:val="6"/>
        <w:widowControl/>
        <w:shd w:val="clear" w:color="auto" w:fill="FFFFFF"/>
        <w:spacing w:beforeAutospacing="0" w:afterAutospacing="0" w:line="560" w:lineRule="exact"/>
        <w:ind w:firstLine="1600" w:firstLineChars="500"/>
        <w:rPr>
          <w:rFonts w:ascii="Times New Roman" w:hAnsi="Times New Roman" w:eastAsia="仿宋_GB2312"/>
          <w:sz w:val="32"/>
          <w:szCs w:val="32"/>
        </w:rPr>
      </w:pPr>
    </w:p>
    <w:p>
      <w:pPr>
        <w:pStyle w:val="6"/>
        <w:widowControl/>
        <w:shd w:val="clear" w:color="auto" w:fill="FFFFFF"/>
        <w:spacing w:beforeAutospacing="0" w:afterAutospacing="0" w:line="560" w:lineRule="exact"/>
        <w:ind w:firstLine="1600" w:firstLineChars="500"/>
        <w:rPr>
          <w:rFonts w:ascii="Times New Roman" w:hAnsi="Times New Roman" w:eastAsia="仿宋_GB2312"/>
          <w:sz w:val="32"/>
          <w:szCs w:val="32"/>
        </w:rPr>
      </w:pPr>
    </w:p>
    <w:p>
      <w:pPr>
        <w:spacing w:line="500" w:lineRule="exact"/>
        <w:jc w:val="center"/>
        <w:rPr>
          <w:rFonts w:ascii="方正小标宋简体" w:eastAsia="方正小标宋简体"/>
          <w:sz w:val="44"/>
          <w:szCs w:val="44"/>
        </w:rPr>
      </w:pPr>
      <w:r>
        <w:rPr>
          <w:sz w:val="44"/>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-182245</wp:posOffset>
                </wp:positionV>
                <wp:extent cx="1079500" cy="476250"/>
                <wp:effectExtent l="0" t="0" r="0" b="0"/>
                <wp:wrapNone/>
                <wp:docPr id="5" name="矩形 5"/>
                <wp:cNvGraphicFramePr/>
                <a:graphic xmlns:a="http://schemas.openxmlformats.org/drawingml/2006/main">
                  <a:graphicData uri="http://schemas.microsoft.com/office/word/2010/wordprocessingShape">
                    <wps:wsp>
                      <wps:cNvSpPr/>
                      <wps:spPr>
                        <a:xfrm>
                          <a:off x="726440" y="717550"/>
                          <a:ext cx="1079500" cy="476250"/>
                        </a:xfrm>
                        <a:prstGeom prst="rect">
                          <a:avLst/>
                        </a:prstGeom>
                        <a:noFill/>
                        <a:ln w="12700" cap="flat" cmpd="sng" algn="ctr">
                          <a:noFill/>
                          <a:prstDash val="solid"/>
                          <a:miter lim="800000"/>
                        </a:ln>
                        <a:effectLst/>
                      </wps:spPr>
                      <wps:txbx>
                        <w:txbxContent>
                          <w:p>
                            <w:pPr>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5pt;margin-top:-14.35pt;height:37.5pt;width:85pt;z-index:251661312;v-text-anchor:middle;mso-width-relative:page;mso-height-relative:page;" filled="f" stroked="f" coordsize="21600,21600" o:gfxdata="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gMoW1QAAAAgBAAAPAAAAAAAAAAEAIAAAACIAAABkcnMvZG93bnJldi54bWxQ&#10;SwECFAAUAAAACACHTuJA2zSPjWwCAADFBAAADgAAAAAAAAABACAAAAAkAQAAZHJzL2Uyb0RvYy54&#10;bWxQSwUGAAAAAAYABgBZAQAAAgYAAAAA&#10;">
                <v:fill on="f" focussize="0,0"/>
                <v:stroke on="f" weight="1pt" miterlimit="8" joinstyle="miter"/>
                <v:imagedata o:title=""/>
                <o:lock v:ext="edit" aspectratio="f"/>
                <v:textbox>
                  <w:txbxContent>
                    <w:p>
                      <w:pPr>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txbxContent>
                </v:textbox>
              </v:rect>
            </w:pict>
          </mc:Fallback>
        </mc:AlternateContent>
      </w:r>
      <w:r>
        <w:rPr>
          <w:rFonts w:hint="eastAsia" w:ascii="方正小标宋简体" w:eastAsia="方正小标宋简体"/>
          <w:sz w:val="44"/>
          <w:szCs w:val="44"/>
        </w:rPr>
        <w:t>宁乡市市场监督管理局</w:t>
      </w:r>
    </w:p>
    <w:p>
      <w:pPr>
        <w:spacing w:line="500" w:lineRule="exact"/>
        <w:jc w:val="center"/>
        <w:rPr>
          <w:rFonts w:ascii="方正小标宋简体" w:eastAsia="方正小标宋简体"/>
          <w:sz w:val="44"/>
          <w:szCs w:val="44"/>
        </w:rPr>
      </w:pPr>
      <w:r>
        <w:rPr>
          <w:rFonts w:hint="eastAsia" w:ascii="方正小标宋简体" w:eastAsia="方正小标宋简体"/>
          <w:sz w:val="44"/>
          <w:szCs w:val="44"/>
        </w:rPr>
        <w:t>农资经营单位监督检查情况记录表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5708"/>
        <w:gridCol w:w="1104"/>
        <w:gridCol w:w="3600"/>
        <w:gridCol w:w="3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204" w:type="dxa"/>
            <w:gridSpan w:val="2"/>
            <w:noWrap/>
          </w:tcPr>
          <w:p>
            <w:pPr>
              <w:rPr>
                <w:rFonts w:ascii="仿宋_GB2312" w:eastAsia="仿宋_GB2312"/>
                <w:sz w:val="28"/>
                <w:szCs w:val="28"/>
              </w:rPr>
            </w:pPr>
            <w:r>
              <w:rPr>
                <w:rFonts w:hint="eastAsia" w:ascii="仿宋_GB2312" w:eastAsia="仿宋_GB2312"/>
                <w:sz w:val="28"/>
                <w:szCs w:val="28"/>
              </w:rPr>
              <w:t>检查对象名称：</w:t>
            </w:r>
          </w:p>
        </w:tc>
        <w:tc>
          <w:tcPr>
            <w:tcW w:w="4704" w:type="dxa"/>
            <w:gridSpan w:val="2"/>
            <w:noWrap/>
          </w:tcPr>
          <w:p>
            <w:pPr>
              <w:rPr>
                <w:rFonts w:ascii="仿宋_GB2312" w:eastAsia="仿宋_GB2312"/>
                <w:sz w:val="28"/>
                <w:szCs w:val="28"/>
              </w:rPr>
            </w:pPr>
            <w:r>
              <w:rPr>
                <w:rFonts w:hint="eastAsia" w:ascii="仿宋_GB2312" w:eastAsia="仿宋_GB2312"/>
                <w:sz w:val="28"/>
                <w:szCs w:val="28"/>
              </w:rPr>
              <w:t>法定代表人（负责人）：</w:t>
            </w:r>
          </w:p>
        </w:tc>
        <w:tc>
          <w:tcPr>
            <w:tcW w:w="3266" w:type="dxa"/>
            <w:noWrap/>
          </w:tcPr>
          <w:p>
            <w:pPr>
              <w:rPr>
                <w:rFonts w:ascii="仿宋_GB2312" w:eastAsia="仿宋_GB2312"/>
                <w:sz w:val="28"/>
                <w:szCs w:val="28"/>
              </w:rPr>
            </w:pPr>
            <w:r>
              <w:rPr>
                <w:rFonts w:hint="eastAsia" w:ascii="仿宋_GB2312" w:eastAsia="仿宋_GB2312"/>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204" w:type="dxa"/>
            <w:gridSpan w:val="2"/>
            <w:noWrap/>
          </w:tcPr>
          <w:p>
            <w:pPr>
              <w:rPr>
                <w:rFonts w:ascii="仿宋_GB2312" w:eastAsia="仿宋_GB2312"/>
                <w:sz w:val="28"/>
                <w:szCs w:val="28"/>
              </w:rPr>
            </w:pPr>
            <w:r>
              <w:rPr>
                <w:rFonts w:hint="eastAsia" w:ascii="仿宋_GB2312" w:eastAsia="仿宋_GB2312"/>
                <w:sz w:val="28"/>
                <w:szCs w:val="28"/>
              </w:rPr>
              <w:t>经营地址：</w:t>
            </w:r>
          </w:p>
        </w:tc>
        <w:tc>
          <w:tcPr>
            <w:tcW w:w="7970" w:type="dxa"/>
            <w:gridSpan w:val="3"/>
            <w:noWrap/>
          </w:tcPr>
          <w:p>
            <w:pPr>
              <w:rPr>
                <w:rFonts w:ascii="仿宋_GB2312" w:eastAsia="仿宋_GB2312"/>
                <w:sz w:val="28"/>
                <w:szCs w:val="28"/>
              </w:rPr>
            </w:pPr>
            <w:r>
              <w:rPr>
                <w:rFonts w:hint="eastAsia" w:ascii="仿宋_GB2312" w:eastAsia="仿宋_GB2312"/>
                <w:sz w:val="28"/>
                <w:szCs w:val="28"/>
              </w:rPr>
              <w:t>统一社会信用代码/注册号：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dxa"/>
            <w:vMerge w:val="restart"/>
            <w:noWrap/>
            <w:vAlign w:val="center"/>
          </w:tcPr>
          <w:p>
            <w:pPr>
              <w:jc w:val="center"/>
              <w:rPr>
                <w:rFonts w:ascii="仿宋_GB2312" w:eastAsia="仿宋_GB2312"/>
                <w:sz w:val="28"/>
                <w:szCs w:val="28"/>
              </w:rPr>
            </w:pPr>
            <w:r>
              <w:rPr>
                <w:rFonts w:hint="eastAsia" w:ascii="仿宋_GB2312" w:eastAsia="仿宋_GB2312"/>
                <w:sz w:val="28"/>
                <w:szCs w:val="28"/>
              </w:rPr>
              <w:t>检查情况</w:t>
            </w:r>
          </w:p>
        </w:tc>
        <w:tc>
          <w:tcPr>
            <w:tcW w:w="5708" w:type="dxa"/>
            <w:noWrap/>
            <w:vAlign w:val="center"/>
          </w:tcPr>
          <w:p>
            <w:pPr>
              <w:jc w:val="center"/>
              <w:rPr>
                <w:rFonts w:ascii="仿宋_GB2312" w:eastAsia="仿宋_GB2312"/>
                <w:b/>
                <w:sz w:val="28"/>
                <w:szCs w:val="28"/>
              </w:rPr>
            </w:pPr>
            <w:r>
              <w:rPr>
                <w:rFonts w:hint="eastAsia" w:ascii="仿宋_GB2312" w:eastAsia="仿宋_GB2312"/>
                <w:b/>
                <w:sz w:val="28"/>
                <w:szCs w:val="28"/>
              </w:rPr>
              <w:t>检查内容</w:t>
            </w:r>
          </w:p>
        </w:tc>
        <w:tc>
          <w:tcPr>
            <w:tcW w:w="7970" w:type="dxa"/>
            <w:gridSpan w:val="3"/>
            <w:noWrap/>
            <w:vAlign w:val="center"/>
          </w:tcPr>
          <w:p>
            <w:pPr>
              <w:jc w:val="center"/>
              <w:rPr>
                <w:rFonts w:ascii="仿宋_GB2312" w:eastAsia="仿宋_GB2312"/>
                <w:b/>
                <w:sz w:val="28"/>
                <w:szCs w:val="28"/>
              </w:rPr>
            </w:pPr>
            <w:r>
              <w:rPr>
                <w:rFonts w:hint="eastAsia" w:ascii="仿宋_GB2312" w:eastAsia="仿宋_GB2312"/>
                <w:b/>
                <w:sz w:val="28"/>
                <w:szCs w:val="28"/>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dxa"/>
            <w:vMerge w:val="continue"/>
            <w:noWrap/>
          </w:tcPr>
          <w:p>
            <w:pPr>
              <w:rPr>
                <w:rFonts w:ascii="仿宋_GB2312" w:eastAsia="仿宋_GB2312"/>
                <w:sz w:val="28"/>
                <w:szCs w:val="28"/>
              </w:rPr>
            </w:pPr>
          </w:p>
        </w:tc>
        <w:tc>
          <w:tcPr>
            <w:tcW w:w="5708" w:type="dxa"/>
            <w:noWrap/>
            <w:vAlign w:val="center"/>
          </w:tcPr>
          <w:p>
            <w:pPr>
              <w:spacing w:line="0" w:lineRule="atLeast"/>
              <w:rPr>
                <w:rFonts w:ascii="仿宋_GB2312" w:eastAsia="仿宋_GB2312"/>
                <w:sz w:val="28"/>
                <w:szCs w:val="28"/>
              </w:rPr>
            </w:pPr>
            <w:r>
              <w:rPr>
                <w:rFonts w:hint="eastAsia" w:ascii="仿宋_GB2312" w:eastAsia="仿宋_GB2312"/>
                <w:sz w:val="28"/>
                <w:szCs w:val="28"/>
              </w:rPr>
              <w:t>1、是否有营业执照</w:t>
            </w:r>
          </w:p>
        </w:tc>
        <w:tc>
          <w:tcPr>
            <w:tcW w:w="7970" w:type="dxa"/>
            <w:gridSpan w:val="3"/>
            <w:noWrap/>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496" w:type="dxa"/>
            <w:vMerge w:val="continue"/>
            <w:noWrap/>
          </w:tcPr>
          <w:p>
            <w:pPr>
              <w:rPr>
                <w:rFonts w:ascii="仿宋_GB2312" w:eastAsia="仿宋_GB2312"/>
                <w:sz w:val="28"/>
                <w:szCs w:val="28"/>
              </w:rPr>
            </w:pPr>
          </w:p>
        </w:tc>
        <w:tc>
          <w:tcPr>
            <w:tcW w:w="5708" w:type="dxa"/>
            <w:noWrap/>
            <w:vAlign w:val="center"/>
          </w:tcPr>
          <w:p>
            <w:pPr>
              <w:spacing w:line="0" w:lineRule="atLeast"/>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是否建立健全索证索票制度</w:t>
            </w:r>
          </w:p>
        </w:tc>
        <w:tc>
          <w:tcPr>
            <w:tcW w:w="7970" w:type="dxa"/>
            <w:gridSpan w:val="3"/>
            <w:noWrap/>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496" w:type="dxa"/>
            <w:vMerge w:val="continue"/>
            <w:noWrap/>
          </w:tcPr>
          <w:p>
            <w:pPr>
              <w:rPr>
                <w:rFonts w:ascii="仿宋_GB2312" w:eastAsia="仿宋_GB2312"/>
                <w:sz w:val="28"/>
                <w:szCs w:val="28"/>
              </w:rPr>
            </w:pPr>
          </w:p>
        </w:tc>
        <w:tc>
          <w:tcPr>
            <w:tcW w:w="5708" w:type="dxa"/>
            <w:noWrap/>
            <w:vAlign w:val="center"/>
          </w:tcPr>
          <w:p>
            <w:pPr>
              <w:spacing w:line="0" w:lineRule="atLeast"/>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农资产品进货渠道是否正规</w:t>
            </w:r>
          </w:p>
        </w:tc>
        <w:tc>
          <w:tcPr>
            <w:tcW w:w="7970" w:type="dxa"/>
            <w:gridSpan w:val="3"/>
            <w:noWrap/>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vMerge w:val="continue"/>
            <w:noWrap/>
          </w:tcPr>
          <w:p/>
        </w:tc>
        <w:tc>
          <w:tcPr>
            <w:tcW w:w="5708" w:type="dxa"/>
            <w:noWrap/>
            <w:vAlign w:val="center"/>
          </w:tcPr>
          <w:p>
            <w:pPr>
              <w:spacing w:line="0" w:lineRule="atLeast"/>
              <w:rPr>
                <w:rFonts w:ascii="仿宋_GB2312" w:eastAsia="仿宋_GB2312"/>
                <w:sz w:val="28"/>
                <w:szCs w:val="28"/>
              </w:rPr>
            </w:pPr>
            <w:r>
              <w:rPr>
                <w:rFonts w:hint="eastAsia" w:ascii="仿宋_GB2312" w:eastAsia="仿宋_GB2312"/>
                <w:sz w:val="28"/>
                <w:szCs w:val="28"/>
              </w:rPr>
              <w:t>4、产</w:t>
            </w:r>
            <w:r>
              <w:rPr>
                <w:rFonts w:ascii="仿宋_GB2312" w:eastAsia="仿宋_GB2312"/>
                <w:sz w:val="28"/>
                <w:szCs w:val="28"/>
              </w:rPr>
              <w:t>品检验报告、产品合格证、包装说明是否规范真实</w:t>
            </w:r>
          </w:p>
        </w:tc>
        <w:tc>
          <w:tcPr>
            <w:tcW w:w="7970" w:type="dxa"/>
            <w:gridSpan w:val="3"/>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vMerge w:val="continue"/>
            <w:noWrap/>
          </w:tcPr>
          <w:p/>
        </w:tc>
        <w:tc>
          <w:tcPr>
            <w:tcW w:w="5708" w:type="dxa"/>
            <w:noWrap/>
            <w:vAlign w:val="center"/>
          </w:tcPr>
          <w:p>
            <w:pPr>
              <w:spacing w:line="0" w:lineRule="atLeast"/>
              <w:rPr>
                <w:rFonts w:ascii="仿宋_GB2312" w:eastAsia="仿宋_GB2312"/>
                <w:sz w:val="28"/>
                <w:szCs w:val="28"/>
              </w:rPr>
            </w:pPr>
            <w:r>
              <w:rPr>
                <w:rFonts w:hint="eastAsia" w:ascii="仿宋_GB2312" w:eastAsia="仿宋_GB2312"/>
                <w:sz w:val="28"/>
                <w:szCs w:val="28"/>
              </w:rPr>
              <w:t xml:space="preserve">5、商标标识是否侵权仿冒；广告宣传是否虚假违法 </w:t>
            </w:r>
          </w:p>
        </w:tc>
        <w:tc>
          <w:tcPr>
            <w:tcW w:w="7970" w:type="dxa"/>
            <w:gridSpan w:val="3"/>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96" w:type="dxa"/>
            <w:noWrap/>
            <w:vAlign w:val="center"/>
          </w:tcPr>
          <w:p>
            <w:pPr>
              <w:spacing w:line="0" w:lineRule="atLeast"/>
              <w:jc w:val="center"/>
              <w:rPr>
                <w:rFonts w:ascii="仿宋_GB2312" w:eastAsia="仿宋_GB2312"/>
                <w:sz w:val="28"/>
                <w:szCs w:val="28"/>
              </w:rPr>
            </w:pPr>
            <w:r>
              <w:rPr>
                <w:rFonts w:hint="eastAsia" w:ascii="仿宋_GB2312" w:eastAsia="仿宋_GB2312"/>
                <w:sz w:val="28"/>
                <w:szCs w:val="28"/>
              </w:rPr>
              <w:t>处置情况</w:t>
            </w:r>
          </w:p>
        </w:tc>
        <w:tc>
          <w:tcPr>
            <w:tcW w:w="13678" w:type="dxa"/>
            <w:gridSpan w:val="4"/>
            <w:noWrap/>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7308" w:type="dxa"/>
            <w:gridSpan w:val="3"/>
            <w:noWrap/>
          </w:tcPr>
          <w:p>
            <w:pPr>
              <w:rPr>
                <w:rFonts w:ascii="仿宋_GB2312" w:eastAsia="仿宋_GB2312"/>
                <w:sz w:val="28"/>
                <w:szCs w:val="28"/>
              </w:rPr>
            </w:pPr>
            <w:r>
              <w:rPr>
                <w:rFonts w:hint="eastAsia" w:ascii="仿宋_GB2312" w:eastAsia="仿宋_GB2312"/>
                <w:sz w:val="28"/>
                <w:szCs w:val="28"/>
              </w:rPr>
              <w:t>检查人员签字：</w:t>
            </w:r>
          </w:p>
          <w:p>
            <w:pPr>
              <w:ind w:firstLine="2800" w:firstLineChars="1000"/>
              <w:rPr>
                <w:rFonts w:ascii="仿宋_GB2312" w:eastAsia="仿宋_GB2312"/>
                <w:sz w:val="28"/>
                <w:szCs w:val="28"/>
              </w:rPr>
            </w:pPr>
            <w:r>
              <w:rPr>
                <w:rFonts w:hint="eastAsia" w:ascii="仿宋_GB2312" w:eastAsia="仿宋_GB2312"/>
                <w:sz w:val="28"/>
                <w:szCs w:val="28"/>
              </w:rPr>
              <w:t>检查时间：    年    月    日</w:t>
            </w:r>
          </w:p>
        </w:tc>
        <w:tc>
          <w:tcPr>
            <w:tcW w:w="6866" w:type="dxa"/>
            <w:gridSpan w:val="2"/>
            <w:noWrap/>
          </w:tcPr>
          <w:p>
            <w:pPr>
              <w:rPr>
                <w:rFonts w:ascii="仿宋_GB2312" w:eastAsia="仿宋_GB2312"/>
                <w:sz w:val="28"/>
                <w:szCs w:val="28"/>
              </w:rPr>
            </w:pPr>
            <w:r>
              <w:rPr>
                <w:rFonts w:hint="eastAsia" w:ascii="仿宋_GB2312" w:eastAsia="仿宋_GB2312"/>
                <w:sz w:val="28"/>
                <w:szCs w:val="28"/>
              </w:rPr>
              <w:t>被检查单位负责人签字（盖章）：</w:t>
            </w:r>
          </w:p>
          <w:p>
            <w:pPr>
              <w:ind w:firstLine="2800" w:firstLineChars="1000"/>
              <w:rPr>
                <w:rFonts w:ascii="仿宋_GB2312" w:eastAsia="仿宋_GB2312"/>
                <w:sz w:val="28"/>
                <w:szCs w:val="28"/>
              </w:rPr>
            </w:pPr>
            <w:r>
              <w:rPr>
                <w:rFonts w:hint="eastAsia" w:ascii="仿宋_GB2312" w:eastAsia="仿宋_GB2312"/>
                <w:sz w:val="28"/>
                <w:szCs w:val="28"/>
              </w:rPr>
              <w:t xml:space="preserve"> 时间：    年    月    日</w:t>
            </w:r>
          </w:p>
        </w:tc>
      </w:tr>
    </w:tbl>
    <w:p>
      <w:pPr>
        <w:pStyle w:val="6"/>
        <w:widowControl/>
        <w:shd w:val="clear" w:color="auto" w:fill="FFFFFF"/>
        <w:spacing w:beforeAutospacing="0" w:afterAutospacing="0" w:line="20" w:lineRule="exact"/>
        <w:rPr>
          <w:rFonts w:ascii="Times New Roman" w:hAnsi="Times New Roman" w:eastAsia="仿宋_GB2312"/>
          <w:sz w:val="15"/>
          <w:szCs w:val="15"/>
        </w:rPr>
        <w:sectPr>
          <w:pgSz w:w="16838" w:h="11906" w:orient="landscape"/>
          <w:pgMar w:top="1417" w:right="1134" w:bottom="1134" w:left="1134" w:header="851" w:footer="1247" w:gutter="0"/>
          <w:cols w:space="425" w:num="1"/>
          <w:docGrid w:type="lines" w:linePitch="312" w:charSpace="0"/>
        </w:sectPr>
      </w:pPr>
    </w:p>
    <w:p>
      <w:pPr>
        <w:spacing w:line="580" w:lineRule="exact"/>
        <w:jc w:val="center"/>
        <w:rPr>
          <w:rFonts w:ascii="Times New Roman" w:hAnsi="Times New Roman" w:eastAsia="方正小标宋简体"/>
          <w:bCs/>
          <w:sz w:val="40"/>
          <w:szCs w:val="36"/>
        </w:rPr>
      </w:pPr>
      <w:r>
        <w:rPr>
          <w:sz w:val="44"/>
        </w:rPr>
        <mc:AlternateContent>
          <mc:Choice Requires="wps">
            <w:drawing>
              <wp:anchor distT="0" distB="0" distL="114300" distR="114300" simplePos="0" relativeHeight="251663360" behindDoc="0" locked="0" layoutInCell="1" allowOverlap="1">
                <wp:simplePos x="0" y="0"/>
                <wp:positionH relativeFrom="column">
                  <wp:posOffset>-250190</wp:posOffset>
                </wp:positionH>
                <wp:positionV relativeFrom="paragraph">
                  <wp:posOffset>27305</wp:posOffset>
                </wp:positionV>
                <wp:extent cx="1079500" cy="476250"/>
                <wp:effectExtent l="0" t="0" r="0" b="0"/>
                <wp:wrapNone/>
                <wp:docPr id="7" name="矩形 7"/>
                <wp:cNvGraphicFramePr/>
                <a:graphic xmlns:a="http://schemas.openxmlformats.org/drawingml/2006/main">
                  <a:graphicData uri="http://schemas.microsoft.com/office/word/2010/wordprocessingShape">
                    <wps:wsp>
                      <wps:cNvSpPr/>
                      <wps:spPr>
                        <a:xfrm>
                          <a:off x="0" y="0"/>
                          <a:ext cx="1079500" cy="476250"/>
                        </a:xfrm>
                        <a:prstGeom prst="rect">
                          <a:avLst/>
                        </a:prstGeom>
                        <a:noFill/>
                        <a:ln w="12700" cap="flat" cmpd="sng" algn="ctr">
                          <a:noFill/>
                          <a:prstDash val="solid"/>
                          <a:miter lim="800000"/>
                        </a:ln>
                        <a:effectLst/>
                      </wps:spPr>
                      <wps:txbx>
                        <w:txbxContent>
                          <w:p>
                            <w:pPr>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7pt;margin-top:2.15pt;height:37.5pt;width:85pt;z-index:251663360;v-text-anchor:middle;mso-width-relative:page;mso-height-relative:page;" filled="f" stroked="f" coordsize="21600,21600" o:gfxdata="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9U4iAdcAAAAIAQAADwAAAAAAAAABACAAAAAiAAAAZHJzL2Rvd25yZXYueG1sUEsBAhQA&#10;FAAAAAgAh07iQJmC7otlAgAAuwQAAA4AAAAAAAAAAQAgAAAAJgEAAGRycy9lMm9Eb2MueG1sUEsF&#10;BgAAAAAGAAYAWQEAAP0FAAAAAA==&#10;">
                <v:fill on="f" focussize="0,0"/>
                <v:stroke on="f" weight="1pt" miterlimit="8" joinstyle="miter"/>
                <v:imagedata o:title=""/>
                <o:lock v:ext="edit" aspectratio="f"/>
                <v:textbox>
                  <w:txbxContent>
                    <w:p>
                      <w:pPr>
                        <w:jc w:val="lef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附件3</w:t>
                      </w:r>
                    </w:p>
                  </w:txbxContent>
                </v:textbox>
              </v:rect>
            </w:pict>
          </mc:Fallback>
        </mc:AlternateContent>
      </w:r>
    </w:p>
    <w:p>
      <w:pPr>
        <w:spacing w:line="580" w:lineRule="exact"/>
        <w:jc w:val="center"/>
        <w:rPr>
          <w:rFonts w:ascii="Times New Roman" w:hAnsi="Times New Roman" w:eastAsia="方正小标宋简体"/>
          <w:bCs/>
          <w:sz w:val="40"/>
          <w:szCs w:val="36"/>
        </w:rPr>
      </w:pPr>
      <w:r>
        <w:rPr>
          <w:rFonts w:ascii="Times New Roman" w:hAnsi="Times New Roman" w:eastAsia="方正小标宋简体"/>
          <w:bCs/>
          <w:sz w:val="40"/>
          <w:szCs w:val="36"/>
        </w:rPr>
        <w:t>宁乡市农资经营户承诺书</w:t>
      </w:r>
    </w:p>
    <w:p>
      <w:pPr>
        <w:spacing w:line="400" w:lineRule="exact"/>
        <w:jc w:val="center"/>
        <w:rPr>
          <w:rFonts w:ascii="Times New Roman" w:hAnsi="Times New Roman"/>
          <w:b/>
          <w:bCs/>
          <w:sz w:val="36"/>
          <w:szCs w:val="36"/>
        </w:rPr>
      </w:pPr>
    </w:p>
    <w:p>
      <w:pPr>
        <w:spacing w:line="440" w:lineRule="exact"/>
        <w:ind w:firstLine="560" w:firstLineChars="200"/>
        <w:rPr>
          <w:rFonts w:ascii="Times New Roman" w:hAnsi="Times New Roman"/>
          <w:sz w:val="28"/>
        </w:rPr>
      </w:pPr>
      <w:r>
        <w:rPr>
          <w:rFonts w:ascii="Times New Roman" w:hAnsi="Times New Roman"/>
          <w:sz w:val="28"/>
        </w:rPr>
        <w:t>为了切实保护农民和消费者的合法权益，确保全市农业生产资料市场的规范和稳定，防止出现假冒伪劣农资及坑农害农事件的发生，我承诺：</w:t>
      </w:r>
    </w:p>
    <w:p>
      <w:pPr>
        <w:spacing w:line="440" w:lineRule="exact"/>
        <w:ind w:firstLine="560" w:firstLineChars="200"/>
        <w:rPr>
          <w:rFonts w:ascii="Times New Roman" w:hAnsi="Times New Roman"/>
          <w:sz w:val="28"/>
        </w:rPr>
      </w:pPr>
      <w:r>
        <w:rPr>
          <w:rFonts w:ascii="Times New Roman" w:hAnsi="Times New Roman"/>
          <w:sz w:val="28"/>
        </w:rPr>
        <w:t>1.不经营国家明令禁止、过期、失效、变质以及其他不合格的肥料、农业机械及零配件、农用薄膜等农业生产资料。</w:t>
      </w:r>
    </w:p>
    <w:p>
      <w:pPr>
        <w:spacing w:line="440" w:lineRule="exact"/>
        <w:ind w:firstLine="560" w:firstLineChars="200"/>
        <w:rPr>
          <w:rFonts w:ascii="Times New Roman" w:hAnsi="Times New Roman"/>
          <w:sz w:val="28"/>
        </w:rPr>
      </w:pPr>
      <w:r>
        <w:rPr>
          <w:rFonts w:ascii="Times New Roman" w:hAnsi="Times New Roman"/>
          <w:sz w:val="28"/>
        </w:rPr>
        <w:t>2.不经营标签标识标注内容不符合国家标准，伪造、涂改国家标准规定的标签标识标注内容，侵犯他人注册商标专用权，假冒知名商品特有的名称、包装、装潢或者使用与之近似的名称、包装、装潢等的农业生产资料。</w:t>
      </w:r>
    </w:p>
    <w:p>
      <w:pPr>
        <w:spacing w:line="440" w:lineRule="exact"/>
        <w:ind w:firstLine="560" w:firstLineChars="200"/>
        <w:rPr>
          <w:rFonts w:ascii="Times New Roman" w:hAnsi="Times New Roman"/>
          <w:sz w:val="28"/>
        </w:rPr>
      </w:pPr>
      <w:r>
        <w:rPr>
          <w:rFonts w:ascii="Times New Roman" w:hAnsi="Times New Roman"/>
          <w:sz w:val="28"/>
        </w:rPr>
        <w:t>3.不利用广告、说明书、标签或者包装标识等形式对农资的质量、制作成分、性能、用途、生产者、适用范围、有效期限和产地等作引人误解的虚假宣传。</w:t>
      </w:r>
    </w:p>
    <w:p>
      <w:pPr>
        <w:spacing w:line="440" w:lineRule="exact"/>
        <w:ind w:firstLine="560" w:firstLineChars="200"/>
        <w:rPr>
          <w:rFonts w:ascii="Times New Roman" w:hAnsi="Times New Roman"/>
          <w:sz w:val="28"/>
        </w:rPr>
      </w:pPr>
      <w:r>
        <w:rPr>
          <w:rFonts w:ascii="Times New Roman" w:hAnsi="Times New Roman"/>
          <w:sz w:val="28"/>
        </w:rPr>
        <w:t>4.建立健全进货索证索票制度，在进货时查验供货商的经营资格，验明产品合格证明和产品标识，并按照同种农资进货批次向供货商索要具备法定资质的质量检验机构出具的检验报告原件或者由供货商签字、盖章的检验报告复印件，以及产品销售发票或者其他销售凭证等相关票证。</w:t>
      </w:r>
    </w:p>
    <w:p>
      <w:pPr>
        <w:spacing w:line="440" w:lineRule="exact"/>
        <w:ind w:firstLine="560" w:firstLineChars="200"/>
        <w:rPr>
          <w:rFonts w:ascii="Times New Roman" w:hAnsi="Times New Roman"/>
          <w:sz w:val="28"/>
        </w:rPr>
      </w:pPr>
      <w:r>
        <w:rPr>
          <w:rFonts w:ascii="Times New Roman" w:hAnsi="Times New Roman"/>
          <w:sz w:val="28"/>
        </w:rPr>
        <w:t xml:space="preserve">5.向消费者提供销售凭证，按照国家法律、法规规定或者与消费者的约定，承担修理、更换、退货等三包责任和赔偿损失等农资的产品质量责任。 </w:t>
      </w:r>
    </w:p>
    <w:p>
      <w:pPr>
        <w:spacing w:line="440" w:lineRule="exact"/>
        <w:ind w:firstLine="560" w:firstLineChars="200"/>
        <w:rPr>
          <w:rFonts w:ascii="Times New Roman" w:hAnsi="Times New Roman"/>
          <w:sz w:val="28"/>
        </w:rPr>
      </w:pPr>
      <w:r>
        <w:rPr>
          <w:rFonts w:ascii="Times New Roman" w:hAnsi="Times New Roman"/>
          <w:sz w:val="28"/>
        </w:rPr>
        <w:t>6.配合市场监督管理部门的监督</w:t>
      </w:r>
      <w:r>
        <w:rPr>
          <w:rFonts w:hint="eastAsia" w:ascii="Times New Roman" w:hAnsi="Times New Roman"/>
          <w:sz w:val="28"/>
          <w:lang w:eastAsia="zh-CN"/>
        </w:rPr>
        <w:t>管理</w:t>
      </w:r>
      <w:r>
        <w:rPr>
          <w:rFonts w:ascii="Times New Roman" w:hAnsi="Times New Roman"/>
          <w:sz w:val="28"/>
        </w:rPr>
        <w:t>工作，积极履行主体责任，发现有违法违规经营农资产品的行为及时向市场监督管理部门举报。</w:t>
      </w:r>
    </w:p>
    <w:p>
      <w:pPr>
        <w:spacing w:line="400" w:lineRule="exact"/>
        <w:rPr>
          <w:rFonts w:ascii="Times New Roman" w:hAnsi="Times New Roman"/>
          <w:sz w:val="24"/>
        </w:rPr>
      </w:pPr>
    </w:p>
    <w:p>
      <w:pPr>
        <w:spacing w:line="240" w:lineRule="auto"/>
        <w:rPr>
          <w:rFonts w:hint="eastAsia" w:ascii="Times New Roman" w:hAnsi="Times New Roman" w:eastAsiaTheme="minorEastAsia"/>
          <w:sz w:val="28"/>
          <w:u w:val="single"/>
          <w:lang w:eastAsia="zh-CN"/>
        </w:rPr>
      </w:pPr>
      <w:r>
        <w:rPr>
          <w:rFonts w:ascii="Times New Roman" w:hAnsi="Times New Roman"/>
          <w:sz w:val="28"/>
        </w:rPr>
        <w:t>承诺人：</w:t>
      </w:r>
    </w:p>
    <w:p>
      <w:pPr>
        <w:spacing w:line="460" w:lineRule="exact"/>
        <w:rPr>
          <w:rFonts w:ascii="Times New Roman" w:hAnsi="Times New Roman"/>
          <w:sz w:val="28"/>
        </w:rPr>
      </w:pPr>
      <w:r>
        <w:rPr>
          <w:rFonts w:ascii="Times New Roman" w:hAnsi="Times New Roman"/>
          <w:sz w:val="28"/>
        </w:rPr>
        <w:t>宁乡市镇（街道）(店名)</w:t>
      </w:r>
    </w:p>
    <w:p>
      <w:pPr>
        <w:spacing w:line="460" w:lineRule="exact"/>
        <w:rPr>
          <w:rFonts w:ascii="Times New Roman" w:hAnsi="Times New Roman"/>
          <w:sz w:val="28"/>
          <w:u w:val="single"/>
        </w:rPr>
      </w:pPr>
      <w:r>
        <w:rPr>
          <w:rFonts w:ascii="Times New Roman" w:hAnsi="Times New Roman"/>
          <w:sz w:val="28"/>
        </w:rPr>
        <w:t>营业执照号码：</w:t>
      </w:r>
      <w:r>
        <w:rPr>
          <w:rFonts w:hint="eastAsia" w:ascii="Times New Roman" w:hAnsi="Times New Roman"/>
          <w:sz w:val="28"/>
          <w:lang w:val="en-US" w:eastAsia="zh-CN"/>
        </w:rPr>
        <w:t xml:space="preserve">                         </w:t>
      </w:r>
      <w:r>
        <w:rPr>
          <w:rFonts w:ascii="Times New Roman" w:hAnsi="Times New Roman"/>
          <w:sz w:val="28"/>
        </w:rPr>
        <w:t>联系电话：</w:t>
      </w:r>
    </w:p>
    <w:p>
      <w:pPr>
        <w:spacing w:line="460" w:lineRule="exact"/>
        <w:rPr>
          <w:rFonts w:ascii="Times New Roman" w:hAnsi="Times New Roman"/>
          <w:sz w:val="28"/>
          <w:u w:val="single"/>
        </w:rPr>
      </w:pPr>
      <w:r>
        <w:rPr>
          <w:rFonts w:ascii="Times New Roman" w:hAnsi="Times New Roman"/>
          <w:sz w:val="28"/>
        </w:rPr>
        <w:t>管辖市</w:t>
      </w:r>
      <w:r>
        <w:rPr>
          <w:rFonts w:hint="eastAsia" w:ascii="Times New Roman" w:hAnsi="Times New Roman"/>
          <w:sz w:val="28"/>
        </w:rPr>
        <w:t>监</w:t>
      </w:r>
      <w:r>
        <w:rPr>
          <w:rFonts w:ascii="Times New Roman" w:hAnsi="Times New Roman"/>
          <w:sz w:val="28"/>
        </w:rPr>
        <w:t xml:space="preserve">所：    </w:t>
      </w:r>
      <w:r>
        <w:rPr>
          <w:rFonts w:hint="eastAsia" w:ascii="Times New Roman" w:hAnsi="Times New Roman"/>
          <w:sz w:val="28"/>
          <w:lang w:val="en-US" w:eastAsia="zh-CN"/>
        </w:rPr>
        <w:t xml:space="preserve">                       </w:t>
      </w:r>
      <w:r>
        <w:rPr>
          <w:rFonts w:ascii="Times New Roman" w:hAnsi="Times New Roman"/>
          <w:sz w:val="28"/>
        </w:rPr>
        <w:t>投诉举报电话：87</w:t>
      </w:r>
      <w:r>
        <w:rPr>
          <w:rFonts w:hint="eastAsia" w:ascii="Times New Roman" w:hAnsi="Times New Roman"/>
          <w:sz w:val="28"/>
          <w:lang w:val="en-US" w:eastAsia="zh-CN"/>
        </w:rPr>
        <w:t>50</w:t>
      </w:r>
      <w:r>
        <w:rPr>
          <w:rFonts w:ascii="Times New Roman" w:hAnsi="Times New Roman"/>
          <w:sz w:val="28"/>
        </w:rPr>
        <w:t>2315</w:t>
      </w:r>
    </w:p>
    <w:p>
      <w:pPr>
        <w:spacing w:beforeLines="50" w:afterLines="50" w:line="460" w:lineRule="exact"/>
        <w:ind w:firstLine="5180" w:firstLineChars="1850"/>
        <w:jc w:val="right"/>
        <w:rPr>
          <w:rFonts w:ascii="Times New Roman" w:hAnsi="Times New Roman"/>
          <w:sz w:val="28"/>
        </w:rPr>
      </w:pPr>
      <w:r>
        <w:rPr>
          <w:rFonts w:ascii="Times New Roman" w:hAnsi="Times New Roman"/>
          <w:sz w:val="28"/>
        </w:rPr>
        <w:t>年   月   日</w:t>
      </w:r>
    </w:p>
    <w:p>
      <w:pPr>
        <w:spacing w:line="420" w:lineRule="exact"/>
      </w:pPr>
      <w:r>
        <w:rPr>
          <w:rFonts w:ascii="Times New Roman" w:hAnsi="Times New Roman"/>
          <w:sz w:val="24"/>
        </w:rPr>
        <w:t>此承诺书一式三份，一份报</w:t>
      </w:r>
      <w:r>
        <w:rPr>
          <w:rFonts w:hint="eastAsia" w:ascii="Times New Roman" w:hAnsi="Times New Roman"/>
          <w:sz w:val="24"/>
          <w:lang w:eastAsia="zh-CN"/>
        </w:rPr>
        <w:t>质监</w:t>
      </w:r>
      <w:r>
        <w:rPr>
          <w:rFonts w:ascii="Times New Roman" w:hAnsi="Times New Roman"/>
          <w:sz w:val="24"/>
        </w:rPr>
        <w:t>科，一份存市监所，一份张贴在农资经营户店内。</w:t>
      </w:r>
    </w:p>
    <w:p>
      <w:pPr>
        <w:pStyle w:val="6"/>
        <w:widowControl/>
        <w:shd w:val="clear" w:color="auto" w:fill="FFFFFF"/>
        <w:spacing w:beforeAutospacing="0" w:afterAutospacing="0" w:line="20" w:lineRule="exact"/>
        <w:rPr>
          <w:rFonts w:ascii="Times New Roman" w:hAnsi="Times New Roman" w:eastAsia="仿宋_GB2312"/>
          <w:sz w:val="15"/>
          <w:szCs w:val="15"/>
        </w:rPr>
      </w:pPr>
    </w:p>
    <w:sectPr>
      <w:headerReference r:id="rId4" w:type="default"/>
      <w:footerReference r:id="rId5" w:type="default"/>
      <w:footerReference r:id="rId6" w:type="even"/>
      <w:pgSz w:w="11906" w:h="16838"/>
      <w:pgMar w:top="1134" w:right="1474" w:bottom="851"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840"/>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8</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8</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OGRjMTlkZGJiMTIwN2ZiYzhkYzFiMDgwMjI4NWQifQ=="/>
    <w:docVar w:name="KSO_WPS_MARK_KEY" w:val="d4ba4db3-e95a-4381-9103-ec704164817d"/>
  </w:docVars>
  <w:rsids>
    <w:rsidRoot w:val="00EF110C"/>
    <w:rsid w:val="00512606"/>
    <w:rsid w:val="0054463A"/>
    <w:rsid w:val="00EF110C"/>
    <w:rsid w:val="015A04FE"/>
    <w:rsid w:val="056F605D"/>
    <w:rsid w:val="092246F0"/>
    <w:rsid w:val="094C4E47"/>
    <w:rsid w:val="0FEF7E7D"/>
    <w:rsid w:val="114F5319"/>
    <w:rsid w:val="117E41D3"/>
    <w:rsid w:val="12DF0A4F"/>
    <w:rsid w:val="14562070"/>
    <w:rsid w:val="14617BE0"/>
    <w:rsid w:val="1666177A"/>
    <w:rsid w:val="17EA7028"/>
    <w:rsid w:val="194D47E4"/>
    <w:rsid w:val="1BC471FC"/>
    <w:rsid w:val="1D1D0F4A"/>
    <w:rsid w:val="1F3F2038"/>
    <w:rsid w:val="200B443E"/>
    <w:rsid w:val="22485384"/>
    <w:rsid w:val="287715CC"/>
    <w:rsid w:val="29A578AF"/>
    <w:rsid w:val="2AEA6823"/>
    <w:rsid w:val="2B517AEA"/>
    <w:rsid w:val="2CD32C2E"/>
    <w:rsid w:val="314439E7"/>
    <w:rsid w:val="33D77ECD"/>
    <w:rsid w:val="3BEE2AB8"/>
    <w:rsid w:val="3D4E724C"/>
    <w:rsid w:val="3DB3639E"/>
    <w:rsid w:val="3ECD05CA"/>
    <w:rsid w:val="40EE1F59"/>
    <w:rsid w:val="43D971F8"/>
    <w:rsid w:val="44AA2F02"/>
    <w:rsid w:val="48DA13EF"/>
    <w:rsid w:val="4D0C6761"/>
    <w:rsid w:val="4DB84982"/>
    <w:rsid w:val="508E3B29"/>
    <w:rsid w:val="50B74C36"/>
    <w:rsid w:val="55B61960"/>
    <w:rsid w:val="59114A45"/>
    <w:rsid w:val="5A073D9A"/>
    <w:rsid w:val="600A2D2F"/>
    <w:rsid w:val="67332106"/>
    <w:rsid w:val="69396280"/>
    <w:rsid w:val="6F424B2F"/>
    <w:rsid w:val="71BD655D"/>
    <w:rsid w:val="74BD2128"/>
    <w:rsid w:val="7BB0565F"/>
    <w:rsid w:val="7DBD6255"/>
    <w:rsid w:val="7EEE63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spacing w:before="260" w:beforeLines="0" w:beforeAutospacing="0" w:after="260" w:afterLines="0" w:afterAutospacing="0" w:line="413" w:lineRule="auto"/>
      <w:outlineLvl w:val="2"/>
    </w:pPr>
    <w:rPr>
      <w:rFonts w:ascii="Times New Roman" w:hAnsi="Times New Roman" w:eastAsia="宋体" w:cs="Times New Roman"/>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1"/>
    <w:pPr>
      <w:adjustRightInd w:val="0"/>
      <w:snapToGrid w:val="0"/>
      <w:spacing w:line="360" w:lineRule="auto"/>
      <w:ind w:firstLine="200" w:firstLineChars="200"/>
    </w:pPr>
    <w:rPr>
      <w:rFonts w:ascii="Tahoma" w:hAnsi="Tahoma" w:eastAsia="仿宋_GB2312" w:cs="Times New Roman"/>
      <w:sz w:val="32"/>
      <w:szCs w:val="22"/>
      <w:lang w:val="en-US" w:eastAsia="zh-CN" w:bidi="ar-SA"/>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2"/>
    </w:rPr>
  </w:style>
  <w:style w:type="paragraph" w:styleId="6">
    <w:name w:val="Normal (Web)"/>
    <w:basedOn w:val="1"/>
    <w:qFormat/>
    <w:uiPriority w:val="0"/>
    <w:pPr>
      <w:spacing w:beforeAutospacing="1" w:afterAutospacing="1"/>
      <w:jc w:val="left"/>
    </w:pPr>
    <w:rPr>
      <w:rFonts w:cs="Times New Roman"/>
      <w:kern w:val="0"/>
      <w:sz w:val="24"/>
    </w:rPr>
  </w:style>
  <w:style w:type="paragraph" w:customStyle="1" w:styleId="9">
    <w:name w:val="样式 首行缩进:  2 字符"/>
    <w:basedOn w:val="1"/>
    <w:qFormat/>
    <w:uiPriority w:val="0"/>
    <w:pPr>
      <w:ind w:firstLine="48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2239</Words>
  <Characters>2269</Characters>
  <Lines>18</Lines>
  <Paragraphs>5</Paragraphs>
  <TotalTime>12</TotalTime>
  <ScaleCrop>false</ScaleCrop>
  <LinksUpToDate>false</LinksUpToDate>
  <CharactersWithSpaces>2381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2022-02-25T07:32:00Z</dcterms:created>
  <dc:creator>Administrator</dc:creator>
  <cp:lastModifiedBy>An</cp:lastModifiedBy>
  <cp:lastPrinted>2025-02-25T06:36:00Z</cp:lastPrinted>
  <dcterms:modified xsi:type="dcterms:W3CDTF">2025-02-26T08:06:47Z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0FB44715EFE544319A72BEB2333C402B</vt:lpwstr>
  </property>
</Properties>
</file>