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8760B2">
      <w:pPr>
        <w:spacing w:line="600" w:lineRule="exact"/>
        <w:jc w:val="center"/>
        <w:rPr>
          <w:rFonts w:hint="eastAsia" w:ascii="仿宋" w:hAnsi="仿宋" w:eastAsia="仿宋" w:cs="仿宋"/>
          <w:b/>
          <w:bCs/>
          <w:sz w:val="52"/>
          <w:szCs w:val="52"/>
        </w:rPr>
      </w:pPr>
      <w:r>
        <w:rPr>
          <w:rFonts w:hint="eastAsia" w:ascii="仿宋" w:hAnsi="仿宋" w:eastAsia="仿宋" w:cs="仿宋"/>
          <w:b/>
          <w:bCs/>
          <w:sz w:val="52"/>
          <w:szCs w:val="52"/>
        </w:rPr>
        <w:t>准予行政许可决定书</w:t>
      </w:r>
    </w:p>
    <w:p w14:paraId="0EB681F9">
      <w:pPr>
        <w:spacing w:line="600" w:lineRule="exact"/>
        <w:jc w:val="center"/>
        <w:rPr>
          <w:rFonts w:hint="eastAsia" w:ascii="国标仿宋-GB/T 2312" w:hAnsi="国标仿宋-GB/T 2312" w:eastAsia="国标仿宋-GB/T 2312" w:cs="国标仿宋-GB/T 2312"/>
          <w:b/>
          <w:bCs/>
          <w:sz w:val="24"/>
          <w:szCs w:val="24"/>
        </w:rPr>
      </w:pPr>
    </w:p>
    <w:p w14:paraId="01C9F5D9">
      <w:pPr>
        <w:spacing w:line="600" w:lineRule="exact"/>
        <w:jc w:val="right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highlight w:val="none"/>
          <w:u w:val="none"/>
          <w:lang w:val="en-US" w:eastAsia="zh-CN"/>
        </w:rPr>
        <w:t>宁人社许决字〔2026〕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eastAsia="zh-CN"/>
        </w:rPr>
        <w:t>1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val="en-US" w:eastAsia="zh-CN"/>
        </w:rPr>
        <w:t>6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highlight w:val="none"/>
          <w:u w:val="none"/>
          <w:lang w:val="en-US" w:eastAsia="zh-CN"/>
        </w:rPr>
        <w:t>号</w:t>
      </w:r>
    </w:p>
    <w:p w14:paraId="49B12E1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highlight w:val="none"/>
          <w:u w:val="none"/>
          <w:lang w:val="en-US" w:eastAsia="zh-CN"/>
        </w:rPr>
      </w:pPr>
    </w:p>
    <w:p w14:paraId="0D0C6B1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highlight w:val="none"/>
          <w:u w:val="none"/>
          <w:lang w:val="en-US" w:eastAsia="zh-CN"/>
        </w:rPr>
        <w:t>单位名称：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湖南湘就业人力资源有限公司</w:t>
      </w:r>
    </w:p>
    <w:p w14:paraId="266C9EE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/>
        <w:jc w:val="left"/>
        <w:textAlignment w:val="auto"/>
        <w:rPr>
          <w:rFonts w:hint="default" w:ascii="方正仿宋_GB2312" w:hAnsi="方正仿宋_GB2312" w:eastAsia="方正仿宋_GB2312" w:cs="方正仿宋_GB2312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highlight w:val="none"/>
          <w:u w:val="none"/>
          <w:lang w:val="en-US" w:eastAsia="zh-CN"/>
        </w:rPr>
        <w:t>统一社会信用代码：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91430182MAK7BD2LXG</w:t>
      </w:r>
    </w:p>
    <w:p w14:paraId="16904AE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-506" w:rightChars="-241" w:firstLine="640"/>
        <w:jc w:val="left"/>
        <w:textAlignment w:val="auto"/>
        <w:rPr>
          <w:rFonts w:hint="default" w:ascii="方正仿宋_GB2312" w:hAnsi="方正仿宋_GB2312" w:eastAsia="方正仿宋_GB2312" w:cs="方正仿宋_GB2312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highlight w:val="none"/>
          <w:u w:val="none"/>
          <w:lang w:val="en-US" w:eastAsia="zh-CN"/>
        </w:rPr>
        <w:t>单位住所：湖南省长沙市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宁乡经开区金洲大道与宁乡大道交汇处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******</w:t>
      </w:r>
    </w:p>
    <w:p w14:paraId="3EDC91E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highlight w:val="none"/>
          <w:u w:val="none"/>
          <w:lang w:val="en-US" w:eastAsia="zh-CN"/>
        </w:rPr>
        <w:t>机构类型：其他有限责任公司</w:t>
      </w:r>
    </w:p>
    <w:p w14:paraId="14280E7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638" w:leftChars="304" w:right="-932" w:rightChars="-444" w:firstLine="0" w:firstLineChars="0"/>
        <w:jc w:val="left"/>
        <w:textAlignment w:val="auto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highlight w:val="none"/>
          <w:u w:val="none"/>
          <w:lang w:val="en-US" w:eastAsia="zh-CN"/>
        </w:rPr>
        <w:t>法定代表人：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周阳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highlight w:val="none"/>
          <w:u w:val="none"/>
          <w:lang w:val="en-US" w:eastAsia="zh-CN"/>
        </w:rPr>
        <w:t>（身份证号码：430724********541X），</w:t>
      </w:r>
    </w:p>
    <w:p w14:paraId="363991E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-932" w:rightChars="-444"/>
        <w:jc w:val="left"/>
        <w:textAlignment w:val="auto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highlight w:val="none"/>
          <w:u w:val="none"/>
          <w:lang w:val="en-US" w:eastAsia="zh-CN"/>
        </w:rPr>
        <w:t>职务：总经理</w:t>
      </w:r>
    </w:p>
    <w:p w14:paraId="00D1850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highlight w:val="none"/>
          <w:u w:val="none"/>
          <w:lang w:val="en-US" w:eastAsia="zh-CN"/>
        </w:rPr>
        <w:t>注册资本：贰佰万元整</w:t>
      </w:r>
    </w:p>
    <w:p w14:paraId="6833810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u w:val="none"/>
          <w:lang w:val="en-US" w:eastAsia="zh-CN"/>
        </w:rPr>
        <w:t>许可事项：人力资源服务行政许可</w:t>
      </w:r>
    </w:p>
    <w:p w14:paraId="48C1658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u w:val="none"/>
          <w:lang w:val="en-US" w:eastAsia="zh-CN"/>
        </w:rPr>
        <w:t>行政许可种类：普通行政许可</w:t>
      </w:r>
    </w:p>
    <w:p w14:paraId="17A07A3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highlight w:val="cyan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u w:val="none"/>
          <w:lang w:val="en-US" w:eastAsia="zh-CN"/>
        </w:rPr>
        <w:t>许可证编号：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highlight w:val="none"/>
          <w:u w:val="none"/>
          <w:lang w:val="en-US" w:eastAsia="zh-CN"/>
        </w:rPr>
        <w:t>（湘）人服证字〔2026〕第0124000326号</w:t>
      </w:r>
    </w:p>
    <w:p w14:paraId="64998F5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u w:val="none"/>
          <w:lang w:val="en-US" w:eastAsia="zh-CN"/>
        </w:rPr>
        <w:t>你单位于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highlight w:val="none"/>
          <w:u w:val="none"/>
          <w:lang w:val="en-US" w:eastAsia="zh-CN"/>
        </w:rPr>
        <w:t>2026年4月14日提出的人力资源服务行政许可申请，本机关已于2026年4月14日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u w:val="none"/>
          <w:lang w:val="en-US" w:eastAsia="zh-CN"/>
        </w:rPr>
        <w:t>受理。经审查，你单位具备了开展人力资源服务的相关条件。</w:t>
      </w:r>
    </w:p>
    <w:p w14:paraId="142453A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/>
        <w:jc w:val="left"/>
        <w:textAlignment w:val="auto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u w:val="none"/>
        </w:rPr>
      </w:pP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u w:val="none"/>
          <w:lang w:val="en-US" w:eastAsia="zh-CN"/>
        </w:rPr>
        <w:t>准予许可的理由：经现场调查，本机关认为你（单位）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u w:val="none"/>
        </w:rPr>
        <w:t>具有明确的章程和管理制度，有开展业务必备的固定场所、办公设施和一定数额的开办资金，依法取得了工商营业执照；有一定数量具备相应职业资格或参加过人力资源服务从业培训、具有人力资源管理等相关工作经历的专职工作人员，能够独立承担民事法律责任。</w:t>
      </w:r>
    </w:p>
    <w:p w14:paraId="7CDADB6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u w:val="none"/>
          <w:lang w:eastAsia="zh-CN"/>
        </w:rPr>
      </w:pP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u w:val="none"/>
        </w:rPr>
        <w:t>决定依据：《中华人民共和国就业促进法》（2007年8月30日第十届全国人民代表大会常务委员会第二十九次会议通过）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u w:val="none"/>
          <w:lang w:eastAsia="zh-CN"/>
        </w:rPr>
        <w:t>第四十条，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u w:val="none"/>
        </w:rPr>
        <w:t>《人力资源市场暂行条例》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u w:val="none"/>
          <w:lang w:val="en-US" w:eastAsia="zh-CN"/>
        </w:rPr>
        <w:t>（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u w:val="none"/>
        </w:rPr>
        <w:t>中华人民共和国国务院令第700号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u w:val="none"/>
          <w:lang w:val="en-US" w:eastAsia="zh-CN"/>
        </w:rPr>
        <w:t>）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u w:val="none"/>
        </w:rPr>
        <w:t>第十八条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u w:val="none"/>
          <w:lang w:eastAsia="zh-CN"/>
        </w:rPr>
        <w:t>第一款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u w:val="none"/>
        </w:rPr>
        <w:t>、第十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u w:val="none"/>
          <w:lang w:eastAsia="zh-CN"/>
        </w:rPr>
        <w:t>九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u w:val="none"/>
        </w:rPr>
        <w:t>条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u w:val="none"/>
          <w:lang w:eastAsia="zh-CN"/>
        </w:rPr>
        <w:t>，《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u w:val="none"/>
        </w:rPr>
        <w:t>人力资源服务机构管理规定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u w:val="none"/>
          <w:lang w:eastAsia="zh-CN"/>
        </w:rPr>
        <w:t>》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u w:val="none"/>
        </w:rPr>
        <w:t>（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u w:val="none"/>
          <w:lang w:eastAsia="zh-CN"/>
        </w:rPr>
        <w:t>中华人民共和国人力资源和社会保障部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u w:val="none"/>
        </w:rPr>
        <w:t>令第50号）第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u w:val="none"/>
          <w:lang w:eastAsia="zh-CN"/>
        </w:rPr>
        <w:t>五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u w:val="none"/>
        </w:rPr>
        <w:t>条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u w:val="none"/>
          <w:lang w:eastAsia="zh-CN"/>
        </w:rPr>
        <w:t>、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u w:val="none"/>
        </w:rPr>
        <w:t>第六条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u w:val="none"/>
          <w:lang w:eastAsia="zh-CN"/>
        </w:rPr>
        <w:t>、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u w:val="none"/>
        </w:rPr>
        <w:t>第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u w:val="none"/>
          <w:lang w:eastAsia="zh-CN"/>
        </w:rPr>
        <w:t>七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u w:val="none"/>
        </w:rPr>
        <w:t>条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u w:val="none"/>
          <w:lang w:eastAsia="zh-CN"/>
        </w:rPr>
        <w:t>、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u w:val="none"/>
        </w:rPr>
        <w:t>第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u w:val="none"/>
          <w:lang w:eastAsia="zh-CN"/>
        </w:rPr>
        <w:t>八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u w:val="none"/>
        </w:rPr>
        <w:t>条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u w:val="none"/>
          <w:lang w:eastAsia="zh-CN"/>
        </w:rPr>
        <w:t>，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u w:val="none"/>
        </w:rPr>
        <w:t>《湖南省人力资源市场条例》第十八条、第十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u w:val="none"/>
          <w:lang w:eastAsia="zh-CN"/>
        </w:rPr>
        <w:t>九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u w:val="none"/>
        </w:rPr>
        <w:t>条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u w:val="none"/>
          <w:lang w:eastAsia="zh-CN"/>
        </w:rPr>
        <w:t>第一款。</w:t>
      </w:r>
    </w:p>
    <w:p w14:paraId="589981F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bCs/>
          <w:color w:val="auto"/>
          <w:sz w:val="32"/>
          <w:szCs w:val="32"/>
          <w:u w:val="none"/>
        </w:rPr>
      </w:pPr>
      <w:r>
        <w:rPr>
          <w:rFonts w:hint="eastAsia" w:ascii="方正仿宋_GB2312" w:hAnsi="方正仿宋_GB2312" w:eastAsia="方正仿宋_GB2312" w:cs="方正仿宋_GB2312"/>
          <w:bCs/>
          <w:color w:val="auto"/>
          <w:sz w:val="32"/>
          <w:szCs w:val="32"/>
          <w:u w:val="none"/>
        </w:rPr>
        <w:t>如对本决定有异议，可自收到本决定书之日起六十日内向宁乡市人民政府申请行政复议，或者六个月内向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u w:val="none"/>
          <w:lang w:eastAsia="zh-CN"/>
        </w:rPr>
        <w:t>长沙铁路运输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u w:val="none"/>
        </w:rPr>
        <w:t>法院</w:t>
      </w:r>
      <w:r>
        <w:rPr>
          <w:rFonts w:hint="eastAsia" w:ascii="方正仿宋_GB2312" w:hAnsi="方正仿宋_GB2312" w:eastAsia="方正仿宋_GB2312" w:cs="方正仿宋_GB2312"/>
          <w:bCs/>
          <w:color w:val="auto"/>
          <w:sz w:val="32"/>
          <w:szCs w:val="32"/>
          <w:u w:val="none"/>
        </w:rPr>
        <w:t>提起行政诉讼。</w:t>
      </w:r>
    </w:p>
    <w:p w14:paraId="01AB904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30"/>
        <w:jc w:val="left"/>
        <w:textAlignment w:val="auto"/>
        <w:rPr>
          <w:rFonts w:hint="eastAsia" w:ascii="方正仿宋_GB2312" w:hAnsi="方正仿宋_GB2312" w:eastAsia="方正仿宋_GB2312" w:cs="方正仿宋_GB2312"/>
          <w:bCs/>
          <w:color w:val="auto"/>
          <w:sz w:val="32"/>
          <w:szCs w:val="32"/>
          <w:u w:val="none"/>
        </w:rPr>
      </w:pPr>
    </w:p>
    <w:p w14:paraId="1D68E53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bCs/>
          <w:color w:val="auto"/>
          <w:sz w:val="32"/>
          <w:szCs w:val="32"/>
          <w:u w:val="none"/>
        </w:rPr>
      </w:pPr>
      <w:r>
        <w:rPr>
          <w:rFonts w:hint="eastAsia" w:ascii="方正仿宋_GB2312" w:hAnsi="方正仿宋_GB2312" w:eastAsia="方正仿宋_GB2312" w:cs="方正仿宋_GB2312"/>
          <w:bCs/>
          <w:color w:val="auto"/>
          <w:sz w:val="32"/>
          <w:szCs w:val="32"/>
          <w:u w:val="none"/>
        </w:rPr>
        <w:t xml:space="preserve">              </w:t>
      </w:r>
      <w:r>
        <w:rPr>
          <w:rFonts w:hint="eastAsia" w:ascii="方正仿宋_GB2312" w:hAnsi="方正仿宋_GB2312" w:eastAsia="方正仿宋_GB2312" w:cs="方正仿宋_GB2312"/>
          <w:bCs/>
          <w:color w:val="auto"/>
          <w:sz w:val="32"/>
          <w:szCs w:val="32"/>
          <w:u w:val="none"/>
          <w:lang w:eastAsia="zh-CN"/>
        </w:rPr>
        <w:t>　　</w:t>
      </w:r>
      <w:r>
        <w:rPr>
          <w:rFonts w:hint="eastAsia" w:ascii="方正仿宋_GB2312" w:hAnsi="方正仿宋_GB2312" w:eastAsia="方正仿宋_GB2312" w:cs="方正仿宋_GB2312"/>
          <w:bCs/>
          <w:color w:val="auto"/>
          <w:sz w:val="32"/>
          <w:szCs w:val="32"/>
          <w:u w:val="none"/>
        </w:rPr>
        <w:t xml:space="preserve"> </w:t>
      </w:r>
    </w:p>
    <w:p w14:paraId="085FA61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bCs/>
          <w:color w:val="auto"/>
          <w:sz w:val="32"/>
          <w:szCs w:val="32"/>
          <w:u w:val="none"/>
        </w:rPr>
      </w:pPr>
    </w:p>
    <w:p w14:paraId="5690112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bCs/>
          <w:color w:val="auto"/>
          <w:sz w:val="32"/>
          <w:szCs w:val="32"/>
          <w:u w:val="none"/>
        </w:rPr>
      </w:pPr>
      <w:r>
        <w:rPr>
          <w:rFonts w:hint="eastAsia" w:ascii="方正仿宋_GB2312" w:hAnsi="方正仿宋_GB2312" w:eastAsia="方正仿宋_GB2312" w:cs="方正仿宋_GB2312"/>
          <w:bCs/>
          <w:color w:val="auto"/>
          <w:sz w:val="32"/>
          <w:szCs w:val="32"/>
          <w:u w:val="none"/>
          <w:lang w:eastAsia="zh-CN"/>
        </w:rPr>
        <w:t>　　　　　　　　　</w:t>
      </w:r>
      <w:r>
        <w:rPr>
          <w:rFonts w:hint="eastAsia" w:ascii="方正仿宋_GB2312" w:hAnsi="方正仿宋_GB2312" w:eastAsia="方正仿宋_GB2312" w:cs="方正仿宋_GB2312"/>
          <w:bCs/>
          <w:color w:val="auto"/>
          <w:sz w:val="32"/>
          <w:szCs w:val="32"/>
          <w:u w:val="none"/>
        </w:rPr>
        <w:t>宁乡市人力资源和社会保障局</w:t>
      </w:r>
    </w:p>
    <w:p w14:paraId="5B2EC23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highlight w:val="cyan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Cs/>
          <w:color w:val="auto"/>
          <w:sz w:val="32"/>
          <w:szCs w:val="32"/>
          <w:u w:val="none"/>
        </w:rPr>
        <w:t xml:space="preserve">                         </w:t>
      </w:r>
      <w:r>
        <w:rPr>
          <w:rFonts w:hint="eastAsia" w:ascii="方正仿宋_GB2312" w:hAnsi="方正仿宋_GB2312" w:eastAsia="方正仿宋_GB2312" w:cs="方正仿宋_GB2312"/>
          <w:bCs/>
          <w:color w:val="auto"/>
          <w:sz w:val="32"/>
          <w:szCs w:val="32"/>
          <w:u w:val="none"/>
          <w:lang w:eastAsia="zh-CN"/>
        </w:rPr>
        <w:t>　</w:t>
      </w:r>
      <w:r>
        <w:rPr>
          <w:rFonts w:hint="eastAsia" w:ascii="方正仿宋_GB2312" w:hAnsi="方正仿宋_GB2312" w:eastAsia="方正仿宋_GB2312" w:cs="方正仿宋_GB2312"/>
          <w:bCs/>
          <w:color w:val="auto"/>
          <w:sz w:val="32"/>
          <w:szCs w:val="32"/>
          <w:u w:val="none"/>
        </w:rPr>
        <w:t>2026年4月</w:t>
      </w:r>
      <w:r>
        <w:rPr>
          <w:rFonts w:hint="eastAsia" w:ascii="方正仿宋_GB2312" w:hAnsi="方正仿宋_GB2312" w:eastAsia="方正仿宋_GB2312" w:cs="方正仿宋_GB2312"/>
          <w:bCs/>
          <w:color w:val="auto"/>
          <w:sz w:val="32"/>
          <w:szCs w:val="32"/>
          <w:u w:val="none"/>
          <w:lang w:val="en-US" w:eastAsia="zh-CN"/>
        </w:rPr>
        <w:t>15</w:t>
      </w:r>
      <w:bookmarkStart w:id="0" w:name="_GoBack"/>
      <w:bookmarkEnd w:id="0"/>
      <w:r>
        <w:rPr>
          <w:rFonts w:hint="eastAsia" w:ascii="方正仿宋_GB2312" w:hAnsi="方正仿宋_GB2312" w:eastAsia="方正仿宋_GB2312" w:cs="方正仿宋_GB2312"/>
          <w:bCs/>
          <w:color w:val="auto"/>
          <w:sz w:val="32"/>
          <w:szCs w:val="32"/>
          <w:u w:val="none"/>
        </w:rPr>
        <w:t>日</w:t>
      </w:r>
    </w:p>
    <w:p w14:paraId="58F6350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both"/>
        <w:textAlignment w:val="auto"/>
        <w:rPr>
          <w:rFonts w:hint="eastAsia" w:ascii="仿宋" w:hAnsi="仿宋" w:eastAsia="仿宋" w:cs="仿宋"/>
          <w:bCs/>
          <w:sz w:val="24"/>
          <w:szCs w:val="24"/>
          <w:u w:val="none"/>
        </w:rPr>
      </w:pPr>
    </w:p>
    <w:sectPr>
      <w:headerReference r:id="rId3" w:type="default"/>
      <w:pgSz w:w="11906" w:h="16838"/>
      <w:pgMar w:top="3582" w:right="1797" w:bottom="100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国标仿宋-GB/T 2312">
    <w:panose1 w:val="02000500000000000000"/>
    <w:charset w:val="86"/>
    <w:family w:val="auto"/>
    <w:pitch w:val="default"/>
    <w:sig w:usb0="800002AF" w:usb1="08476CF8" w:usb2="00000010" w:usb3="00000000" w:csb0="00040000" w:csb1="00000000"/>
  </w:font>
  <w:font w:name="方正仿宋_GB2312">
    <w:altName w:val="方正仿宋_GBK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40431A">
    <w:pPr>
      <w:pStyle w:val="4"/>
      <w:pBdr>
        <w:bottom w:val="none" w:color="auto" w:sz="0" w:space="0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ZiZWRjN2JjNjk4Njg5YmI5NTQ0YjMzNjNkYWE3ZTUifQ=="/>
    <w:docVar w:name="KSO_WPS_MARK_KEY" w:val="e4591264-c3e2-446b-8093-72dbe3fb6dc3"/>
  </w:docVars>
  <w:rsids>
    <w:rsidRoot w:val="00AD09C2"/>
    <w:rsid w:val="000262E9"/>
    <w:rsid w:val="00027BDB"/>
    <w:rsid w:val="00031CBF"/>
    <w:rsid w:val="001F7F6B"/>
    <w:rsid w:val="0021724E"/>
    <w:rsid w:val="00255713"/>
    <w:rsid w:val="00277ADC"/>
    <w:rsid w:val="002A1AF5"/>
    <w:rsid w:val="002E7858"/>
    <w:rsid w:val="004864BB"/>
    <w:rsid w:val="004D6765"/>
    <w:rsid w:val="004D7AB6"/>
    <w:rsid w:val="00510AAF"/>
    <w:rsid w:val="0054719F"/>
    <w:rsid w:val="0055317E"/>
    <w:rsid w:val="00574BFD"/>
    <w:rsid w:val="0059064F"/>
    <w:rsid w:val="005A2901"/>
    <w:rsid w:val="005D2877"/>
    <w:rsid w:val="005E5392"/>
    <w:rsid w:val="00605C17"/>
    <w:rsid w:val="00661ACC"/>
    <w:rsid w:val="00692960"/>
    <w:rsid w:val="006E0FBC"/>
    <w:rsid w:val="006E16C8"/>
    <w:rsid w:val="00711433"/>
    <w:rsid w:val="0074410E"/>
    <w:rsid w:val="007C2577"/>
    <w:rsid w:val="0083214F"/>
    <w:rsid w:val="00834839"/>
    <w:rsid w:val="0084124A"/>
    <w:rsid w:val="00842C37"/>
    <w:rsid w:val="00843114"/>
    <w:rsid w:val="00866417"/>
    <w:rsid w:val="00866A54"/>
    <w:rsid w:val="008C6558"/>
    <w:rsid w:val="008E6460"/>
    <w:rsid w:val="00901C90"/>
    <w:rsid w:val="00931C2A"/>
    <w:rsid w:val="00944049"/>
    <w:rsid w:val="009B5EA3"/>
    <w:rsid w:val="00A32BFC"/>
    <w:rsid w:val="00A61FF5"/>
    <w:rsid w:val="00A81E50"/>
    <w:rsid w:val="00A913EF"/>
    <w:rsid w:val="00AD09C2"/>
    <w:rsid w:val="00B05E70"/>
    <w:rsid w:val="00BA7375"/>
    <w:rsid w:val="00BD0636"/>
    <w:rsid w:val="00C33955"/>
    <w:rsid w:val="00CC4FB0"/>
    <w:rsid w:val="00CD1F7C"/>
    <w:rsid w:val="00D363DE"/>
    <w:rsid w:val="00DB143D"/>
    <w:rsid w:val="00DE75E0"/>
    <w:rsid w:val="00DF4DCF"/>
    <w:rsid w:val="00E04330"/>
    <w:rsid w:val="00E542EE"/>
    <w:rsid w:val="00E64E1E"/>
    <w:rsid w:val="00E73297"/>
    <w:rsid w:val="00E80B16"/>
    <w:rsid w:val="00EA129E"/>
    <w:rsid w:val="00EB6428"/>
    <w:rsid w:val="00F71728"/>
    <w:rsid w:val="00F74200"/>
    <w:rsid w:val="00F759DE"/>
    <w:rsid w:val="00F82420"/>
    <w:rsid w:val="00F93D9A"/>
    <w:rsid w:val="01233A9E"/>
    <w:rsid w:val="0179046D"/>
    <w:rsid w:val="01837F1F"/>
    <w:rsid w:val="01AB223A"/>
    <w:rsid w:val="01DB6EF4"/>
    <w:rsid w:val="024960FC"/>
    <w:rsid w:val="0291632E"/>
    <w:rsid w:val="02DD00D7"/>
    <w:rsid w:val="039D6C50"/>
    <w:rsid w:val="04974608"/>
    <w:rsid w:val="0570558C"/>
    <w:rsid w:val="070C28DE"/>
    <w:rsid w:val="07F11E03"/>
    <w:rsid w:val="0808579C"/>
    <w:rsid w:val="08804251"/>
    <w:rsid w:val="08DD2784"/>
    <w:rsid w:val="09802A2B"/>
    <w:rsid w:val="09C83435"/>
    <w:rsid w:val="09D5345C"/>
    <w:rsid w:val="09D724F3"/>
    <w:rsid w:val="0A144206"/>
    <w:rsid w:val="0A2B1DE2"/>
    <w:rsid w:val="0A9057CF"/>
    <w:rsid w:val="0AA23C86"/>
    <w:rsid w:val="0AAE2130"/>
    <w:rsid w:val="0B01314B"/>
    <w:rsid w:val="0B2B57EE"/>
    <w:rsid w:val="0BED0F30"/>
    <w:rsid w:val="0CD574B0"/>
    <w:rsid w:val="0CE84766"/>
    <w:rsid w:val="0D044297"/>
    <w:rsid w:val="0EB315A5"/>
    <w:rsid w:val="0EFF60AC"/>
    <w:rsid w:val="0FC022DE"/>
    <w:rsid w:val="0FDD306A"/>
    <w:rsid w:val="11281A46"/>
    <w:rsid w:val="114E0545"/>
    <w:rsid w:val="127C6602"/>
    <w:rsid w:val="12EE7889"/>
    <w:rsid w:val="13741F37"/>
    <w:rsid w:val="13897791"/>
    <w:rsid w:val="14743D63"/>
    <w:rsid w:val="165C118C"/>
    <w:rsid w:val="167E0FB0"/>
    <w:rsid w:val="17514A69"/>
    <w:rsid w:val="175E0F34"/>
    <w:rsid w:val="17CC40F0"/>
    <w:rsid w:val="18422604"/>
    <w:rsid w:val="18C76811"/>
    <w:rsid w:val="18E006F9"/>
    <w:rsid w:val="198C1D89"/>
    <w:rsid w:val="19957CC6"/>
    <w:rsid w:val="19A35324"/>
    <w:rsid w:val="19F85670"/>
    <w:rsid w:val="1A2B5225"/>
    <w:rsid w:val="1B105D50"/>
    <w:rsid w:val="1CA36361"/>
    <w:rsid w:val="1D764D85"/>
    <w:rsid w:val="1E472722"/>
    <w:rsid w:val="1E7C606C"/>
    <w:rsid w:val="1E940CE4"/>
    <w:rsid w:val="1F02489B"/>
    <w:rsid w:val="1F520C6C"/>
    <w:rsid w:val="1FD004F5"/>
    <w:rsid w:val="208A11B8"/>
    <w:rsid w:val="21DC7A3C"/>
    <w:rsid w:val="23C12F77"/>
    <w:rsid w:val="245453C2"/>
    <w:rsid w:val="2462292F"/>
    <w:rsid w:val="24686FE5"/>
    <w:rsid w:val="24F87F9B"/>
    <w:rsid w:val="2582460E"/>
    <w:rsid w:val="25DF5936"/>
    <w:rsid w:val="26022F7C"/>
    <w:rsid w:val="26736826"/>
    <w:rsid w:val="26CF7759"/>
    <w:rsid w:val="275D4D64"/>
    <w:rsid w:val="284E41BE"/>
    <w:rsid w:val="28856217"/>
    <w:rsid w:val="2A377AEF"/>
    <w:rsid w:val="2AB71583"/>
    <w:rsid w:val="2AC82AA6"/>
    <w:rsid w:val="2AE74787"/>
    <w:rsid w:val="2AFD1FC0"/>
    <w:rsid w:val="2B277F4A"/>
    <w:rsid w:val="2B3842A9"/>
    <w:rsid w:val="2B451EC0"/>
    <w:rsid w:val="2B706F9C"/>
    <w:rsid w:val="2C377728"/>
    <w:rsid w:val="2C5A5D16"/>
    <w:rsid w:val="2DE27E06"/>
    <w:rsid w:val="2E5F0644"/>
    <w:rsid w:val="2FBD4A1A"/>
    <w:rsid w:val="2FBF5BFF"/>
    <w:rsid w:val="304B42F4"/>
    <w:rsid w:val="305E6460"/>
    <w:rsid w:val="31E06CBE"/>
    <w:rsid w:val="31FB0C88"/>
    <w:rsid w:val="3229128D"/>
    <w:rsid w:val="32D0288E"/>
    <w:rsid w:val="338673F1"/>
    <w:rsid w:val="33AD7074"/>
    <w:rsid w:val="33F94D7E"/>
    <w:rsid w:val="34602F5A"/>
    <w:rsid w:val="3482405C"/>
    <w:rsid w:val="34C55226"/>
    <w:rsid w:val="34CC6CA9"/>
    <w:rsid w:val="34E9438A"/>
    <w:rsid w:val="35B73417"/>
    <w:rsid w:val="35C67AE9"/>
    <w:rsid w:val="35EC149E"/>
    <w:rsid w:val="360D5BA8"/>
    <w:rsid w:val="36154A5C"/>
    <w:rsid w:val="36957FE6"/>
    <w:rsid w:val="370F6B21"/>
    <w:rsid w:val="37684DB9"/>
    <w:rsid w:val="37D8449E"/>
    <w:rsid w:val="37D90639"/>
    <w:rsid w:val="37FF3E1E"/>
    <w:rsid w:val="386B7248"/>
    <w:rsid w:val="388365F5"/>
    <w:rsid w:val="388937AB"/>
    <w:rsid w:val="38CF3C1D"/>
    <w:rsid w:val="391D25A6"/>
    <w:rsid w:val="39627E83"/>
    <w:rsid w:val="398E4092"/>
    <w:rsid w:val="39BA3CAC"/>
    <w:rsid w:val="3AC621D4"/>
    <w:rsid w:val="3B0E7F1C"/>
    <w:rsid w:val="3B9A788A"/>
    <w:rsid w:val="3BC60CD2"/>
    <w:rsid w:val="3C850B8E"/>
    <w:rsid w:val="3CA1276B"/>
    <w:rsid w:val="3D8C469F"/>
    <w:rsid w:val="3DE47EA4"/>
    <w:rsid w:val="3E106A01"/>
    <w:rsid w:val="3E727011"/>
    <w:rsid w:val="3E7B0A5F"/>
    <w:rsid w:val="3EEE7C1A"/>
    <w:rsid w:val="3FC3054A"/>
    <w:rsid w:val="41102A83"/>
    <w:rsid w:val="419855D2"/>
    <w:rsid w:val="41E45CA8"/>
    <w:rsid w:val="43627056"/>
    <w:rsid w:val="43A85568"/>
    <w:rsid w:val="448D04CA"/>
    <w:rsid w:val="449C5DB5"/>
    <w:rsid w:val="44B336B0"/>
    <w:rsid w:val="4587600E"/>
    <w:rsid w:val="45AC6899"/>
    <w:rsid w:val="46B52FF5"/>
    <w:rsid w:val="46EC3D7D"/>
    <w:rsid w:val="471049BE"/>
    <w:rsid w:val="476F4F18"/>
    <w:rsid w:val="477949E7"/>
    <w:rsid w:val="478101A3"/>
    <w:rsid w:val="47C84024"/>
    <w:rsid w:val="489623CE"/>
    <w:rsid w:val="48971967"/>
    <w:rsid w:val="496100CE"/>
    <w:rsid w:val="49B463EB"/>
    <w:rsid w:val="4A394D65"/>
    <w:rsid w:val="4B0518F9"/>
    <w:rsid w:val="4BC67321"/>
    <w:rsid w:val="4C003D8D"/>
    <w:rsid w:val="4CB15087"/>
    <w:rsid w:val="4D16715E"/>
    <w:rsid w:val="4DA73CCC"/>
    <w:rsid w:val="4E21623C"/>
    <w:rsid w:val="4E3A2E07"/>
    <w:rsid w:val="4EA36584"/>
    <w:rsid w:val="4EAF55F6"/>
    <w:rsid w:val="50A43A3C"/>
    <w:rsid w:val="51716314"/>
    <w:rsid w:val="51A178A7"/>
    <w:rsid w:val="52C739DC"/>
    <w:rsid w:val="52FE2C77"/>
    <w:rsid w:val="5338387A"/>
    <w:rsid w:val="53BA4C8A"/>
    <w:rsid w:val="53C03E02"/>
    <w:rsid w:val="53EB8139"/>
    <w:rsid w:val="548241FE"/>
    <w:rsid w:val="564B654C"/>
    <w:rsid w:val="56BC72EF"/>
    <w:rsid w:val="56CB1430"/>
    <w:rsid w:val="56CD3E00"/>
    <w:rsid w:val="57A557E8"/>
    <w:rsid w:val="58742BA6"/>
    <w:rsid w:val="5AE64A95"/>
    <w:rsid w:val="5B363095"/>
    <w:rsid w:val="5B5150EA"/>
    <w:rsid w:val="5B570024"/>
    <w:rsid w:val="5B5E287E"/>
    <w:rsid w:val="5BAE3F41"/>
    <w:rsid w:val="5BB7130D"/>
    <w:rsid w:val="5D33366B"/>
    <w:rsid w:val="5D7F7277"/>
    <w:rsid w:val="5E504428"/>
    <w:rsid w:val="5E79177D"/>
    <w:rsid w:val="5E7F4305"/>
    <w:rsid w:val="5FEF561D"/>
    <w:rsid w:val="60A800F7"/>
    <w:rsid w:val="60CF5E5A"/>
    <w:rsid w:val="614E1480"/>
    <w:rsid w:val="648E6FDB"/>
    <w:rsid w:val="651D75A5"/>
    <w:rsid w:val="655F5BE1"/>
    <w:rsid w:val="65DA7353"/>
    <w:rsid w:val="663028FA"/>
    <w:rsid w:val="66527633"/>
    <w:rsid w:val="666A01AC"/>
    <w:rsid w:val="66D71736"/>
    <w:rsid w:val="67045FF3"/>
    <w:rsid w:val="673D3E05"/>
    <w:rsid w:val="678770AB"/>
    <w:rsid w:val="67C3450F"/>
    <w:rsid w:val="6844104D"/>
    <w:rsid w:val="68C920C0"/>
    <w:rsid w:val="695D6499"/>
    <w:rsid w:val="698F2F38"/>
    <w:rsid w:val="69FF3DA6"/>
    <w:rsid w:val="6A8544C1"/>
    <w:rsid w:val="6ADD0F9F"/>
    <w:rsid w:val="6B893A59"/>
    <w:rsid w:val="6B9A300A"/>
    <w:rsid w:val="6CF50B68"/>
    <w:rsid w:val="6D9840D6"/>
    <w:rsid w:val="6DC121FA"/>
    <w:rsid w:val="6DEB6993"/>
    <w:rsid w:val="6E095A12"/>
    <w:rsid w:val="6E64647D"/>
    <w:rsid w:val="6EB67780"/>
    <w:rsid w:val="6EB760D5"/>
    <w:rsid w:val="6EBBCAC1"/>
    <w:rsid w:val="6EE82732"/>
    <w:rsid w:val="703A5210"/>
    <w:rsid w:val="710F46AA"/>
    <w:rsid w:val="719B0E5C"/>
    <w:rsid w:val="72997300"/>
    <w:rsid w:val="74381A66"/>
    <w:rsid w:val="75095FDC"/>
    <w:rsid w:val="75297601"/>
    <w:rsid w:val="754E6B4B"/>
    <w:rsid w:val="772950E8"/>
    <w:rsid w:val="77785CE2"/>
    <w:rsid w:val="77974598"/>
    <w:rsid w:val="77BD2282"/>
    <w:rsid w:val="78351D4C"/>
    <w:rsid w:val="78B432F2"/>
    <w:rsid w:val="798968C0"/>
    <w:rsid w:val="7A020555"/>
    <w:rsid w:val="7A175673"/>
    <w:rsid w:val="7AB666E0"/>
    <w:rsid w:val="7AD17F82"/>
    <w:rsid w:val="7B172969"/>
    <w:rsid w:val="7B4079A0"/>
    <w:rsid w:val="7B65280B"/>
    <w:rsid w:val="7C93722D"/>
    <w:rsid w:val="7CD72416"/>
    <w:rsid w:val="7CE11AB0"/>
    <w:rsid w:val="7CF523D9"/>
    <w:rsid w:val="7D225061"/>
    <w:rsid w:val="7D6F1533"/>
    <w:rsid w:val="7DF13B08"/>
    <w:rsid w:val="7E9D794F"/>
    <w:rsid w:val="7EA3534B"/>
    <w:rsid w:val="7F7A95C3"/>
    <w:rsid w:val="7F7B6CAB"/>
    <w:rsid w:val="CDBBA6C0"/>
    <w:rsid w:val="DFB708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1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1">
    <w:name w:val="批注框文本 Char"/>
    <w:basedOn w:val="7"/>
    <w:link w:val="2"/>
    <w:semiHidden/>
    <w:qFormat/>
    <w:uiPriority w:val="99"/>
    <w:rPr>
      <w:sz w:val="18"/>
      <w:szCs w:val="18"/>
    </w:rPr>
  </w:style>
  <w:style w:type="character" w:customStyle="1" w:styleId="12">
    <w:name w:val="NormalCharacter"/>
    <w:link w:val="1"/>
    <w:semiHidden/>
    <w:qFormat/>
    <w:uiPriority w:val="0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中国微软</Company>
  <Pages>2</Pages>
  <Words>633</Words>
  <Characters>707</Characters>
  <Lines>5</Lines>
  <Paragraphs>1</Paragraphs>
  <TotalTime>1</TotalTime>
  <ScaleCrop>false</ScaleCrop>
  <LinksUpToDate>false</LinksUpToDate>
  <CharactersWithSpaces>759</CharactersWithSpaces>
  <Application>WPS Office_12.8.2.1115_F1E327BC-269C-435d-A152-05C5408002CA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2018-04-28T13:39:00Z</dcterms:created>
  <dc:creator>微软中国</dc:creator>
  <cp:lastModifiedBy>HW</cp:lastModifiedBy>
  <cp:lastPrinted>2025-09-04T09:57:00Z</cp:lastPrinted>
  <dcterms:modified xsi:type="dcterms:W3CDTF">2026-04-15T16:19:48Z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2052-12.8.2.1115</vt:lpwstr>
  </property>
  <property fmtid="{D5CDD505-2E9C-101B-9397-08002B2CF9AE}" pid="3" name="ICV">
    <vt:lpwstr>D11A9E7F28D04053A73134CC9C69D24F</vt:lpwstr>
  </property>
</Properties>
</file>