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spacing w:line="315" w:lineRule="atLeast"/>
        <w:jc w:val="center"/>
        <w:rPr>
          <w:b/>
          <w:bCs/>
          <w:sz w:val="31"/>
          <w:szCs w:val="31"/>
        </w:rPr>
      </w:pPr>
      <w:r>
        <w:rPr>
          <w:b/>
          <w:bCs/>
          <w:sz w:val="31"/>
          <w:szCs w:val="31"/>
        </w:rPr>
        <w:t>宁乡市发展和改革局经济信息中心陈敏科长解读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jc w:val="center"/>
        <w:rPr>
          <w:b/>
          <w:bCs/>
          <w:sz w:val="31"/>
          <w:szCs w:val="31"/>
        </w:rPr>
      </w:pPr>
      <w:r>
        <w:rPr>
          <w:b/>
          <w:bCs/>
          <w:sz w:val="31"/>
          <w:szCs w:val="31"/>
        </w:rPr>
        <w:t>《宁乡市2022国民经济和社会发展计划执行情况与</w:t>
      </w:r>
    </w:p>
    <w:p>
      <w:pPr>
        <w:pStyle w:val="2"/>
        <w:keepNext w:val="0"/>
        <w:keepLines w:val="0"/>
        <w:widowControl/>
        <w:suppressLineNumbers w:val="0"/>
        <w:spacing w:line="315" w:lineRule="atLeast"/>
        <w:jc w:val="center"/>
        <w:rPr>
          <w:b/>
          <w:bCs/>
          <w:sz w:val="31"/>
          <w:szCs w:val="31"/>
        </w:rPr>
      </w:pPr>
      <w:r>
        <w:rPr>
          <w:b/>
          <w:bCs/>
          <w:sz w:val="31"/>
          <w:szCs w:val="31"/>
        </w:rPr>
        <w:t>2023年国民经济和社会发展计划的报告》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195" w:lineRule="atLeast"/>
        <w:ind w:right="0"/>
        <w:rPr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spacing w:after="0" w:afterAutospacing="0" w:line="368" w:lineRule="atLeast"/>
        <w:ind w:left="0" w:firstLine="562"/>
        <w:jc w:val="center"/>
        <w:rPr>
          <w:sz w:val="19"/>
          <w:szCs w:val="19"/>
        </w:rPr>
      </w:pPr>
      <w:r>
        <w:rPr>
          <w:rFonts w:hint="eastAsia" w:ascii="宋体" w:hAnsi="宋体" w:eastAsia="宋体" w:cs="宋体"/>
          <w:sz w:val="28"/>
          <w:szCs w:val="28"/>
        </w:rPr>
        <w:t>一、制定背景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368" w:lineRule="atLeast"/>
        <w:ind w:left="0" w:firstLine="562"/>
        <w:rPr>
          <w:sz w:val="19"/>
          <w:szCs w:val="19"/>
        </w:rPr>
      </w:pPr>
      <w:r>
        <w:rPr>
          <w:rFonts w:hint="eastAsia" w:ascii="宋体" w:hAnsi="宋体" w:eastAsia="宋体" w:cs="宋体"/>
          <w:sz w:val="28"/>
          <w:szCs w:val="28"/>
        </w:rPr>
        <w:t>以习近平新时代中国特色社会主义思想为指导,深入贯彻党的二十大精神,结合中央经济工作会议要求,对经济社会发展的国内外环境和基本走势进行研判,针对新形势新任务新目标提出2023年工作的基本思路、主要预期目标、工作重点和实施举措,经深入调查研究、广泛征求意见、反复修改完善,科学编制了《宁乡市2022国民经济和社会发展计划执行情况与2023年国民经济和社会发展计划的报告》。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368" w:lineRule="atLeast"/>
        <w:ind w:left="0" w:firstLine="562"/>
        <w:jc w:val="center"/>
        <w:rPr>
          <w:sz w:val="19"/>
          <w:szCs w:val="19"/>
        </w:rPr>
      </w:pPr>
      <w:r>
        <w:rPr>
          <w:rFonts w:hint="eastAsia" w:ascii="宋体" w:hAnsi="宋体" w:eastAsia="宋体" w:cs="宋体"/>
          <w:sz w:val="28"/>
          <w:szCs w:val="28"/>
        </w:rPr>
        <w:t>二、总体框架和主要内容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368" w:lineRule="atLeast"/>
        <w:ind w:firstLine="280" w:firstLineChars="100"/>
        <w:rPr>
          <w:sz w:val="19"/>
          <w:szCs w:val="19"/>
        </w:rPr>
      </w:pPr>
      <w:r>
        <w:rPr>
          <w:rFonts w:hint="eastAsia" w:ascii="宋体" w:hAnsi="宋体" w:eastAsia="宋体" w:cs="宋体"/>
          <w:sz w:val="28"/>
          <w:szCs w:val="28"/>
        </w:rPr>
        <w:t>《执行报告》为两个部分,具体内容如下: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368" w:lineRule="atLeast"/>
        <w:ind w:left="0" w:firstLine="562"/>
        <w:rPr>
          <w:sz w:val="19"/>
          <w:szCs w:val="19"/>
        </w:rPr>
      </w:pPr>
      <w:r>
        <w:rPr>
          <w:rFonts w:hint="eastAsia" w:ascii="宋体" w:hAnsi="宋体" w:eastAsia="宋体" w:cs="宋体"/>
          <w:sz w:val="28"/>
          <w:szCs w:val="28"/>
        </w:rPr>
        <w:t>第一部分为2022年国民经济和社会发展计划执行情况。2022年，全市实现地区生产总值增长5％（同比，预计，下同）；完成地方一般公共预算收入79.07亿元，增长8.59％；固定资产投资增长1％；规模工业增加值增长8％；社会消费品零售总额增长3％；城乡居民人均可支配收入增长6.5％。主要体现在七个方面：一是聚焦工业强市，产业质效实现新升级。重点突出园区实力、工业产值、科研成果三个方面的成绩；二是聚焦乡村振兴，统筹发展取得新突破。从农业产业、农村发展、农民生活、基础设施4个方面进行了总结；三是聚焦现代服务业，市场活力释放新能量。重点概况了文旅消费、商贸消费、房地产市场等方面的成绩；四是聚焦项目推进，发展支撑增添新力量。主要围绕项目招商、项目建设、建设用地、人才引进、金融存贷等方面加以阐述；五是聚焦格局优化，城镇建设跨上新台阶。重点从建设金洲新城、内外交通、新型城镇等方面进行了总结；六是聚焦稳健发展，市场环境开创新局面。从优化营商环境、安全环境等方面进行了总结提炼；七是聚焦民本民生，人民幸福达到新高度。重点概括了社会保障、科教卫文等民生事业、安全等方面工作成效。同时，我们的发展还存在一定的问题与不足，主要表现在：部分主要经济指标距年初预定目标尚有差距，受宏观经济下行及国内外发展环境等影响，经济发展整体不达预期；主导工业产业行业领军企业还不多、关键核心技术还不强、产业集聚效应还不明显，房地产业受宏观环境及行业周期影响复苏缓慢，商贸文旅消费受疫情等影响活力难以释放等。这些问题的解决需要我们凝心聚力、攻坚克难、强力突破。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368" w:lineRule="atLeast"/>
        <w:ind w:left="0" w:firstLine="562"/>
        <w:rPr>
          <w:sz w:val="19"/>
          <w:szCs w:val="19"/>
        </w:rPr>
      </w:pPr>
      <w:r>
        <w:rPr>
          <w:rFonts w:hint="eastAsia" w:ascii="宋体" w:hAnsi="宋体" w:eastAsia="宋体" w:cs="宋体"/>
          <w:sz w:val="28"/>
          <w:szCs w:val="28"/>
        </w:rPr>
        <w:t>第三部分为2022年国民经济和社会发展计划。根据市委、市政府的部署,结合各部门工作实际,经济社会发展的主要预期目标是地区生产总值增长7%；地方一般公共预算收入增长8.5%；规模工业增加值增长8.5%；固定资产投资增长7%；社会消费品零售总额增长7%；居民收入增长与经济增长基本同步。重点从全力推进重大倡议、悉力打造工业强市、奋力促推共同富裕、勠力激活服务经济、有力增强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城镇品质、聚力增进人民福祉等6个方面提出工作安排。  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0" w:line="195" w:lineRule="atLeast"/>
        <w:ind w:left="0" w:right="0" w:firstLine="562"/>
        <w:rPr>
          <w:sz w:val="19"/>
          <w:szCs w:val="19"/>
        </w:rPr>
      </w:pPr>
    </w:p>
    <w:p>
      <w:pPr>
        <w:pStyle w:val="2"/>
        <w:keepNext w:val="0"/>
        <w:keepLines w:val="0"/>
        <w:widowControl/>
        <w:suppressLineNumbers w:val="0"/>
        <w:spacing w:line="315" w:lineRule="atLeas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yZDNiYWRmZWIxN2M2YzFhMTZkMTU0OTJiNGQyY2EifQ=="/>
  </w:docVars>
  <w:rsids>
    <w:rsidRoot w:val="00000000"/>
    <w:rsid w:val="042B2878"/>
    <w:rsid w:val="060E6ACB"/>
    <w:rsid w:val="0CD82136"/>
    <w:rsid w:val="109E4EEF"/>
    <w:rsid w:val="13F9532C"/>
    <w:rsid w:val="18B40D46"/>
    <w:rsid w:val="2CAC1A24"/>
    <w:rsid w:val="3986639D"/>
    <w:rsid w:val="3E0E4BB3"/>
    <w:rsid w:val="49F20EE5"/>
    <w:rsid w:val="5EE1585B"/>
    <w:rsid w:val="6FC732F4"/>
    <w:rsid w:val="7B870B20"/>
    <w:rsid w:val="7CB34FFD"/>
    <w:rsid w:val="7E803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1118</Words>
  <Characters>1162</Characters>
  <Lines>0</Lines>
  <Paragraphs>0</Paragraphs>
  <TotalTime>34</TotalTime>
  <ScaleCrop>false</ScaleCrop>
  <LinksUpToDate>false</LinksUpToDate>
  <CharactersWithSpaces>1162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2023-05-22T08:55:00Z</dcterms:created>
  <dc:creator>shanshan</dc:creator>
  <cp:lastModifiedBy>Xalvation</cp:lastModifiedBy>
  <dcterms:modified xsi:type="dcterms:W3CDTF">2023-05-23T07:31:49Z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CDD6F39363714133A028A05C97025942_13</vt:lpwstr>
  </property>
</Properties>
</file>