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E07243">
      <w:pPr>
        <w:spacing w:line="580" w:lineRule="exact"/>
        <w:jc w:val="center"/>
        <w:rPr>
          <w:rFonts w:hint="eastAsia" w:ascii="微软雅黑" w:hAnsi="微软雅黑" w:eastAsia="微软雅黑" w:cs="微软雅黑"/>
          <w:b/>
          <w:sz w:val="44"/>
          <w:szCs w:val="44"/>
          <w:lang w:val="en-US" w:eastAsia="zh-CN"/>
        </w:rPr>
      </w:pPr>
    </w:p>
    <w:p w14:paraId="08781EB2">
      <w:pPr>
        <w:spacing w:line="580" w:lineRule="exact"/>
        <w:jc w:val="center"/>
        <w:rPr>
          <w:rFonts w:hint="eastAsia" w:ascii="微软雅黑" w:hAnsi="微软雅黑" w:eastAsia="微软雅黑" w:cs="微软雅黑"/>
          <w:b/>
          <w:sz w:val="44"/>
          <w:szCs w:val="44"/>
        </w:rPr>
      </w:pPr>
    </w:p>
    <w:p w14:paraId="6AF6B4AF">
      <w:pPr>
        <w:spacing w:line="360" w:lineRule="auto"/>
        <w:jc w:val="center"/>
        <w:rPr>
          <w:rFonts w:hint="eastAsia" w:ascii="微软雅黑" w:hAnsi="微软雅黑" w:eastAsia="微软雅黑" w:cs="微软雅黑"/>
          <w:b/>
          <w:sz w:val="44"/>
          <w:szCs w:val="44"/>
        </w:rPr>
      </w:pPr>
      <w:bookmarkStart w:id="0" w:name="OLE_LINK1"/>
      <w:r>
        <w:rPr>
          <w:rFonts w:ascii="微软雅黑" w:hAnsi="微软雅黑" w:eastAsia="微软雅黑" w:cs="微软雅黑"/>
          <w:b/>
          <w:sz w:val="44"/>
          <w:szCs w:val="44"/>
        </w:rPr>
        <w:t>宁乡市文化旅游广电体育局</w:t>
      </w:r>
    </w:p>
    <w:bookmarkEnd w:id="0"/>
    <w:p w14:paraId="425F5B0B">
      <w:pPr>
        <w:spacing w:line="360" w:lineRule="auto"/>
        <w:jc w:val="center"/>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突发事件应急预案</w:t>
      </w:r>
    </w:p>
    <w:p w14:paraId="14CDB261">
      <w:pPr>
        <w:pStyle w:val="13"/>
        <w:spacing w:before="312"/>
        <w:rPr>
          <w:rFonts w:hint="eastAsia" w:cs="微软雅黑"/>
          <w:b/>
          <w:sz w:val="44"/>
          <w:szCs w:val="44"/>
        </w:rPr>
      </w:pPr>
    </w:p>
    <w:p w14:paraId="0073BF32">
      <w:pPr>
        <w:pStyle w:val="13"/>
        <w:spacing w:before="312"/>
        <w:rPr>
          <w:rFonts w:hint="eastAsia" w:cs="微软雅黑"/>
          <w:b/>
          <w:sz w:val="44"/>
          <w:szCs w:val="44"/>
        </w:rPr>
      </w:pPr>
    </w:p>
    <w:p w14:paraId="73796E2B">
      <w:pPr>
        <w:pStyle w:val="13"/>
        <w:spacing w:before="312"/>
        <w:rPr>
          <w:rFonts w:hint="eastAsia" w:cs="微软雅黑"/>
          <w:b/>
          <w:sz w:val="44"/>
          <w:szCs w:val="44"/>
        </w:rPr>
      </w:pPr>
    </w:p>
    <w:p w14:paraId="3C472878">
      <w:pPr>
        <w:pStyle w:val="13"/>
        <w:spacing w:before="312"/>
        <w:rPr>
          <w:rFonts w:hint="eastAsia" w:cs="微软雅黑"/>
          <w:b/>
          <w:sz w:val="44"/>
          <w:szCs w:val="44"/>
        </w:rPr>
      </w:pPr>
    </w:p>
    <w:p w14:paraId="0AE29CFA">
      <w:pPr>
        <w:pStyle w:val="13"/>
        <w:spacing w:before="312"/>
        <w:rPr>
          <w:rFonts w:hint="eastAsia" w:cs="微软雅黑"/>
          <w:b/>
          <w:sz w:val="44"/>
          <w:szCs w:val="44"/>
        </w:rPr>
      </w:pPr>
    </w:p>
    <w:p w14:paraId="28B01AFE">
      <w:pPr>
        <w:pStyle w:val="13"/>
        <w:spacing w:before="312"/>
        <w:rPr>
          <w:rFonts w:hint="eastAsia" w:cs="微软雅黑"/>
          <w:b/>
          <w:sz w:val="44"/>
          <w:szCs w:val="44"/>
        </w:rPr>
      </w:pPr>
    </w:p>
    <w:p w14:paraId="768EA9FF">
      <w:pPr>
        <w:pStyle w:val="13"/>
        <w:spacing w:before="312"/>
        <w:rPr>
          <w:rFonts w:hint="eastAsia" w:cs="微软雅黑"/>
          <w:b/>
          <w:sz w:val="44"/>
          <w:szCs w:val="44"/>
        </w:rPr>
      </w:pPr>
    </w:p>
    <w:p w14:paraId="4375110E">
      <w:pPr>
        <w:pStyle w:val="13"/>
        <w:spacing w:before="312"/>
        <w:rPr>
          <w:rFonts w:hint="eastAsia" w:cs="微软雅黑"/>
          <w:b/>
          <w:sz w:val="44"/>
          <w:szCs w:val="44"/>
        </w:rPr>
      </w:pPr>
    </w:p>
    <w:p w14:paraId="179D5E2C">
      <w:pPr>
        <w:pStyle w:val="13"/>
        <w:spacing w:before="312"/>
        <w:rPr>
          <w:rFonts w:hint="eastAsia" w:cs="微软雅黑"/>
          <w:b/>
          <w:sz w:val="44"/>
          <w:szCs w:val="44"/>
        </w:rPr>
      </w:pPr>
    </w:p>
    <w:p w14:paraId="3B4D100F">
      <w:pPr>
        <w:pStyle w:val="13"/>
        <w:spacing w:before="312"/>
        <w:ind w:left="0" w:leftChars="0" w:firstLine="0" w:firstLineChars="0"/>
        <w:rPr>
          <w:rFonts w:hint="eastAsia" w:cs="微软雅黑"/>
          <w:b/>
          <w:sz w:val="44"/>
          <w:szCs w:val="44"/>
        </w:rPr>
      </w:pPr>
    </w:p>
    <w:p w14:paraId="3A36F131">
      <w:pPr>
        <w:pStyle w:val="13"/>
        <w:spacing w:before="312"/>
        <w:ind w:left="0" w:firstLine="0"/>
        <w:jc w:val="center"/>
        <w:rPr>
          <w:rFonts w:hint="eastAsia" w:cs="微软雅黑"/>
          <w:b/>
          <w:color w:val="auto"/>
          <w:sz w:val="44"/>
          <w:szCs w:val="44"/>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cs="微软雅黑"/>
          <w:b/>
          <w:color w:val="auto"/>
          <w:sz w:val="44"/>
          <w:szCs w:val="44"/>
        </w:rPr>
        <w:t>2025年</w:t>
      </w:r>
    </w:p>
    <w:p w14:paraId="5A79D7D9">
      <w:pPr>
        <w:pStyle w:val="13"/>
        <w:spacing w:before="312"/>
        <w:rPr>
          <w:rFonts w:hint="eastAsia"/>
        </w:rPr>
      </w:pPr>
    </w:p>
    <w:p w14:paraId="1872A83C">
      <w:pPr>
        <w:pStyle w:val="9"/>
        <w:tabs>
          <w:tab w:val="right" w:leader="dot" w:pos="8306"/>
        </w:tabs>
        <w:spacing w:line="460" w:lineRule="exact"/>
        <w:ind w:left="0" w:leftChars="0" w:firstLine="0" w:firstLineChars="0"/>
        <w:jc w:val="center"/>
        <w:rPr>
          <w:rFonts w:ascii="Times New Roman" w:hAnsi="Times New Roman" w:eastAsia="宋体" w:cs="Times New Roman"/>
          <w:kern w:val="0"/>
          <w:sz w:val="32"/>
          <w:szCs w:val="32"/>
          <w:lang w:val="en-US" w:eastAsia="zh-CN" w:bidi="ar-SA"/>
        </w:rPr>
      </w:pPr>
      <w:r>
        <w:rPr>
          <w:rFonts w:eastAsia="方正小标宋简体"/>
          <w:bCs/>
          <w:sz w:val="32"/>
          <w:szCs w:val="32"/>
        </w:rPr>
        <w:t>目录</w:t>
      </w:r>
      <w:r>
        <w:rPr>
          <w:kern w:val="0"/>
          <w:sz w:val="32"/>
          <w:szCs w:val="32"/>
        </w:rPr>
        <w:fldChar w:fldCharType="begin"/>
      </w:r>
      <w:r>
        <w:rPr>
          <w:kern w:val="0"/>
          <w:sz w:val="32"/>
          <w:szCs w:val="32"/>
        </w:rPr>
        <w:instrText xml:space="preserve">TOC \o "1-3" \h \u </w:instrText>
      </w:r>
      <w:r>
        <w:rPr>
          <w:kern w:val="0"/>
          <w:sz w:val="32"/>
          <w:szCs w:val="32"/>
        </w:rPr>
        <w:fldChar w:fldCharType="separate"/>
      </w:r>
    </w:p>
    <w:p w14:paraId="15C9703D">
      <w:pPr>
        <w:pStyle w:val="2"/>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_Toc25088 </w:instrText>
      </w:r>
      <w:r>
        <w:rPr>
          <w:kern w:val="0"/>
          <w:sz w:val="24"/>
          <w:szCs w:val="40"/>
        </w:rPr>
        <w:fldChar w:fldCharType="separate"/>
      </w:r>
      <w:r>
        <w:rPr>
          <w:rFonts w:eastAsia="黑体"/>
          <w:kern w:val="2"/>
          <w:sz w:val="24"/>
          <w:szCs w:val="40"/>
        </w:rPr>
        <w:t>1 总则</w:t>
      </w:r>
      <w:r>
        <w:rPr>
          <w:sz w:val="24"/>
          <w:szCs w:val="32"/>
        </w:rPr>
        <w:tab/>
      </w:r>
      <w:r>
        <w:rPr>
          <w:sz w:val="24"/>
          <w:szCs w:val="32"/>
        </w:rPr>
        <w:fldChar w:fldCharType="begin"/>
      </w:r>
      <w:r>
        <w:rPr>
          <w:sz w:val="24"/>
          <w:szCs w:val="32"/>
        </w:rPr>
        <w:instrText xml:space="preserve"> PAGEREF _Toc25088 \h </w:instrText>
      </w:r>
      <w:r>
        <w:rPr>
          <w:sz w:val="24"/>
          <w:szCs w:val="32"/>
        </w:rPr>
        <w:fldChar w:fldCharType="separate"/>
      </w:r>
      <w:r>
        <w:rPr>
          <w:sz w:val="24"/>
          <w:szCs w:val="32"/>
        </w:rPr>
        <w:t>1</w:t>
      </w:r>
      <w:r>
        <w:rPr>
          <w:sz w:val="24"/>
          <w:szCs w:val="32"/>
        </w:rPr>
        <w:fldChar w:fldCharType="end"/>
      </w:r>
      <w:r>
        <w:rPr>
          <w:kern w:val="0"/>
          <w:sz w:val="24"/>
          <w:szCs w:val="40"/>
        </w:rPr>
        <w:fldChar w:fldCharType="end"/>
      </w:r>
    </w:p>
    <w:p w14:paraId="5CED8FDC">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_Toc15284 </w:instrText>
      </w:r>
      <w:r>
        <w:rPr>
          <w:kern w:val="0"/>
          <w:sz w:val="24"/>
          <w:szCs w:val="40"/>
        </w:rPr>
        <w:fldChar w:fldCharType="separate"/>
      </w:r>
      <w:r>
        <w:rPr>
          <w:rFonts w:eastAsia="楷体_GB2312"/>
          <w:bCs/>
          <w:sz w:val="24"/>
          <w:szCs w:val="40"/>
        </w:rPr>
        <w:t>1.1 编制目的</w:t>
      </w:r>
      <w:r>
        <w:rPr>
          <w:sz w:val="24"/>
          <w:szCs w:val="32"/>
        </w:rPr>
        <w:tab/>
      </w:r>
      <w:r>
        <w:rPr>
          <w:sz w:val="24"/>
          <w:szCs w:val="32"/>
        </w:rPr>
        <w:fldChar w:fldCharType="begin"/>
      </w:r>
      <w:r>
        <w:rPr>
          <w:sz w:val="24"/>
          <w:szCs w:val="32"/>
        </w:rPr>
        <w:instrText xml:space="preserve"> PAGEREF _Toc15284 \h </w:instrText>
      </w:r>
      <w:r>
        <w:rPr>
          <w:sz w:val="24"/>
          <w:szCs w:val="32"/>
        </w:rPr>
        <w:fldChar w:fldCharType="separate"/>
      </w:r>
      <w:r>
        <w:rPr>
          <w:sz w:val="24"/>
          <w:szCs w:val="32"/>
        </w:rPr>
        <w:t>1</w:t>
      </w:r>
      <w:r>
        <w:rPr>
          <w:sz w:val="24"/>
          <w:szCs w:val="32"/>
        </w:rPr>
        <w:fldChar w:fldCharType="end"/>
      </w:r>
      <w:r>
        <w:rPr>
          <w:kern w:val="0"/>
          <w:sz w:val="24"/>
          <w:szCs w:val="40"/>
        </w:rPr>
        <w:fldChar w:fldCharType="end"/>
      </w:r>
    </w:p>
    <w:p w14:paraId="4422CCEF">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_Toc3057 </w:instrText>
      </w:r>
      <w:r>
        <w:rPr>
          <w:kern w:val="0"/>
          <w:sz w:val="24"/>
          <w:szCs w:val="40"/>
        </w:rPr>
        <w:fldChar w:fldCharType="separate"/>
      </w:r>
      <w:r>
        <w:rPr>
          <w:rFonts w:eastAsia="楷体_GB2312"/>
          <w:bCs/>
          <w:sz w:val="24"/>
          <w:szCs w:val="40"/>
        </w:rPr>
        <w:t>1.2 编制依据</w:t>
      </w:r>
      <w:r>
        <w:rPr>
          <w:sz w:val="24"/>
          <w:szCs w:val="32"/>
        </w:rPr>
        <w:tab/>
      </w:r>
      <w:r>
        <w:rPr>
          <w:sz w:val="24"/>
          <w:szCs w:val="32"/>
        </w:rPr>
        <w:fldChar w:fldCharType="begin"/>
      </w:r>
      <w:r>
        <w:rPr>
          <w:sz w:val="24"/>
          <w:szCs w:val="32"/>
        </w:rPr>
        <w:instrText xml:space="preserve"> PAGEREF _Toc3057 \h </w:instrText>
      </w:r>
      <w:r>
        <w:rPr>
          <w:sz w:val="24"/>
          <w:szCs w:val="32"/>
        </w:rPr>
        <w:fldChar w:fldCharType="separate"/>
      </w:r>
      <w:r>
        <w:rPr>
          <w:sz w:val="24"/>
          <w:szCs w:val="32"/>
        </w:rPr>
        <w:t>1</w:t>
      </w:r>
      <w:r>
        <w:rPr>
          <w:sz w:val="24"/>
          <w:szCs w:val="32"/>
        </w:rPr>
        <w:fldChar w:fldCharType="end"/>
      </w:r>
      <w:r>
        <w:rPr>
          <w:kern w:val="0"/>
          <w:sz w:val="24"/>
          <w:szCs w:val="40"/>
        </w:rPr>
        <w:fldChar w:fldCharType="end"/>
      </w:r>
    </w:p>
    <w:p w14:paraId="0C540BA5">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_Toc22750 </w:instrText>
      </w:r>
      <w:r>
        <w:rPr>
          <w:kern w:val="0"/>
          <w:sz w:val="24"/>
          <w:szCs w:val="40"/>
        </w:rPr>
        <w:fldChar w:fldCharType="separate"/>
      </w:r>
      <w:r>
        <w:rPr>
          <w:rFonts w:eastAsia="楷体_GB2312"/>
          <w:bCs/>
          <w:sz w:val="24"/>
          <w:szCs w:val="40"/>
        </w:rPr>
        <w:t>1.3 适用范围</w:t>
      </w:r>
      <w:r>
        <w:rPr>
          <w:sz w:val="24"/>
          <w:szCs w:val="32"/>
        </w:rPr>
        <w:tab/>
      </w:r>
      <w:r>
        <w:rPr>
          <w:sz w:val="24"/>
          <w:szCs w:val="32"/>
        </w:rPr>
        <w:fldChar w:fldCharType="begin"/>
      </w:r>
      <w:r>
        <w:rPr>
          <w:sz w:val="24"/>
          <w:szCs w:val="32"/>
        </w:rPr>
        <w:instrText xml:space="preserve"> PAGEREF _Toc22750 \h </w:instrText>
      </w:r>
      <w:r>
        <w:rPr>
          <w:sz w:val="24"/>
          <w:szCs w:val="32"/>
        </w:rPr>
        <w:fldChar w:fldCharType="separate"/>
      </w:r>
      <w:r>
        <w:rPr>
          <w:sz w:val="24"/>
          <w:szCs w:val="32"/>
        </w:rPr>
        <w:t>1</w:t>
      </w:r>
      <w:r>
        <w:rPr>
          <w:sz w:val="24"/>
          <w:szCs w:val="32"/>
        </w:rPr>
        <w:fldChar w:fldCharType="end"/>
      </w:r>
      <w:r>
        <w:rPr>
          <w:kern w:val="0"/>
          <w:sz w:val="24"/>
          <w:szCs w:val="40"/>
        </w:rPr>
        <w:fldChar w:fldCharType="end"/>
      </w:r>
    </w:p>
    <w:p w14:paraId="4738DAB7">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_Toc30750 </w:instrText>
      </w:r>
      <w:r>
        <w:rPr>
          <w:kern w:val="0"/>
          <w:sz w:val="24"/>
          <w:szCs w:val="40"/>
        </w:rPr>
        <w:fldChar w:fldCharType="separate"/>
      </w:r>
      <w:r>
        <w:rPr>
          <w:rFonts w:eastAsia="楷体_GB2312"/>
          <w:bCs/>
          <w:sz w:val="24"/>
          <w:szCs w:val="40"/>
        </w:rPr>
        <w:t>1.4 工作原则</w:t>
      </w:r>
      <w:r>
        <w:rPr>
          <w:sz w:val="24"/>
          <w:szCs w:val="32"/>
        </w:rPr>
        <w:tab/>
      </w:r>
      <w:r>
        <w:rPr>
          <w:sz w:val="24"/>
          <w:szCs w:val="32"/>
        </w:rPr>
        <w:fldChar w:fldCharType="begin"/>
      </w:r>
      <w:r>
        <w:rPr>
          <w:sz w:val="24"/>
          <w:szCs w:val="32"/>
        </w:rPr>
        <w:instrText xml:space="preserve"> PAGEREF _Toc30750 \h </w:instrText>
      </w:r>
      <w:r>
        <w:rPr>
          <w:sz w:val="24"/>
          <w:szCs w:val="32"/>
        </w:rPr>
        <w:fldChar w:fldCharType="separate"/>
      </w:r>
      <w:r>
        <w:rPr>
          <w:sz w:val="24"/>
          <w:szCs w:val="32"/>
        </w:rPr>
        <w:t>2</w:t>
      </w:r>
      <w:r>
        <w:rPr>
          <w:sz w:val="24"/>
          <w:szCs w:val="32"/>
        </w:rPr>
        <w:fldChar w:fldCharType="end"/>
      </w:r>
      <w:r>
        <w:rPr>
          <w:kern w:val="0"/>
          <w:sz w:val="24"/>
          <w:szCs w:val="40"/>
        </w:rPr>
        <w:fldChar w:fldCharType="end"/>
      </w:r>
    </w:p>
    <w:p w14:paraId="39183471">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_Toc2936 </w:instrText>
      </w:r>
      <w:r>
        <w:rPr>
          <w:kern w:val="0"/>
          <w:sz w:val="24"/>
          <w:szCs w:val="40"/>
        </w:rPr>
        <w:fldChar w:fldCharType="separate"/>
      </w:r>
      <w:r>
        <w:rPr>
          <w:rFonts w:eastAsia="楷体_GB2312"/>
          <w:bCs/>
          <w:sz w:val="24"/>
          <w:szCs w:val="40"/>
        </w:rPr>
        <w:t>1.5 突发事件分类</w:t>
      </w:r>
      <w:r>
        <w:rPr>
          <w:sz w:val="24"/>
          <w:szCs w:val="32"/>
        </w:rPr>
        <w:tab/>
      </w:r>
      <w:r>
        <w:rPr>
          <w:sz w:val="24"/>
          <w:szCs w:val="32"/>
        </w:rPr>
        <w:fldChar w:fldCharType="begin"/>
      </w:r>
      <w:r>
        <w:rPr>
          <w:sz w:val="24"/>
          <w:szCs w:val="32"/>
        </w:rPr>
        <w:instrText xml:space="preserve"> PAGEREF _Toc2936 \h </w:instrText>
      </w:r>
      <w:r>
        <w:rPr>
          <w:sz w:val="24"/>
          <w:szCs w:val="32"/>
        </w:rPr>
        <w:fldChar w:fldCharType="separate"/>
      </w:r>
      <w:r>
        <w:rPr>
          <w:sz w:val="24"/>
          <w:szCs w:val="32"/>
        </w:rPr>
        <w:t>3</w:t>
      </w:r>
      <w:r>
        <w:rPr>
          <w:sz w:val="24"/>
          <w:szCs w:val="32"/>
        </w:rPr>
        <w:fldChar w:fldCharType="end"/>
      </w:r>
      <w:r>
        <w:rPr>
          <w:kern w:val="0"/>
          <w:sz w:val="24"/>
          <w:szCs w:val="40"/>
        </w:rPr>
        <w:fldChar w:fldCharType="end"/>
      </w:r>
    </w:p>
    <w:p w14:paraId="5DEFAD1F">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_Toc13450 </w:instrText>
      </w:r>
      <w:r>
        <w:rPr>
          <w:kern w:val="0"/>
          <w:sz w:val="24"/>
          <w:szCs w:val="40"/>
        </w:rPr>
        <w:fldChar w:fldCharType="separate"/>
      </w:r>
      <w:r>
        <w:rPr>
          <w:rFonts w:eastAsia="楷体_GB2312"/>
          <w:bCs/>
          <w:sz w:val="24"/>
          <w:szCs w:val="40"/>
        </w:rPr>
        <w:t>1.6 突发事件分级</w:t>
      </w:r>
      <w:r>
        <w:rPr>
          <w:sz w:val="24"/>
          <w:szCs w:val="32"/>
        </w:rPr>
        <w:tab/>
      </w:r>
      <w:r>
        <w:rPr>
          <w:sz w:val="24"/>
          <w:szCs w:val="32"/>
        </w:rPr>
        <w:fldChar w:fldCharType="begin"/>
      </w:r>
      <w:r>
        <w:rPr>
          <w:sz w:val="24"/>
          <w:szCs w:val="32"/>
        </w:rPr>
        <w:instrText xml:space="preserve"> PAGEREF _Toc13450 \h </w:instrText>
      </w:r>
      <w:r>
        <w:rPr>
          <w:sz w:val="24"/>
          <w:szCs w:val="32"/>
        </w:rPr>
        <w:fldChar w:fldCharType="separate"/>
      </w:r>
      <w:r>
        <w:rPr>
          <w:sz w:val="24"/>
          <w:szCs w:val="32"/>
        </w:rPr>
        <w:t>4</w:t>
      </w:r>
      <w:r>
        <w:rPr>
          <w:sz w:val="24"/>
          <w:szCs w:val="32"/>
        </w:rPr>
        <w:fldChar w:fldCharType="end"/>
      </w:r>
      <w:r>
        <w:rPr>
          <w:kern w:val="0"/>
          <w:sz w:val="24"/>
          <w:szCs w:val="40"/>
        </w:rPr>
        <w:fldChar w:fldCharType="end"/>
      </w:r>
    </w:p>
    <w:p w14:paraId="224801AE">
      <w:pPr>
        <w:pStyle w:val="2"/>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_Toc11428 </w:instrText>
      </w:r>
      <w:r>
        <w:rPr>
          <w:kern w:val="0"/>
          <w:sz w:val="24"/>
          <w:szCs w:val="40"/>
        </w:rPr>
        <w:fldChar w:fldCharType="separate"/>
      </w:r>
      <w:r>
        <w:rPr>
          <w:rFonts w:eastAsia="黑体"/>
          <w:kern w:val="2"/>
          <w:sz w:val="24"/>
          <w:szCs w:val="40"/>
        </w:rPr>
        <w:t>2 应急组织机构及职责</w:t>
      </w:r>
      <w:r>
        <w:rPr>
          <w:sz w:val="24"/>
          <w:szCs w:val="32"/>
        </w:rPr>
        <w:tab/>
      </w:r>
      <w:r>
        <w:rPr>
          <w:sz w:val="24"/>
          <w:szCs w:val="32"/>
        </w:rPr>
        <w:fldChar w:fldCharType="begin"/>
      </w:r>
      <w:r>
        <w:rPr>
          <w:sz w:val="24"/>
          <w:szCs w:val="32"/>
        </w:rPr>
        <w:instrText xml:space="preserve"> PAGEREF _Toc11428 \h </w:instrText>
      </w:r>
      <w:r>
        <w:rPr>
          <w:sz w:val="24"/>
          <w:szCs w:val="32"/>
        </w:rPr>
        <w:fldChar w:fldCharType="separate"/>
      </w:r>
      <w:r>
        <w:rPr>
          <w:sz w:val="24"/>
          <w:szCs w:val="32"/>
        </w:rPr>
        <w:t>6</w:t>
      </w:r>
      <w:r>
        <w:rPr>
          <w:sz w:val="24"/>
          <w:szCs w:val="32"/>
        </w:rPr>
        <w:fldChar w:fldCharType="end"/>
      </w:r>
      <w:r>
        <w:rPr>
          <w:kern w:val="0"/>
          <w:sz w:val="24"/>
          <w:szCs w:val="40"/>
        </w:rPr>
        <w:fldChar w:fldCharType="end"/>
      </w:r>
    </w:p>
    <w:p w14:paraId="70C9A820">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_Toc21587 </w:instrText>
      </w:r>
      <w:r>
        <w:rPr>
          <w:kern w:val="0"/>
          <w:sz w:val="24"/>
          <w:szCs w:val="40"/>
        </w:rPr>
        <w:fldChar w:fldCharType="separate"/>
      </w:r>
      <w:r>
        <w:rPr>
          <w:rFonts w:eastAsia="楷体_GB2312"/>
          <w:bCs/>
          <w:sz w:val="24"/>
          <w:szCs w:val="40"/>
        </w:rPr>
        <w:t>2.1 应急组织机构</w:t>
      </w:r>
      <w:r>
        <w:rPr>
          <w:sz w:val="24"/>
          <w:szCs w:val="32"/>
        </w:rPr>
        <w:tab/>
      </w:r>
      <w:r>
        <w:rPr>
          <w:sz w:val="24"/>
          <w:szCs w:val="32"/>
        </w:rPr>
        <w:fldChar w:fldCharType="begin"/>
      </w:r>
      <w:r>
        <w:rPr>
          <w:sz w:val="24"/>
          <w:szCs w:val="32"/>
        </w:rPr>
        <w:instrText xml:space="preserve"> PAGEREF _Toc21587 \h </w:instrText>
      </w:r>
      <w:r>
        <w:rPr>
          <w:sz w:val="24"/>
          <w:szCs w:val="32"/>
        </w:rPr>
        <w:fldChar w:fldCharType="separate"/>
      </w:r>
      <w:r>
        <w:rPr>
          <w:sz w:val="24"/>
          <w:szCs w:val="32"/>
        </w:rPr>
        <w:t>6</w:t>
      </w:r>
      <w:r>
        <w:rPr>
          <w:sz w:val="24"/>
          <w:szCs w:val="32"/>
        </w:rPr>
        <w:fldChar w:fldCharType="end"/>
      </w:r>
      <w:r>
        <w:rPr>
          <w:kern w:val="0"/>
          <w:sz w:val="24"/>
          <w:szCs w:val="40"/>
        </w:rPr>
        <w:fldChar w:fldCharType="end"/>
      </w:r>
    </w:p>
    <w:p w14:paraId="1B8BABF7">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_Toc12165 </w:instrText>
      </w:r>
      <w:r>
        <w:rPr>
          <w:kern w:val="0"/>
          <w:sz w:val="24"/>
          <w:szCs w:val="40"/>
        </w:rPr>
        <w:fldChar w:fldCharType="separate"/>
      </w:r>
      <w:r>
        <w:rPr>
          <w:rFonts w:eastAsia="楷体_GB2312"/>
          <w:bCs/>
          <w:sz w:val="24"/>
          <w:szCs w:val="40"/>
        </w:rPr>
        <w:t>2.2 应急组织机构职责</w:t>
      </w:r>
      <w:r>
        <w:rPr>
          <w:sz w:val="24"/>
          <w:szCs w:val="32"/>
        </w:rPr>
        <w:tab/>
      </w:r>
      <w:r>
        <w:rPr>
          <w:sz w:val="24"/>
          <w:szCs w:val="32"/>
        </w:rPr>
        <w:fldChar w:fldCharType="begin"/>
      </w:r>
      <w:r>
        <w:rPr>
          <w:sz w:val="24"/>
          <w:szCs w:val="32"/>
        </w:rPr>
        <w:instrText xml:space="preserve"> PAGEREF _Toc12165 \h </w:instrText>
      </w:r>
      <w:r>
        <w:rPr>
          <w:sz w:val="24"/>
          <w:szCs w:val="32"/>
        </w:rPr>
        <w:fldChar w:fldCharType="separate"/>
      </w:r>
      <w:r>
        <w:rPr>
          <w:sz w:val="24"/>
          <w:szCs w:val="32"/>
        </w:rPr>
        <w:t>7</w:t>
      </w:r>
      <w:r>
        <w:rPr>
          <w:sz w:val="24"/>
          <w:szCs w:val="32"/>
        </w:rPr>
        <w:fldChar w:fldCharType="end"/>
      </w:r>
      <w:r>
        <w:rPr>
          <w:kern w:val="0"/>
          <w:sz w:val="24"/>
          <w:szCs w:val="40"/>
        </w:rPr>
        <w:fldChar w:fldCharType="end"/>
      </w:r>
    </w:p>
    <w:p w14:paraId="0624E26F">
      <w:pPr>
        <w:pStyle w:val="2"/>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_Toc24734 </w:instrText>
      </w:r>
      <w:r>
        <w:rPr>
          <w:kern w:val="0"/>
          <w:sz w:val="24"/>
          <w:szCs w:val="40"/>
        </w:rPr>
        <w:fldChar w:fldCharType="separate"/>
      </w:r>
      <w:r>
        <w:rPr>
          <w:rFonts w:eastAsia="黑体"/>
          <w:kern w:val="2"/>
          <w:sz w:val="24"/>
          <w:szCs w:val="40"/>
        </w:rPr>
        <w:t>3 事故预警</w:t>
      </w:r>
      <w:r>
        <w:rPr>
          <w:sz w:val="24"/>
          <w:szCs w:val="32"/>
        </w:rPr>
        <w:tab/>
      </w:r>
      <w:r>
        <w:rPr>
          <w:sz w:val="24"/>
          <w:szCs w:val="32"/>
        </w:rPr>
        <w:fldChar w:fldCharType="begin"/>
      </w:r>
      <w:r>
        <w:rPr>
          <w:sz w:val="24"/>
          <w:szCs w:val="32"/>
        </w:rPr>
        <w:instrText xml:space="preserve"> PAGEREF _Toc24734 \h </w:instrText>
      </w:r>
      <w:r>
        <w:rPr>
          <w:sz w:val="24"/>
          <w:szCs w:val="32"/>
        </w:rPr>
        <w:fldChar w:fldCharType="separate"/>
      </w:r>
      <w:r>
        <w:rPr>
          <w:sz w:val="24"/>
          <w:szCs w:val="32"/>
        </w:rPr>
        <w:t>13</w:t>
      </w:r>
      <w:r>
        <w:rPr>
          <w:sz w:val="24"/>
          <w:szCs w:val="32"/>
        </w:rPr>
        <w:fldChar w:fldCharType="end"/>
      </w:r>
      <w:r>
        <w:rPr>
          <w:kern w:val="0"/>
          <w:sz w:val="24"/>
          <w:szCs w:val="40"/>
        </w:rPr>
        <w:fldChar w:fldCharType="end"/>
      </w:r>
    </w:p>
    <w:p w14:paraId="67E59029">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_Toc6384 </w:instrText>
      </w:r>
      <w:r>
        <w:rPr>
          <w:kern w:val="0"/>
          <w:sz w:val="24"/>
          <w:szCs w:val="40"/>
        </w:rPr>
        <w:fldChar w:fldCharType="separate"/>
      </w:r>
      <w:r>
        <w:rPr>
          <w:rFonts w:eastAsia="楷体_GB2312"/>
          <w:bCs/>
          <w:sz w:val="24"/>
          <w:szCs w:val="40"/>
        </w:rPr>
        <w:t>3.1 预测预警</w:t>
      </w:r>
      <w:r>
        <w:rPr>
          <w:sz w:val="24"/>
          <w:szCs w:val="32"/>
        </w:rPr>
        <w:tab/>
      </w:r>
      <w:r>
        <w:rPr>
          <w:sz w:val="24"/>
          <w:szCs w:val="32"/>
        </w:rPr>
        <w:fldChar w:fldCharType="begin"/>
      </w:r>
      <w:r>
        <w:rPr>
          <w:sz w:val="24"/>
          <w:szCs w:val="32"/>
        </w:rPr>
        <w:instrText xml:space="preserve"> PAGEREF _Toc6384 \h </w:instrText>
      </w:r>
      <w:r>
        <w:rPr>
          <w:sz w:val="24"/>
          <w:szCs w:val="32"/>
        </w:rPr>
        <w:fldChar w:fldCharType="separate"/>
      </w:r>
      <w:r>
        <w:rPr>
          <w:sz w:val="24"/>
          <w:szCs w:val="32"/>
        </w:rPr>
        <w:t>13</w:t>
      </w:r>
      <w:r>
        <w:rPr>
          <w:sz w:val="24"/>
          <w:szCs w:val="32"/>
        </w:rPr>
        <w:fldChar w:fldCharType="end"/>
      </w:r>
      <w:r>
        <w:rPr>
          <w:kern w:val="0"/>
          <w:sz w:val="24"/>
          <w:szCs w:val="40"/>
        </w:rPr>
        <w:fldChar w:fldCharType="end"/>
      </w:r>
    </w:p>
    <w:p w14:paraId="6D6623ED">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_Toc4629 </w:instrText>
      </w:r>
      <w:r>
        <w:rPr>
          <w:kern w:val="0"/>
          <w:sz w:val="24"/>
          <w:szCs w:val="40"/>
        </w:rPr>
        <w:fldChar w:fldCharType="separate"/>
      </w:r>
      <w:r>
        <w:rPr>
          <w:rFonts w:eastAsia="楷体_GB2312"/>
          <w:bCs/>
          <w:sz w:val="24"/>
          <w:szCs w:val="40"/>
        </w:rPr>
        <w:t>3.2 预警的信息渠道</w:t>
      </w:r>
      <w:r>
        <w:rPr>
          <w:sz w:val="24"/>
          <w:szCs w:val="32"/>
        </w:rPr>
        <w:tab/>
      </w:r>
      <w:r>
        <w:rPr>
          <w:sz w:val="24"/>
          <w:szCs w:val="32"/>
        </w:rPr>
        <w:fldChar w:fldCharType="begin"/>
      </w:r>
      <w:r>
        <w:rPr>
          <w:sz w:val="24"/>
          <w:szCs w:val="32"/>
        </w:rPr>
        <w:instrText xml:space="preserve"> PAGEREF _Toc4629 \h </w:instrText>
      </w:r>
      <w:r>
        <w:rPr>
          <w:sz w:val="24"/>
          <w:szCs w:val="32"/>
        </w:rPr>
        <w:fldChar w:fldCharType="separate"/>
      </w:r>
      <w:r>
        <w:rPr>
          <w:sz w:val="24"/>
          <w:szCs w:val="32"/>
        </w:rPr>
        <w:t>13</w:t>
      </w:r>
      <w:r>
        <w:rPr>
          <w:sz w:val="24"/>
          <w:szCs w:val="32"/>
        </w:rPr>
        <w:fldChar w:fldCharType="end"/>
      </w:r>
      <w:r>
        <w:rPr>
          <w:kern w:val="0"/>
          <w:sz w:val="24"/>
          <w:szCs w:val="40"/>
        </w:rPr>
        <w:fldChar w:fldCharType="end"/>
      </w:r>
    </w:p>
    <w:p w14:paraId="0EF0BED4">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_Toc29062 </w:instrText>
      </w:r>
      <w:r>
        <w:rPr>
          <w:kern w:val="0"/>
          <w:sz w:val="24"/>
          <w:szCs w:val="40"/>
        </w:rPr>
        <w:fldChar w:fldCharType="separate"/>
      </w:r>
      <w:r>
        <w:rPr>
          <w:rFonts w:eastAsia="楷体_GB2312"/>
          <w:bCs/>
          <w:sz w:val="24"/>
          <w:szCs w:val="40"/>
        </w:rPr>
        <w:t>3.3 预警级别</w:t>
      </w:r>
      <w:r>
        <w:rPr>
          <w:sz w:val="24"/>
          <w:szCs w:val="32"/>
        </w:rPr>
        <w:tab/>
      </w:r>
      <w:r>
        <w:rPr>
          <w:sz w:val="24"/>
          <w:szCs w:val="32"/>
        </w:rPr>
        <w:fldChar w:fldCharType="begin"/>
      </w:r>
      <w:r>
        <w:rPr>
          <w:sz w:val="24"/>
          <w:szCs w:val="32"/>
        </w:rPr>
        <w:instrText xml:space="preserve"> PAGEREF _Toc29062 \h </w:instrText>
      </w:r>
      <w:r>
        <w:rPr>
          <w:sz w:val="24"/>
          <w:szCs w:val="32"/>
        </w:rPr>
        <w:fldChar w:fldCharType="separate"/>
      </w:r>
      <w:r>
        <w:rPr>
          <w:sz w:val="24"/>
          <w:szCs w:val="32"/>
        </w:rPr>
        <w:t>14</w:t>
      </w:r>
      <w:r>
        <w:rPr>
          <w:sz w:val="24"/>
          <w:szCs w:val="32"/>
        </w:rPr>
        <w:fldChar w:fldCharType="end"/>
      </w:r>
      <w:r>
        <w:rPr>
          <w:kern w:val="0"/>
          <w:sz w:val="24"/>
          <w:szCs w:val="40"/>
        </w:rPr>
        <w:fldChar w:fldCharType="end"/>
      </w:r>
    </w:p>
    <w:p w14:paraId="2C615586">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_Toc7938 </w:instrText>
      </w:r>
      <w:r>
        <w:rPr>
          <w:kern w:val="0"/>
          <w:sz w:val="24"/>
          <w:szCs w:val="40"/>
        </w:rPr>
        <w:fldChar w:fldCharType="separate"/>
      </w:r>
      <w:r>
        <w:rPr>
          <w:rFonts w:eastAsia="楷体_GB2312"/>
          <w:bCs/>
          <w:sz w:val="24"/>
          <w:szCs w:val="40"/>
        </w:rPr>
        <w:t>3.4 预警信息报送与处置</w:t>
      </w:r>
      <w:r>
        <w:rPr>
          <w:sz w:val="24"/>
          <w:szCs w:val="32"/>
        </w:rPr>
        <w:tab/>
      </w:r>
      <w:r>
        <w:rPr>
          <w:sz w:val="24"/>
          <w:szCs w:val="32"/>
        </w:rPr>
        <w:fldChar w:fldCharType="begin"/>
      </w:r>
      <w:r>
        <w:rPr>
          <w:sz w:val="24"/>
          <w:szCs w:val="32"/>
        </w:rPr>
        <w:instrText xml:space="preserve"> PAGEREF _Toc7938 \h </w:instrText>
      </w:r>
      <w:r>
        <w:rPr>
          <w:sz w:val="24"/>
          <w:szCs w:val="32"/>
        </w:rPr>
        <w:fldChar w:fldCharType="separate"/>
      </w:r>
      <w:r>
        <w:rPr>
          <w:sz w:val="24"/>
          <w:szCs w:val="32"/>
        </w:rPr>
        <w:t>14</w:t>
      </w:r>
      <w:r>
        <w:rPr>
          <w:sz w:val="24"/>
          <w:szCs w:val="32"/>
        </w:rPr>
        <w:fldChar w:fldCharType="end"/>
      </w:r>
      <w:r>
        <w:rPr>
          <w:kern w:val="0"/>
          <w:sz w:val="24"/>
          <w:szCs w:val="40"/>
        </w:rPr>
        <w:fldChar w:fldCharType="end"/>
      </w:r>
    </w:p>
    <w:p w14:paraId="4A343493">
      <w:pPr>
        <w:pStyle w:val="2"/>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_Toc28113 </w:instrText>
      </w:r>
      <w:r>
        <w:rPr>
          <w:kern w:val="0"/>
          <w:sz w:val="24"/>
          <w:szCs w:val="40"/>
        </w:rPr>
        <w:fldChar w:fldCharType="separate"/>
      </w:r>
      <w:r>
        <w:rPr>
          <w:rFonts w:eastAsia="黑体"/>
          <w:kern w:val="2"/>
          <w:sz w:val="24"/>
          <w:szCs w:val="40"/>
        </w:rPr>
        <w:t>4 应急响应</w:t>
      </w:r>
      <w:r>
        <w:rPr>
          <w:sz w:val="24"/>
          <w:szCs w:val="32"/>
        </w:rPr>
        <w:tab/>
      </w:r>
      <w:r>
        <w:rPr>
          <w:sz w:val="24"/>
          <w:szCs w:val="32"/>
        </w:rPr>
        <w:fldChar w:fldCharType="begin"/>
      </w:r>
      <w:r>
        <w:rPr>
          <w:sz w:val="24"/>
          <w:szCs w:val="32"/>
        </w:rPr>
        <w:instrText xml:space="preserve"> PAGEREF _Toc28113 \h </w:instrText>
      </w:r>
      <w:r>
        <w:rPr>
          <w:sz w:val="24"/>
          <w:szCs w:val="32"/>
        </w:rPr>
        <w:fldChar w:fldCharType="separate"/>
      </w:r>
      <w:r>
        <w:rPr>
          <w:sz w:val="24"/>
          <w:szCs w:val="32"/>
        </w:rPr>
        <w:t>15</w:t>
      </w:r>
      <w:r>
        <w:rPr>
          <w:sz w:val="24"/>
          <w:szCs w:val="32"/>
        </w:rPr>
        <w:fldChar w:fldCharType="end"/>
      </w:r>
      <w:r>
        <w:rPr>
          <w:kern w:val="0"/>
          <w:sz w:val="24"/>
          <w:szCs w:val="40"/>
        </w:rPr>
        <w:fldChar w:fldCharType="end"/>
      </w:r>
    </w:p>
    <w:p w14:paraId="0F56A981">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_Toc2955 </w:instrText>
      </w:r>
      <w:r>
        <w:rPr>
          <w:kern w:val="0"/>
          <w:sz w:val="24"/>
          <w:szCs w:val="40"/>
        </w:rPr>
        <w:fldChar w:fldCharType="separate"/>
      </w:r>
      <w:r>
        <w:rPr>
          <w:rFonts w:eastAsia="楷体_GB2312"/>
          <w:bCs/>
          <w:sz w:val="24"/>
          <w:szCs w:val="40"/>
        </w:rPr>
        <w:t>4.1 信息报告与处置</w:t>
      </w:r>
      <w:r>
        <w:rPr>
          <w:sz w:val="24"/>
          <w:szCs w:val="32"/>
        </w:rPr>
        <w:tab/>
      </w:r>
      <w:r>
        <w:rPr>
          <w:sz w:val="24"/>
          <w:szCs w:val="32"/>
        </w:rPr>
        <w:fldChar w:fldCharType="begin"/>
      </w:r>
      <w:r>
        <w:rPr>
          <w:sz w:val="24"/>
          <w:szCs w:val="32"/>
        </w:rPr>
        <w:instrText xml:space="preserve"> PAGEREF _Toc2955 \h </w:instrText>
      </w:r>
      <w:r>
        <w:rPr>
          <w:sz w:val="24"/>
          <w:szCs w:val="32"/>
        </w:rPr>
        <w:fldChar w:fldCharType="separate"/>
      </w:r>
      <w:r>
        <w:rPr>
          <w:sz w:val="24"/>
          <w:szCs w:val="32"/>
        </w:rPr>
        <w:t>16</w:t>
      </w:r>
      <w:r>
        <w:rPr>
          <w:sz w:val="24"/>
          <w:szCs w:val="32"/>
        </w:rPr>
        <w:fldChar w:fldCharType="end"/>
      </w:r>
      <w:r>
        <w:rPr>
          <w:kern w:val="0"/>
          <w:sz w:val="24"/>
          <w:szCs w:val="40"/>
        </w:rPr>
        <w:fldChar w:fldCharType="end"/>
      </w:r>
    </w:p>
    <w:p w14:paraId="269F51E4">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_Toc9243 </w:instrText>
      </w:r>
      <w:r>
        <w:rPr>
          <w:kern w:val="0"/>
          <w:sz w:val="24"/>
          <w:szCs w:val="40"/>
        </w:rPr>
        <w:fldChar w:fldCharType="separate"/>
      </w:r>
      <w:r>
        <w:rPr>
          <w:rFonts w:eastAsia="楷体_GB2312"/>
          <w:bCs/>
          <w:sz w:val="24"/>
          <w:szCs w:val="40"/>
        </w:rPr>
        <w:t>4.2 先期处置</w:t>
      </w:r>
      <w:r>
        <w:rPr>
          <w:sz w:val="24"/>
          <w:szCs w:val="32"/>
        </w:rPr>
        <w:tab/>
      </w:r>
      <w:r>
        <w:rPr>
          <w:sz w:val="24"/>
          <w:szCs w:val="32"/>
        </w:rPr>
        <w:fldChar w:fldCharType="begin"/>
      </w:r>
      <w:r>
        <w:rPr>
          <w:sz w:val="24"/>
          <w:szCs w:val="32"/>
        </w:rPr>
        <w:instrText xml:space="preserve"> PAGEREF _Toc9243 \h </w:instrText>
      </w:r>
      <w:r>
        <w:rPr>
          <w:sz w:val="24"/>
          <w:szCs w:val="32"/>
        </w:rPr>
        <w:fldChar w:fldCharType="separate"/>
      </w:r>
      <w:r>
        <w:rPr>
          <w:sz w:val="24"/>
          <w:szCs w:val="32"/>
        </w:rPr>
        <w:t>17</w:t>
      </w:r>
      <w:r>
        <w:rPr>
          <w:sz w:val="24"/>
          <w:szCs w:val="32"/>
        </w:rPr>
        <w:fldChar w:fldCharType="end"/>
      </w:r>
      <w:r>
        <w:rPr>
          <w:kern w:val="0"/>
          <w:sz w:val="24"/>
          <w:szCs w:val="40"/>
        </w:rPr>
        <w:fldChar w:fldCharType="end"/>
      </w:r>
    </w:p>
    <w:p w14:paraId="02149C2E">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_Toc5284 </w:instrText>
      </w:r>
      <w:r>
        <w:rPr>
          <w:kern w:val="0"/>
          <w:sz w:val="24"/>
          <w:szCs w:val="40"/>
        </w:rPr>
        <w:fldChar w:fldCharType="separate"/>
      </w:r>
      <w:r>
        <w:rPr>
          <w:rFonts w:eastAsia="楷体_GB2312"/>
          <w:bCs/>
          <w:sz w:val="24"/>
          <w:szCs w:val="40"/>
        </w:rPr>
        <w:t>4.3 分级响应</w:t>
      </w:r>
      <w:r>
        <w:rPr>
          <w:sz w:val="24"/>
          <w:szCs w:val="32"/>
        </w:rPr>
        <w:tab/>
      </w:r>
      <w:r>
        <w:rPr>
          <w:sz w:val="24"/>
          <w:szCs w:val="32"/>
        </w:rPr>
        <w:fldChar w:fldCharType="begin"/>
      </w:r>
      <w:r>
        <w:rPr>
          <w:sz w:val="24"/>
          <w:szCs w:val="32"/>
        </w:rPr>
        <w:instrText xml:space="preserve"> PAGEREF _Toc5284 \h </w:instrText>
      </w:r>
      <w:r>
        <w:rPr>
          <w:sz w:val="24"/>
          <w:szCs w:val="32"/>
        </w:rPr>
        <w:fldChar w:fldCharType="separate"/>
      </w:r>
      <w:r>
        <w:rPr>
          <w:sz w:val="24"/>
          <w:szCs w:val="32"/>
        </w:rPr>
        <w:t>17</w:t>
      </w:r>
      <w:r>
        <w:rPr>
          <w:sz w:val="24"/>
          <w:szCs w:val="32"/>
        </w:rPr>
        <w:fldChar w:fldCharType="end"/>
      </w:r>
      <w:r>
        <w:rPr>
          <w:kern w:val="0"/>
          <w:sz w:val="24"/>
          <w:szCs w:val="40"/>
        </w:rPr>
        <w:fldChar w:fldCharType="end"/>
      </w:r>
    </w:p>
    <w:p w14:paraId="549CB3C9">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_Toc9744 </w:instrText>
      </w:r>
      <w:r>
        <w:rPr>
          <w:kern w:val="0"/>
          <w:sz w:val="24"/>
          <w:szCs w:val="40"/>
        </w:rPr>
        <w:fldChar w:fldCharType="separate"/>
      </w:r>
      <w:r>
        <w:rPr>
          <w:rFonts w:eastAsia="楷体_GB2312"/>
          <w:bCs/>
          <w:sz w:val="24"/>
          <w:szCs w:val="40"/>
        </w:rPr>
        <w:t>4.</w:t>
      </w:r>
      <w:r>
        <w:rPr>
          <w:rFonts w:hint="eastAsia" w:eastAsia="楷体_GB2312"/>
          <w:bCs/>
          <w:sz w:val="24"/>
          <w:szCs w:val="40"/>
        </w:rPr>
        <w:t>4</w:t>
      </w:r>
      <w:r>
        <w:rPr>
          <w:rFonts w:eastAsia="楷体_GB2312"/>
          <w:bCs/>
          <w:sz w:val="24"/>
          <w:szCs w:val="40"/>
        </w:rPr>
        <w:t xml:space="preserve"> 应急响应启动程序</w:t>
      </w:r>
      <w:r>
        <w:rPr>
          <w:sz w:val="24"/>
          <w:szCs w:val="32"/>
        </w:rPr>
        <w:tab/>
      </w:r>
      <w:r>
        <w:rPr>
          <w:sz w:val="24"/>
          <w:szCs w:val="32"/>
        </w:rPr>
        <w:fldChar w:fldCharType="begin"/>
      </w:r>
      <w:r>
        <w:rPr>
          <w:sz w:val="24"/>
          <w:szCs w:val="32"/>
        </w:rPr>
        <w:instrText xml:space="preserve"> PAGEREF _Toc9744 \h </w:instrText>
      </w:r>
      <w:r>
        <w:rPr>
          <w:sz w:val="24"/>
          <w:szCs w:val="32"/>
        </w:rPr>
        <w:fldChar w:fldCharType="separate"/>
      </w:r>
      <w:r>
        <w:rPr>
          <w:sz w:val="24"/>
          <w:szCs w:val="32"/>
        </w:rPr>
        <w:t>18</w:t>
      </w:r>
      <w:r>
        <w:rPr>
          <w:sz w:val="24"/>
          <w:szCs w:val="32"/>
        </w:rPr>
        <w:fldChar w:fldCharType="end"/>
      </w:r>
      <w:r>
        <w:rPr>
          <w:kern w:val="0"/>
          <w:sz w:val="24"/>
          <w:szCs w:val="40"/>
        </w:rPr>
        <w:fldChar w:fldCharType="end"/>
      </w:r>
    </w:p>
    <w:p w14:paraId="07A1920E">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_Toc21418 </w:instrText>
      </w:r>
      <w:r>
        <w:rPr>
          <w:kern w:val="0"/>
          <w:sz w:val="24"/>
          <w:szCs w:val="40"/>
        </w:rPr>
        <w:fldChar w:fldCharType="separate"/>
      </w:r>
      <w:r>
        <w:rPr>
          <w:rFonts w:eastAsia="楷体_GB2312"/>
          <w:bCs/>
          <w:sz w:val="24"/>
          <w:szCs w:val="40"/>
        </w:rPr>
        <w:t>4.</w:t>
      </w:r>
      <w:r>
        <w:rPr>
          <w:rFonts w:hint="eastAsia" w:eastAsia="楷体_GB2312"/>
          <w:bCs/>
          <w:sz w:val="24"/>
          <w:szCs w:val="40"/>
        </w:rPr>
        <w:t>5</w:t>
      </w:r>
      <w:r>
        <w:rPr>
          <w:rFonts w:eastAsia="楷体_GB2312"/>
          <w:bCs/>
          <w:sz w:val="24"/>
          <w:szCs w:val="40"/>
        </w:rPr>
        <w:t xml:space="preserve"> 响应</w:t>
      </w:r>
      <w:r>
        <w:rPr>
          <w:rFonts w:hint="eastAsia" w:eastAsia="楷体_GB2312"/>
          <w:bCs/>
          <w:sz w:val="24"/>
          <w:szCs w:val="40"/>
        </w:rPr>
        <w:t>升级</w:t>
      </w:r>
      <w:r>
        <w:rPr>
          <w:sz w:val="24"/>
          <w:szCs w:val="32"/>
        </w:rPr>
        <w:tab/>
      </w:r>
      <w:r>
        <w:rPr>
          <w:sz w:val="24"/>
          <w:szCs w:val="32"/>
        </w:rPr>
        <w:fldChar w:fldCharType="begin"/>
      </w:r>
      <w:r>
        <w:rPr>
          <w:sz w:val="24"/>
          <w:szCs w:val="32"/>
        </w:rPr>
        <w:instrText xml:space="preserve"> PAGEREF _Toc21418 \h </w:instrText>
      </w:r>
      <w:r>
        <w:rPr>
          <w:sz w:val="24"/>
          <w:szCs w:val="32"/>
        </w:rPr>
        <w:fldChar w:fldCharType="separate"/>
      </w:r>
      <w:r>
        <w:rPr>
          <w:sz w:val="24"/>
          <w:szCs w:val="32"/>
        </w:rPr>
        <w:t>19</w:t>
      </w:r>
      <w:r>
        <w:rPr>
          <w:sz w:val="24"/>
          <w:szCs w:val="32"/>
        </w:rPr>
        <w:fldChar w:fldCharType="end"/>
      </w:r>
      <w:r>
        <w:rPr>
          <w:kern w:val="0"/>
          <w:sz w:val="24"/>
          <w:szCs w:val="40"/>
        </w:rPr>
        <w:fldChar w:fldCharType="end"/>
      </w:r>
    </w:p>
    <w:p w14:paraId="5540574D">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_Toc17521 </w:instrText>
      </w:r>
      <w:r>
        <w:rPr>
          <w:kern w:val="0"/>
          <w:sz w:val="24"/>
          <w:szCs w:val="40"/>
        </w:rPr>
        <w:fldChar w:fldCharType="separate"/>
      </w:r>
      <w:r>
        <w:rPr>
          <w:rFonts w:eastAsia="楷体_GB2312"/>
          <w:bCs/>
          <w:sz w:val="24"/>
          <w:szCs w:val="40"/>
        </w:rPr>
        <w:t>4.</w:t>
      </w:r>
      <w:r>
        <w:rPr>
          <w:rFonts w:hint="eastAsia" w:eastAsia="楷体_GB2312"/>
          <w:bCs/>
          <w:sz w:val="24"/>
          <w:szCs w:val="40"/>
        </w:rPr>
        <w:t>6</w:t>
      </w:r>
      <w:r>
        <w:rPr>
          <w:rFonts w:eastAsia="楷体_GB2312"/>
          <w:bCs/>
          <w:sz w:val="24"/>
          <w:szCs w:val="40"/>
        </w:rPr>
        <w:t xml:space="preserve"> 应急响应终止程序</w:t>
      </w:r>
      <w:r>
        <w:rPr>
          <w:sz w:val="24"/>
          <w:szCs w:val="32"/>
        </w:rPr>
        <w:tab/>
      </w:r>
      <w:r>
        <w:rPr>
          <w:sz w:val="24"/>
          <w:szCs w:val="32"/>
        </w:rPr>
        <w:fldChar w:fldCharType="begin"/>
      </w:r>
      <w:r>
        <w:rPr>
          <w:sz w:val="24"/>
          <w:szCs w:val="32"/>
        </w:rPr>
        <w:instrText xml:space="preserve"> PAGEREF _Toc17521 \h </w:instrText>
      </w:r>
      <w:r>
        <w:rPr>
          <w:sz w:val="24"/>
          <w:szCs w:val="32"/>
        </w:rPr>
        <w:fldChar w:fldCharType="separate"/>
      </w:r>
      <w:r>
        <w:rPr>
          <w:sz w:val="24"/>
          <w:szCs w:val="32"/>
        </w:rPr>
        <w:t>20</w:t>
      </w:r>
      <w:r>
        <w:rPr>
          <w:sz w:val="24"/>
          <w:szCs w:val="32"/>
        </w:rPr>
        <w:fldChar w:fldCharType="end"/>
      </w:r>
      <w:r>
        <w:rPr>
          <w:kern w:val="0"/>
          <w:sz w:val="24"/>
          <w:szCs w:val="40"/>
        </w:rPr>
        <w:fldChar w:fldCharType="end"/>
      </w:r>
    </w:p>
    <w:p w14:paraId="507C577A">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_Toc26571 </w:instrText>
      </w:r>
      <w:r>
        <w:rPr>
          <w:kern w:val="0"/>
          <w:sz w:val="24"/>
          <w:szCs w:val="40"/>
        </w:rPr>
        <w:fldChar w:fldCharType="separate"/>
      </w:r>
      <w:r>
        <w:rPr>
          <w:rFonts w:eastAsia="楷体_GB2312"/>
          <w:bCs/>
          <w:sz w:val="24"/>
          <w:szCs w:val="40"/>
        </w:rPr>
        <w:t>4.</w:t>
      </w:r>
      <w:r>
        <w:rPr>
          <w:rFonts w:hint="eastAsia" w:eastAsia="楷体_GB2312"/>
          <w:bCs/>
          <w:sz w:val="24"/>
          <w:szCs w:val="40"/>
        </w:rPr>
        <w:t>7</w:t>
      </w:r>
      <w:r>
        <w:rPr>
          <w:rFonts w:eastAsia="楷体_GB2312"/>
          <w:bCs/>
          <w:sz w:val="24"/>
          <w:szCs w:val="40"/>
        </w:rPr>
        <w:t xml:space="preserve"> 应急响应终止条件</w:t>
      </w:r>
      <w:r>
        <w:rPr>
          <w:sz w:val="24"/>
          <w:szCs w:val="32"/>
        </w:rPr>
        <w:tab/>
      </w:r>
      <w:r>
        <w:rPr>
          <w:sz w:val="24"/>
          <w:szCs w:val="32"/>
        </w:rPr>
        <w:fldChar w:fldCharType="begin"/>
      </w:r>
      <w:r>
        <w:rPr>
          <w:sz w:val="24"/>
          <w:szCs w:val="32"/>
        </w:rPr>
        <w:instrText xml:space="preserve"> PAGEREF _Toc26571 \h </w:instrText>
      </w:r>
      <w:r>
        <w:rPr>
          <w:sz w:val="24"/>
          <w:szCs w:val="32"/>
        </w:rPr>
        <w:fldChar w:fldCharType="separate"/>
      </w:r>
      <w:r>
        <w:rPr>
          <w:sz w:val="24"/>
          <w:szCs w:val="32"/>
        </w:rPr>
        <w:t>20</w:t>
      </w:r>
      <w:r>
        <w:rPr>
          <w:sz w:val="24"/>
          <w:szCs w:val="32"/>
        </w:rPr>
        <w:fldChar w:fldCharType="end"/>
      </w:r>
      <w:r>
        <w:rPr>
          <w:kern w:val="0"/>
          <w:sz w:val="24"/>
          <w:szCs w:val="40"/>
        </w:rPr>
        <w:fldChar w:fldCharType="end"/>
      </w:r>
    </w:p>
    <w:p w14:paraId="53C7D6F4">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_Toc7070 </w:instrText>
      </w:r>
      <w:r>
        <w:rPr>
          <w:kern w:val="0"/>
          <w:sz w:val="24"/>
          <w:szCs w:val="40"/>
        </w:rPr>
        <w:fldChar w:fldCharType="separate"/>
      </w:r>
      <w:r>
        <w:rPr>
          <w:rFonts w:eastAsia="楷体_GB2312"/>
          <w:bCs/>
          <w:sz w:val="24"/>
          <w:szCs w:val="40"/>
        </w:rPr>
        <w:t>4.</w:t>
      </w:r>
      <w:r>
        <w:rPr>
          <w:rFonts w:hint="eastAsia" w:eastAsia="楷体_GB2312"/>
          <w:bCs/>
          <w:sz w:val="24"/>
          <w:szCs w:val="40"/>
        </w:rPr>
        <w:t>8</w:t>
      </w:r>
      <w:r>
        <w:rPr>
          <w:rFonts w:eastAsia="楷体_GB2312"/>
          <w:bCs/>
          <w:sz w:val="24"/>
          <w:szCs w:val="40"/>
        </w:rPr>
        <w:t xml:space="preserve"> 应急保障</w:t>
      </w:r>
      <w:r>
        <w:rPr>
          <w:sz w:val="24"/>
          <w:szCs w:val="32"/>
        </w:rPr>
        <w:tab/>
      </w:r>
      <w:r>
        <w:rPr>
          <w:sz w:val="24"/>
          <w:szCs w:val="32"/>
        </w:rPr>
        <w:fldChar w:fldCharType="begin"/>
      </w:r>
      <w:r>
        <w:rPr>
          <w:sz w:val="24"/>
          <w:szCs w:val="32"/>
        </w:rPr>
        <w:instrText xml:space="preserve"> PAGEREF _Toc7070 \h </w:instrText>
      </w:r>
      <w:r>
        <w:rPr>
          <w:sz w:val="24"/>
          <w:szCs w:val="32"/>
        </w:rPr>
        <w:fldChar w:fldCharType="separate"/>
      </w:r>
      <w:r>
        <w:rPr>
          <w:sz w:val="24"/>
          <w:szCs w:val="32"/>
        </w:rPr>
        <w:t>21</w:t>
      </w:r>
      <w:r>
        <w:rPr>
          <w:sz w:val="24"/>
          <w:szCs w:val="32"/>
        </w:rPr>
        <w:fldChar w:fldCharType="end"/>
      </w:r>
      <w:r>
        <w:rPr>
          <w:kern w:val="0"/>
          <w:sz w:val="24"/>
          <w:szCs w:val="40"/>
        </w:rPr>
        <w:fldChar w:fldCharType="end"/>
      </w:r>
    </w:p>
    <w:p w14:paraId="7932E658">
      <w:pPr>
        <w:pStyle w:val="2"/>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_Toc23061 </w:instrText>
      </w:r>
      <w:r>
        <w:rPr>
          <w:kern w:val="0"/>
          <w:sz w:val="24"/>
          <w:szCs w:val="40"/>
        </w:rPr>
        <w:fldChar w:fldCharType="separate"/>
      </w:r>
      <w:r>
        <w:rPr>
          <w:rFonts w:eastAsia="黑体"/>
          <w:kern w:val="2"/>
          <w:sz w:val="24"/>
          <w:szCs w:val="40"/>
        </w:rPr>
        <w:t>5 后期处置</w:t>
      </w:r>
      <w:r>
        <w:rPr>
          <w:sz w:val="24"/>
          <w:szCs w:val="32"/>
        </w:rPr>
        <w:tab/>
      </w:r>
      <w:r>
        <w:rPr>
          <w:sz w:val="24"/>
          <w:szCs w:val="32"/>
        </w:rPr>
        <w:fldChar w:fldCharType="begin"/>
      </w:r>
      <w:r>
        <w:rPr>
          <w:sz w:val="24"/>
          <w:szCs w:val="32"/>
        </w:rPr>
        <w:instrText xml:space="preserve"> PAGEREF _Toc23061 \h </w:instrText>
      </w:r>
      <w:r>
        <w:rPr>
          <w:sz w:val="24"/>
          <w:szCs w:val="32"/>
        </w:rPr>
        <w:fldChar w:fldCharType="separate"/>
      </w:r>
      <w:r>
        <w:rPr>
          <w:sz w:val="24"/>
          <w:szCs w:val="32"/>
        </w:rPr>
        <w:t>21</w:t>
      </w:r>
      <w:r>
        <w:rPr>
          <w:sz w:val="24"/>
          <w:szCs w:val="32"/>
        </w:rPr>
        <w:fldChar w:fldCharType="end"/>
      </w:r>
      <w:r>
        <w:rPr>
          <w:kern w:val="0"/>
          <w:sz w:val="24"/>
          <w:szCs w:val="40"/>
        </w:rPr>
        <w:fldChar w:fldCharType="end"/>
      </w:r>
    </w:p>
    <w:p w14:paraId="7425C67F">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_Toc28831 </w:instrText>
      </w:r>
      <w:r>
        <w:rPr>
          <w:kern w:val="0"/>
          <w:sz w:val="24"/>
          <w:szCs w:val="40"/>
        </w:rPr>
        <w:fldChar w:fldCharType="separate"/>
      </w:r>
      <w:r>
        <w:rPr>
          <w:rFonts w:eastAsia="楷体_GB2312"/>
          <w:bCs/>
          <w:sz w:val="24"/>
          <w:szCs w:val="40"/>
        </w:rPr>
        <w:t>5.1 善后处置</w:t>
      </w:r>
      <w:r>
        <w:rPr>
          <w:sz w:val="24"/>
          <w:szCs w:val="32"/>
        </w:rPr>
        <w:tab/>
      </w:r>
      <w:r>
        <w:rPr>
          <w:sz w:val="24"/>
          <w:szCs w:val="32"/>
        </w:rPr>
        <w:fldChar w:fldCharType="begin"/>
      </w:r>
      <w:r>
        <w:rPr>
          <w:sz w:val="24"/>
          <w:szCs w:val="32"/>
        </w:rPr>
        <w:instrText xml:space="preserve"> PAGEREF _Toc28831 \h </w:instrText>
      </w:r>
      <w:r>
        <w:rPr>
          <w:sz w:val="24"/>
          <w:szCs w:val="32"/>
        </w:rPr>
        <w:fldChar w:fldCharType="separate"/>
      </w:r>
      <w:r>
        <w:rPr>
          <w:sz w:val="24"/>
          <w:szCs w:val="32"/>
        </w:rPr>
        <w:t>21</w:t>
      </w:r>
      <w:r>
        <w:rPr>
          <w:sz w:val="24"/>
          <w:szCs w:val="32"/>
        </w:rPr>
        <w:fldChar w:fldCharType="end"/>
      </w:r>
      <w:r>
        <w:rPr>
          <w:kern w:val="0"/>
          <w:sz w:val="24"/>
          <w:szCs w:val="40"/>
        </w:rPr>
        <w:fldChar w:fldCharType="end"/>
      </w:r>
    </w:p>
    <w:p w14:paraId="7C1CE3F3">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_Toc1761 </w:instrText>
      </w:r>
      <w:r>
        <w:rPr>
          <w:kern w:val="0"/>
          <w:sz w:val="24"/>
          <w:szCs w:val="40"/>
        </w:rPr>
        <w:fldChar w:fldCharType="separate"/>
      </w:r>
      <w:r>
        <w:rPr>
          <w:rFonts w:eastAsia="楷体_GB2312"/>
          <w:bCs/>
          <w:sz w:val="24"/>
          <w:szCs w:val="40"/>
        </w:rPr>
        <w:t>5.2 调查与评估</w:t>
      </w:r>
      <w:r>
        <w:rPr>
          <w:sz w:val="24"/>
          <w:szCs w:val="32"/>
        </w:rPr>
        <w:tab/>
      </w:r>
      <w:r>
        <w:rPr>
          <w:sz w:val="24"/>
          <w:szCs w:val="32"/>
        </w:rPr>
        <w:fldChar w:fldCharType="begin"/>
      </w:r>
      <w:r>
        <w:rPr>
          <w:sz w:val="24"/>
          <w:szCs w:val="32"/>
        </w:rPr>
        <w:instrText xml:space="preserve"> PAGEREF _Toc1761 \h </w:instrText>
      </w:r>
      <w:r>
        <w:rPr>
          <w:sz w:val="24"/>
          <w:szCs w:val="32"/>
        </w:rPr>
        <w:fldChar w:fldCharType="separate"/>
      </w:r>
      <w:r>
        <w:rPr>
          <w:sz w:val="24"/>
          <w:szCs w:val="32"/>
        </w:rPr>
        <w:t>22</w:t>
      </w:r>
      <w:r>
        <w:rPr>
          <w:sz w:val="24"/>
          <w:szCs w:val="32"/>
        </w:rPr>
        <w:fldChar w:fldCharType="end"/>
      </w:r>
      <w:r>
        <w:rPr>
          <w:kern w:val="0"/>
          <w:sz w:val="24"/>
          <w:szCs w:val="40"/>
        </w:rPr>
        <w:fldChar w:fldCharType="end"/>
      </w:r>
    </w:p>
    <w:p w14:paraId="4D0F1DF4">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_Toc1899 </w:instrText>
      </w:r>
      <w:r>
        <w:rPr>
          <w:kern w:val="0"/>
          <w:sz w:val="24"/>
          <w:szCs w:val="40"/>
        </w:rPr>
        <w:fldChar w:fldCharType="separate"/>
      </w:r>
      <w:r>
        <w:rPr>
          <w:rFonts w:eastAsia="楷体_GB2312"/>
          <w:bCs/>
          <w:sz w:val="24"/>
          <w:szCs w:val="40"/>
        </w:rPr>
        <w:t>5.3 恢复重建</w:t>
      </w:r>
      <w:r>
        <w:rPr>
          <w:sz w:val="24"/>
          <w:szCs w:val="32"/>
        </w:rPr>
        <w:tab/>
      </w:r>
      <w:r>
        <w:rPr>
          <w:sz w:val="24"/>
          <w:szCs w:val="32"/>
        </w:rPr>
        <w:fldChar w:fldCharType="begin"/>
      </w:r>
      <w:r>
        <w:rPr>
          <w:sz w:val="24"/>
          <w:szCs w:val="32"/>
        </w:rPr>
        <w:instrText xml:space="preserve"> PAGEREF _Toc1899 \h </w:instrText>
      </w:r>
      <w:r>
        <w:rPr>
          <w:sz w:val="24"/>
          <w:szCs w:val="32"/>
        </w:rPr>
        <w:fldChar w:fldCharType="separate"/>
      </w:r>
      <w:r>
        <w:rPr>
          <w:sz w:val="24"/>
          <w:szCs w:val="32"/>
        </w:rPr>
        <w:t>22</w:t>
      </w:r>
      <w:r>
        <w:rPr>
          <w:sz w:val="24"/>
          <w:szCs w:val="32"/>
        </w:rPr>
        <w:fldChar w:fldCharType="end"/>
      </w:r>
      <w:r>
        <w:rPr>
          <w:kern w:val="0"/>
          <w:sz w:val="24"/>
          <w:szCs w:val="40"/>
        </w:rPr>
        <w:fldChar w:fldCharType="end"/>
      </w:r>
    </w:p>
    <w:p w14:paraId="04278FEE">
      <w:pPr>
        <w:pStyle w:val="2"/>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_Toc2314 </w:instrText>
      </w:r>
      <w:r>
        <w:rPr>
          <w:kern w:val="0"/>
          <w:sz w:val="24"/>
          <w:szCs w:val="40"/>
        </w:rPr>
        <w:fldChar w:fldCharType="separate"/>
      </w:r>
      <w:r>
        <w:rPr>
          <w:rFonts w:eastAsia="黑体"/>
          <w:kern w:val="2"/>
          <w:sz w:val="24"/>
          <w:szCs w:val="40"/>
        </w:rPr>
        <w:t>6 信息发布</w:t>
      </w:r>
      <w:r>
        <w:rPr>
          <w:sz w:val="24"/>
          <w:szCs w:val="32"/>
        </w:rPr>
        <w:tab/>
      </w:r>
      <w:r>
        <w:rPr>
          <w:sz w:val="24"/>
          <w:szCs w:val="32"/>
        </w:rPr>
        <w:fldChar w:fldCharType="begin"/>
      </w:r>
      <w:r>
        <w:rPr>
          <w:sz w:val="24"/>
          <w:szCs w:val="32"/>
        </w:rPr>
        <w:instrText xml:space="preserve"> PAGEREF _Toc2314 \h </w:instrText>
      </w:r>
      <w:r>
        <w:rPr>
          <w:sz w:val="24"/>
          <w:szCs w:val="32"/>
        </w:rPr>
        <w:fldChar w:fldCharType="separate"/>
      </w:r>
      <w:r>
        <w:rPr>
          <w:sz w:val="24"/>
          <w:szCs w:val="32"/>
        </w:rPr>
        <w:t>22</w:t>
      </w:r>
      <w:r>
        <w:rPr>
          <w:sz w:val="24"/>
          <w:szCs w:val="32"/>
        </w:rPr>
        <w:fldChar w:fldCharType="end"/>
      </w:r>
      <w:r>
        <w:rPr>
          <w:kern w:val="0"/>
          <w:sz w:val="24"/>
          <w:szCs w:val="40"/>
        </w:rPr>
        <w:fldChar w:fldCharType="end"/>
      </w:r>
    </w:p>
    <w:p w14:paraId="0EC72BC4">
      <w:pPr>
        <w:pStyle w:val="2"/>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_Toc21227 </w:instrText>
      </w:r>
      <w:r>
        <w:rPr>
          <w:kern w:val="0"/>
          <w:sz w:val="24"/>
          <w:szCs w:val="40"/>
        </w:rPr>
        <w:fldChar w:fldCharType="separate"/>
      </w:r>
      <w:r>
        <w:rPr>
          <w:rFonts w:eastAsia="黑体"/>
          <w:kern w:val="2"/>
          <w:sz w:val="24"/>
          <w:szCs w:val="40"/>
        </w:rPr>
        <w:t>7 监督管理</w:t>
      </w:r>
      <w:r>
        <w:rPr>
          <w:sz w:val="24"/>
          <w:szCs w:val="32"/>
        </w:rPr>
        <w:tab/>
      </w:r>
      <w:r>
        <w:rPr>
          <w:sz w:val="24"/>
          <w:szCs w:val="32"/>
        </w:rPr>
        <w:fldChar w:fldCharType="begin"/>
      </w:r>
      <w:r>
        <w:rPr>
          <w:sz w:val="24"/>
          <w:szCs w:val="32"/>
        </w:rPr>
        <w:instrText xml:space="preserve"> PAGEREF _Toc21227 \h </w:instrText>
      </w:r>
      <w:r>
        <w:rPr>
          <w:sz w:val="24"/>
          <w:szCs w:val="32"/>
        </w:rPr>
        <w:fldChar w:fldCharType="separate"/>
      </w:r>
      <w:r>
        <w:rPr>
          <w:sz w:val="24"/>
          <w:szCs w:val="32"/>
        </w:rPr>
        <w:t>23</w:t>
      </w:r>
      <w:r>
        <w:rPr>
          <w:sz w:val="24"/>
          <w:szCs w:val="32"/>
        </w:rPr>
        <w:fldChar w:fldCharType="end"/>
      </w:r>
      <w:r>
        <w:rPr>
          <w:kern w:val="0"/>
          <w:sz w:val="24"/>
          <w:szCs w:val="40"/>
        </w:rPr>
        <w:fldChar w:fldCharType="end"/>
      </w:r>
    </w:p>
    <w:p w14:paraId="7C8804A4">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_Toc16317 </w:instrText>
      </w:r>
      <w:r>
        <w:rPr>
          <w:kern w:val="0"/>
          <w:sz w:val="24"/>
          <w:szCs w:val="40"/>
        </w:rPr>
        <w:fldChar w:fldCharType="separate"/>
      </w:r>
      <w:r>
        <w:rPr>
          <w:rFonts w:eastAsia="楷体_GB2312"/>
          <w:bCs/>
          <w:sz w:val="24"/>
          <w:szCs w:val="40"/>
        </w:rPr>
        <w:t>7.1 预案演练</w:t>
      </w:r>
      <w:r>
        <w:rPr>
          <w:sz w:val="24"/>
          <w:szCs w:val="32"/>
        </w:rPr>
        <w:tab/>
      </w:r>
      <w:r>
        <w:rPr>
          <w:sz w:val="24"/>
          <w:szCs w:val="32"/>
        </w:rPr>
        <w:fldChar w:fldCharType="begin"/>
      </w:r>
      <w:r>
        <w:rPr>
          <w:sz w:val="24"/>
          <w:szCs w:val="32"/>
        </w:rPr>
        <w:instrText xml:space="preserve"> PAGEREF _Toc16317 \h </w:instrText>
      </w:r>
      <w:r>
        <w:rPr>
          <w:sz w:val="24"/>
          <w:szCs w:val="32"/>
        </w:rPr>
        <w:fldChar w:fldCharType="separate"/>
      </w:r>
      <w:r>
        <w:rPr>
          <w:sz w:val="24"/>
          <w:szCs w:val="32"/>
        </w:rPr>
        <w:t>23</w:t>
      </w:r>
      <w:r>
        <w:rPr>
          <w:sz w:val="24"/>
          <w:szCs w:val="32"/>
        </w:rPr>
        <w:fldChar w:fldCharType="end"/>
      </w:r>
      <w:r>
        <w:rPr>
          <w:kern w:val="0"/>
          <w:sz w:val="24"/>
          <w:szCs w:val="40"/>
        </w:rPr>
        <w:fldChar w:fldCharType="end"/>
      </w:r>
    </w:p>
    <w:p w14:paraId="0E1EE897">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_Toc13780 </w:instrText>
      </w:r>
      <w:r>
        <w:rPr>
          <w:kern w:val="0"/>
          <w:sz w:val="24"/>
          <w:szCs w:val="40"/>
        </w:rPr>
        <w:fldChar w:fldCharType="separate"/>
      </w:r>
      <w:r>
        <w:rPr>
          <w:rFonts w:eastAsia="楷体_GB2312"/>
          <w:bCs/>
          <w:sz w:val="24"/>
          <w:szCs w:val="40"/>
        </w:rPr>
        <w:t>7.2 宣传教育与培训</w:t>
      </w:r>
      <w:r>
        <w:rPr>
          <w:sz w:val="24"/>
          <w:szCs w:val="32"/>
        </w:rPr>
        <w:tab/>
      </w:r>
      <w:r>
        <w:rPr>
          <w:sz w:val="24"/>
          <w:szCs w:val="32"/>
        </w:rPr>
        <w:fldChar w:fldCharType="begin"/>
      </w:r>
      <w:r>
        <w:rPr>
          <w:sz w:val="24"/>
          <w:szCs w:val="32"/>
        </w:rPr>
        <w:instrText xml:space="preserve"> PAGEREF _Toc13780 \h </w:instrText>
      </w:r>
      <w:r>
        <w:rPr>
          <w:sz w:val="24"/>
          <w:szCs w:val="32"/>
        </w:rPr>
        <w:fldChar w:fldCharType="separate"/>
      </w:r>
      <w:r>
        <w:rPr>
          <w:sz w:val="24"/>
          <w:szCs w:val="32"/>
        </w:rPr>
        <w:t>23</w:t>
      </w:r>
      <w:r>
        <w:rPr>
          <w:sz w:val="24"/>
          <w:szCs w:val="32"/>
        </w:rPr>
        <w:fldChar w:fldCharType="end"/>
      </w:r>
      <w:r>
        <w:rPr>
          <w:kern w:val="0"/>
          <w:sz w:val="24"/>
          <w:szCs w:val="40"/>
        </w:rPr>
        <w:fldChar w:fldCharType="end"/>
      </w:r>
    </w:p>
    <w:p w14:paraId="23262AA2">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_Toc2585 </w:instrText>
      </w:r>
      <w:r>
        <w:rPr>
          <w:kern w:val="0"/>
          <w:sz w:val="24"/>
          <w:szCs w:val="40"/>
        </w:rPr>
        <w:fldChar w:fldCharType="separate"/>
      </w:r>
      <w:r>
        <w:rPr>
          <w:rFonts w:eastAsia="楷体_GB2312"/>
          <w:bCs/>
          <w:sz w:val="24"/>
          <w:szCs w:val="40"/>
        </w:rPr>
        <w:t>7.3 责任与奖惩</w:t>
      </w:r>
      <w:r>
        <w:rPr>
          <w:sz w:val="24"/>
          <w:szCs w:val="32"/>
        </w:rPr>
        <w:tab/>
      </w:r>
      <w:r>
        <w:rPr>
          <w:sz w:val="24"/>
          <w:szCs w:val="32"/>
        </w:rPr>
        <w:fldChar w:fldCharType="begin"/>
      </w:r>
      <w:r>
        <w:rPr>
          <w:sz w:val="24"/>
          <w:szCs w:val="32"/>
        </w:rPr>
        <w:instrText xml:space="preserve"> PAGEREF _Toc2585 \h </w:instrText>
      </w:r>
      <w:r>
        <w:rPr>
          <w:sz w:val="24"/>
          <w:szCs w:val="32"/>
        </w:rPr>
        <w:fldChar w:fldCharType="separate"/>
      </w:r>
      <w:r>
        <w:rPr>
          <w:sz w:val="24"/>
          <w:szCs w:val="32"/>
        </w:rPr>
        <w:t>24</w:t>
      </w:r>
      <w:r>
        <w:rPr>
          <w:sz w:val="24"/>
          <w:szCs w:val="32"/>
        </w:rPr>
        <w:fldChar w:fldCharType="end"/>
      </w:r>
      <w:r>
        <w:rPr>
          <w:kern w:val="0"/>
          <w:sz w:val="24"/>
          <w:szCs w:val="40"/>
        </w:rPr>
        <w:fldChar w:fldCharType="end"/>
      </w:r>
    </w:p>
    <w:p w14:paraId="45AD1137">
      <w:pPr>
        <w:pStyle w:val="2"/>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_Toc25890 </w:instrText>
      </w:r>
      <w:r>
        <w:rPr>
          <w:kern w:val="0"/>
          <w:sz w:val="24"/>
          <w:szCs w:val="40"/>
        </w:rPr>
        <w:fldChar w:fldCharType="separate"/>
      </w:r>
      <w:r>
        <w:rPr>
          <w:rFonts w:eastAsia="黑体"/>
          <w:kern w:val="2"/>
          <w:sz w:val="24"/>
          <w:szCs w:val="40"/>
        </w:rPr>
        <w:t>8 附则</w:t>
      </w:r>
      <w:r>
        <w:rPr>
          <w:sz w:val="24"/>
          <w:szCs w:val="32"/>
        </w:rPr>
        <w:tab/>
      </w:r>
      <w:r>
        <w:rPr>
          <w:sz w:val="24"/>
          <w:szCs w:val="32"/>
        </w:rPr>
        <w:fldChar w:fldCharType="begin"/>
      </w:r>
      <w:r>
        <w:rPr>
          <w:sz w:val="24"/>
          <w:szCs w:val="32"/>
        </w:rPr>
        <w:instrText xml:space="preserve"> PAGEREF _Toc25890 \h </w:instrText>
      </w:r>
      <w:r>
        <w:rPr>
          <w:sz w:val="24"/>
          <w:szCs w:val="32"/>
        </w:rPr>
        <w:fldChar w:fldCharType="separate"/>
      </w:r>
      <w:r>
        <w:rPr>
          <w:sz w:val="24"/>
          <w:szCs w:val="32"/>
        </w:rPr>
        <w:t>24</w:t>
      </w:r>
      <w:r>
        <w:rPr>
          <w:sz w:val="24"/>
          <w:szCs w:val="32"/>
        </w:rPr>
        <w:fldChar w:fldCharType="end"/>
      </w:r>
      <w:r>
        <w:rPr>
          <w:kern w:val="0"/>
          <w:sz w:val="24"/>
          <w:szCs w:val="40"/>
        </w:rPr>
        <w:fldChar w:fldCharType="end"/>
      </w:r>
    </w:p>
    <w:p w14:paraId="563CB6D5">
      <w:pPr>
        <w:pStyle w:val="2"/>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_Toc6703 </w:instrText>
      </w:r>
      <w:r>
        <w:rPr>
          <w:kern w:val="0"/>
          <w:sz w:val="24"/>
          <w:szCs w:val="40"/>
        </w:rPr>
        <w:fldChar w:fldCharType="separate"/>
      </w:r>
      <w:r>
        <w:rPr>
          <w:rFonts w:hint="eastAsia" w:ascii="Times New Roman" w:hAnsi="Times New Roman" w:eastAsia="黑体" w:cs="Times New Roman"/>
          <w:kern w:val="2"/>
          <w:sz w:val="24"/>
          <w:szCs w:val="40"/>
          <w:lang w:val="en-US" w:eastAsia="zh-CN"/>
        </w:rPr>
        <w:t xml:space="preserve">9 </w:t>
      </w:r>
      <w:r>
        <w:rPr>
          <w:rFonts w:hint="eastAsia" w:ascii="Times New Roman" w:hAnsi="Times New Roman" w:eastAsia="黑体" w:cs="Times New Roman"/>
          <w:kern w:val="2"/>
          <w:sz w:val="24"/>
          <w:szCs w:val="40"/>
        </w:rPr>
        <w:t> 附件</w:t>
      </w:r>
      <w:r>
        <w:rPr>
          <w:sz w:val="24"/>
          <w:szCs w:val="32"/>
        </w:rPr>
        <w:tab/>
      </w:r>
      <w:r>
        <w:rPr>
          <w:sz w:val="24"/>
          <w:szCs w:val="32"/>
        </w:rPr>
        <w:fldChar w:fldCharType="begin"/>
      </w:r>
      <w:r>
        <w:rPr>
          <w:sz w:val="24"/>
          <w:szCs w:val="32"/>
        </w:rPr>
        <w:instrText xml:space="preserve"> PAGEREF _Toc6703 \h </w:instrText>
      </w:r>
      <w:r>
        <w:rPr>
          <w:sz w:val="24"/>
          <w:szCs w:val="32"/>
        </w:rPr>
        <w:fldChar w:fldCharType="separate"/>
      </w:r>
      <w:r>
        <w:rPr>
          <w:sz w:val="24"/>
          <w:szCs w:val="32"/>
        </w:rPr>
        <w:t>24</w:t>
      </w:r>
      <w:r>
        <w:rPr>
          <w:sz w:val="24"/>
          <w:szCs w:val="32"/>
        </w:rPr>
        <w:fldChar w:fldCharType="end"/>
      </w:r>
      <w:r>
        <w:rPr>
          <w:kern w:val="0"/>
          <w:sz w:val="24"/>
          <w:szCs w:val="40"/>
        </w:rPr>
        <w:fldChar w:fldCharType="end"/>
      </w:r>
    </w:p>
    <w:p w14:paraId="74F00F31">
      <w:pPr>
        <w:pStyle w:val="9"/>
        <w:tabs>
          <w:tab w:val="right" w:leader="dot" w:pos="8306"/>
        </w:tabs>
        <w:spacing w:line="360" w:lineRule="auto"/>
        <w:rPr>
          <w:sz w:val="24"/>
          <w:szCs w:val="32"/>
        </w:rPr>
      </w:pPr>
      <w:r>
        <w:rPr>
          <w:kern w:val="0"/>
          <w:sz w:val="24"/>
          <w:szCs w:val="40"/>
        </w:rPr>
        <w:fldChar w:fldCharType="begin"/>
      </w:r>
      <w:r>
        <w:rPr>
          <w:kern w:val="0"/>
          <w:sz w:val="24"/>
          <w:szCs w:val="40"/>
        </w:rPr>
        <w:instrText xml:space="preserve"> HYPERLINK \l _Toc32636 </w:instrText>
      </w:r>
      <w:r>
        <w:rPr>
          <w:kern w:val="0"/>
          <w:sz w:val="24"/>
          <w:szCs w:val="40"/>
        </w:rPr>
        <w:fldChar w:fldCharType="separate"/>
      </w:r>
      <w:r>
        <w:rPr>
          <w:rFonts w:hint="eastAsia" w:ascii="Times New Roman" w:hAnsi="Times New Roman" w:eastAsia="楷体_GB2312" w:cs="Times New Roman"/>
          <w:bCs/>
          <w:sz w:val="24"/>
          <w:szCs w:val="40"/>
        </w:rPr>
        <w:t>突发事件应急管理处置工作流程图</w:t>
      </w:r>
      <w:r>
        <w:rPr>
          <w:sz w:val="24"/>
          <w:szCs w:val="32"/>
        </w:rPr>
        <w:tab/>
      </w:r>
      <w:r>
        <w:rPr>
          <w:sz w:val="24"/>
          <w:szCs w:val="32"/>
        </w:rPr>
        <w:fldChar w:fldCharType="begin"/>
      </w:r>
      <w:r>
        <w:rPr>
          <w:sz w:val="24"/>
          <w:szCs w:val="32"/>
        </w:rPr>
        <w:instrText xml:space="preserve"> PAGEREF _Toc32636 \h </w:instrText>
      </w:r>
      <w:r>
        <w:rPr>
          <w:sz w:val="24"/>
          <w:szCs w:val="32"/>
        </w:rPr>
        <w:fldChar w:fldCharType="separate"/>
      </w:r>
      <w:r>
        <w:rPr>
          <w:sz w:val="24"/>
          <w:szCs w:val="32"/>
        </w:rPr>
        <w:t>25</w:t>
      </w:r>
      <w:r>
        <w:rPr>
          <w:sz w:val="24"/>
          <w:szCs w:val="32"/>
        </w:rPr>
        <w:fldChar w:fldCharType="end"/>
      </w:r>
      <w:r>
        <w:rPr>
          <w:kern w:val="0"/>
          <w:sz w:val="24"/>
          <w:szCs w:val="40"/>
        </w:rPr>
        <w:fldChar w:fldCharType="end"/>
      </w:r>
    </w:p>
    <w:p w14:paraId="6E16C38D">
      <w:pPr>
        <w:tabs>
          <w:tab w:val="right" w:leader="dot" w:pos="8306"/>
        </w:tabs>
        <w:spacing w:line="580" w:lineRule="exact"/>
        <w:ind w:left="0" w:leftChars="0" w:firstLine="0" w:firstLineChars="0"/>
        <w:jc w:val="center"/>
        <w:rPr>
          <w:b/>
          <w:kern w:val="0"/>
          <w:sz w:val="32"/>
          <w:szCs w:val="32"/>
        </w:rPr>
        <w:sectPr>
          <w:footerReference r:id="rId4" w:type="default"/>
          <w:pgSz w:w="11906" w:h="16838"/>
          <w:pgMar w:top="1440" w:right="1800" w:bottom="1440" w:left="1800" w:header="851" w:footer="992" w:gutter="0"/>
          <w:pgNumType w:fmt="upperRoman" w:start="1"/>
          <w:cols w:space="720" w:num="1"/>
          <w:docGrid w:type="lines" w:linePitch="312" w:charSpace="0"/>
        </w:sectPr>
      </w:pPr>
      <w:r>
        <w:rPr>
          <w:kern w:val="0"/>
          <w:sz w:val="32"/>
          <w:szCs w:val="32"/>
        </w:rPr>
        <w:fldChar w:fldCharType="end"/>
      </w:r>
      <w:bookmarkStart w:id="1" w:name="_Toc23361"/>
      <w:bookmarkStart w:id="2" w:name="_Toc22852"/>
      <w:bookmarkStart w:id="3" w:name="_Toc15785"/>
    </w:p>
    <w:bookmarkEnd w:id="1"/>
    <w:bookmarkEnd w:id="2"/>
    <w:bookmarkEnd w:id="3"/>
    <w:p w14:paraId="00FBAB4D">
      <w:pPr>
        <w:pStyle w:val="3"/>
        <w:keepNext w:val="0"/>
        <w:keepLines w:val="0"/>
        <w:spacing w:after="156" w:afterLines="50" w:line="580" w:lineRule="exact"/>
        <w:rPr>
          <w:rFonts w:eastAsia="黑体"/>
          <w:b w:val="0"/>
          <w:sz w:val="32"/>
          <w:szCs w:val="32"/>
        </w:rPr>
      </w:pPr>
      <w:bookmarkStart w:id="4" w:name="_Toc31376"/>
      <w:bookmarkStart w:id="5" w:name="_Toc18601"/>
      <w:bookmarkStart w:id="6" w:name="_Toc31721"/>
      <w:bookmarkStart w:id="7" w:name="_Toc13808"/>
      <w:bookmarkStart w:id="8" w:name="_Toc19493"/>
      <w:bookmarkStart w:id="9" w:name="_Toc793"/>
      <w:bookmarkStart w:id="10" w:name="_Toc25393"/>
      <w:bookmarkStart w:id="11" w:name="_Toc25088"/>
      <w:r>
        <w:rPr>
          <w:rFonts w:eastAsia="黑体"/>
          <w:b w:val="0"/>
          <w:kern w:val="2"/>
          <w:sz w:val="32"/>
          <w:szCs w:val="32"/>
        </w:rPr>
        <w:t>1 总则</w:t>
      </w:r>
      <w:bookmarkEnd w:id="4"/>
      <w:bookmarkEnd w:id="5"/>
      <w:bookmarkEnd w:id="6"/>
      <w:bookmarkEnd w:id="7"/>
      <w:bookmarkEnd w:id="8"/>
      <w:bookmarkEnd w:id="9"/>
      <w:bookmarkEnd w:id="10"/>
      <w:bookmarkEnd w:id="11"/>
    </w:p>
    <w:p w14:paraId="55F7E860">
      <w:pPr>
        <w:pStyle w:val="4"/>
        <w:keepNext w:val="0"/>
        <w:keepLines w:val="0"/>
        <w:spacing w:before="156" w:beforeLines="50" w:after="156" w:afterLines="50" w:line="580" w:lineRule="exact"/>
        <w:rPr>
          <w:rFonts w:eastAsia="楷体_GB2312"/>
          <w:bCs/>
          <w:sz w:val="32"/>
          <w:szCs w:val="32"/>
        </w:rPr>
      </w:pPr>
      <w:bookmarkStart w:id="12" w:name="_Toc26855"/>
      <w:bookmarkStart w:id="13" w:name="_Toc15284"/>
      <w:bookmarkStart w:id="14" w:name="_Toc2246"/>
      <w:bookmarkStart w:id="15" w:name="_Toc18012"/>
      <w:bookmarkStart w:id="16" w:name="_Toc30896"/>
      <w:bookmarkStart w:id="17" w:name="_Toc14275"/>
      <w:bookmarkStart w:id="18" w:name="_Toc11939"/>
      <w:bookmarkStart w:id="19" w:name="_Toc29080"/>
      <w:r>
        <w:rPr>
          <w:rFonts w:eastAsia="楷体_GB2312"/>
          <w:bCs/>
          <w:sz w:val="32"/>
          <w:szCs w:val="32"/>
        </w:rPr>
        <w:t>1.1 编制目的</w:t>
      </w:r>
      <w:bookmarkEnd w:id="12"/>
      <w:bookmarkEnd w:id="13"/>
    </w:p>
    <w:p w14:paraId="5828262A">
      <w:pPr>
        <w:adjustRightInd w:val="0"/>
        <w:snapToGrid w:val="0"/>
        <w:spacing w:line="580" w:lineRule="exact"/>
        <w:ind w:firstLine="640" w:firstLineChars="200"/>
        <w:rPr>
          <w:rFonts w:eastAsia="仿宋_GB2312"/>
          <w:sz w:val="32"/>
          <w:szCs w:val="32"/>
        </w:rPr>
      </w:pPr>
      <w:r>
        <w:rPr>
          <w:rFonts w:eastAsia="仿宋_GB2312"/>
          <w:sz w:val="32"/>
          <w:szCs w:val="32"/>
        </w:rPr>
        <w:t>为</w:t>
      </w:r>
      <w:r>
        <w:rPr>
          <w:rFonts w:hint="eastAsia" w:eastAsia="仿宋_GB2312"/>
          <w:sz w:val="32"/>
          <w:szCs w:val="32"/>
        </w:rPr>
        <w:t>建立健全</w:t>
      </w:r>
      <w:r>
        <w:rPr>
          <w:rFonts w:eastAsia="仿宋_GB2312"/>
          <w:sz w:val="32"/>
          <w:szCs w:val="32"/>
        </w:rPr>
        <w:t>宁乡市文化旅游广电体育局</w:t>
      </w:r>
      <w:r>
        <w:rPr>
          <w:rFonts w:hint="eastAsia" w:eastAsia="仿宋_GB2312"/>
          <w:sz w:val="32"/>
          <w:szCs w:val="32"/>
        </w:rPr>
        <w:t>突发事件应</w:t>
      </w:r>
      <w:r>
        <w:rPr>
          <w:rFonts w:hint="eastAsia" w:eastAsia="仿宋_GB2312"/>
          <w:sz w:val="32"/>
          <w:szCs w:val="32"/>
          <w:lang w:val="en-US" w:eastAsia="zh-CN"/>
        </w:rPr>
        <w:t>急</w:t>
      </w:r>
      <w:r>
        <w:rPr>
          <w:rFonts w:hint="eastAsia" w:eastAsia="仿宋_GB2312"/>
          <w:sz w:val="32"/>
          <w:szCs w:val="32"/>
        </w:rPr>
        <w:t>救援体系</w:t>
      </w:r>
      <w:r>
        <w:rPr>
          <w:rFonts w:eastAsia="仿宋_GB2312"/>
          <w:sz w:val="32"/>
          <w:szCs w:val="32"/>
        </w:rPr>
        <w:t>，</w:t>
      </w:r>
      <w:r>
        <w:rPr>
          <w:rFonts w:hint="eastAsia" w:eastAsia="仿宋_GB2312"/>
          <w:sz w:val="32"/>
          <w:szCs w:val="32"/>
        </w:rPr>
        <w:t>提高预防和处置各类文化和旅游活动突发事件的能力，</w:t>
      </w:r>
      <w:r>
        <w:rPr>
          <w:rFonts w:eastAsia="仿宋_GB2312"/>
          <w:sz w:val="32"/>
          <w:szCs w:val="32"/>
        </w:rPr>
        <w:t>及时处置系统行业各类突发事件，保障公众生命财产安全，维护公共利益和社会秩序，最大限度降低人员伤亡、财产损失和社会影响，促进全市文化旅游广电系统行业安全、有序、稳定发展，为全市经济社会协调稳定和可持续发展，提供强大的精神支撑和有力保障。</w:t>
      </w:r>
    </w:p>
    <w:p w14:paraId="27588CEA">
      <w:pPr>
        <w:pStyle w:val="4"/>
        <w:keepNext w:val="0"/>
        <w:keepLines w:val="0"/>
        <w:spacing w:before="156" w:beforeLines="50" w:after="156" w:afterLines="50" w:line="580" w:lineRule="exact"/>
        <w:rPr>
          <w:rFonts w:eastAsia="楷体_GB2312"/>
          <w:bCs/>
          <w:sz w:val="32"/>
          <w:szCs w:val="32"/>
        </w:rPr>
      </w:pPr>
      <w:bookmarkStart w:id="20" w:name="_Toc10596"/>
      <w:bookmarkStart w:id="21" w:name="_Toc3057"/>
      <w:r>
        <w:rPr>
          <w:rFonts w:eastAsia="楷体_GB2312"/>
          <w:bCs/>
          <w:sz w:val="32"/>
          <w:szCs w:val="32"/>
        </w:rPr>
        <w:t xml:space="preserve">1.2 </w:t>
      </w:r>
      <w:bookmarkEnd w:id="14"/>
      <w:bookmarkEnd w:id="15"/>
      <w:bookmarkEnd w:id="16"/>
      <w:bookmarkEnd w:id="17"/>
      <w:bookmarkEnd w:id="18"/>
      <w:bookmarkEnd w:id="19"/>
      <w:r>
        <w:rPr>
          <w:rFonts w:eastAsia="楷体_GB2312"/>
          <w:bCs/>
          <w:sz w:val="32"/>
          <w:szCs w:val="32"/>
        </w:rPr>
        <w:t>编制依据</w:t>
      </w:r>
      <w:bookmarkEnd w:id="20"/>
      <w:bookmarkEnd w:id="21"/>
    </w:p>
    <w:p w14:paraId="2A94A033">
      <w:pPr>
        <w:adjustRightInd w:val="0"/>
        <w:snapToGrid w:val="0"/>
        <w:spacing w:line="580" w:lineRule="exact"/>
        <w:ind w:firstLine="640" w:firstLineChars="200"/>
        <w:rPr>
          <w:rFonts w:eastAsia="仿宋_GB2312"/>
          <w:sz w:val="32"/>
          <w:szCs w:val="32"/>
        </w:rPr>
      </w:pPr>
      <w:bookmarkStart w:id="22" w:name="_Toc20419"/>
      <w:bookmarkStart w:id="23" w:name="_Toc30929"/>
      <w:bookmarkStart w:id="24" w:name="_Toc17305"/>
      <w:bookmarkStart w:id="25" w:name="_Toc7794"/>
      <w:bookmarkStart w:id="26" w:name="_Toc19863"/>
      <w:bookmarkStart w:id="27" w:name="_Toc11363"/>
      <w:r>
        <w:rPr>
          <w:rFonts w:eastAsia="仿宋_GB2312"/>
          <w:sz w:val="32"/>
          <w:szCs w:val="32"/>
        </w:rPr>
        <w:t>依据</w:t>
      </w:r>
      <w:r>
        <w:rPr>
          <w:rFonts w:hint="eastAsia" w:eastAsia="仿宋_GB2312"/>
          <w:sz w:val="32"/>
          <w:szCs w:val="32"/>
        </w:rPr>
        <w:t>《中华人民共和国安全生产法》《中华人民共和国突发事件应对法》《中华人民共和国旅游法》《中华人民共和国反恐怖主义法》《国务院娱乐场所管理条例》《文化和旅游部涉旅突发事件应急预案》《旅游安全管理办法》《生产安全事故报告和调查处理条例》《突发事件应急预案管理办法》《湖南省旅游条例》《湖南省文化和旅游领域突发事件应急预案》</w:t>
      </w:r>
      <w:r>
        <w:rPr>
          <w:rFonts w:eastAsia="仿宋"/>
          <w:sz w:val="32"/>
          <w:szCs w:val="32"/>
        </w:rPr>
        <w:t>《</w:t>
      </w:r>
      <w:r>
        <w:rPr>
          <w:rFonts w:hint="eastAsia" w:eastAsia="仿宋_GB2312"/>
          <w:sz w:val="32"/>
          <w:szCs w:val="32"/>
        </w:rPr>
        <w:t>宁乡</w:t>
      </w:r>
      <w:r>
        <w:rPr>
          <w:rFonts w:eastAsia="仿宋_GB2312"/>
          <w:sz w:val="32"/>
          <w:szCs w:val="32"/>
        </w:rPr>
        <w:t>市突发事件总体应急预案》</w:t>
      </w:r>
      <w:r>
        <w:rPr>
          <w:rFonts w:hint="eastAsia" w:eastAsia="仿宋_GB2312"/>
          <w:sz w:val="32"/>
          <w:szCs w:val="32"/>
        </w:rPr>
        <w:t>等法律法规和有关规定。</w:t>
      </w:r>
    </w:p>
    <w:p w14:paraId="075D1148">
      <w:pPr>
        <w:pStyle w:val="4"/>
        <w:keepNext w:val="0"/>
        <w:keepLines w:val="0"/>
        <w:spacing w:before="156" w:beforeLines="50" w:after="156" w:afterLines="50" w:line="580" w:lineRule="exact"/>
        <w:rPr>
          <w:rFonts w:eastAsia="楷体_GB2312"/>
          <w:bCs/>
          <w:sz w:val="32"/>
          <w:szCs w:val="32"/>
        </w:rPr>
      </w:pPr>
      <w:bookmarkStart w:id="28" w:name="_Toc27453"/>
      <w:bookmarkStart w:id="29" w:name="_Toc22750"/>
      <w:r>
        <w:rPr>
          <w:rFonts w:eastAsia="楷体_GB2312"/>
          <w:bCs/>
          <w:sz w:val="32"/>
          <w:szCs w:val="32"/>
        </w:rPr>
        <w:t>1.3 适用范围</w:t>
      </w:r>
      <w:bookmarkEnd w:id="28"/>
      <w:bookmarkEnd w:id="29"/>
    </w:p>
    <w:p w14:paraId="5FD677AF">
      <w:pPr>
        <w:adjustRightInd w:val="0"/>
        <w:snapToGrid w:val="0"/>
        <w:spacing w:line="580" w:lineRule="exact"/>
        <w:ind w:firstLine="640" w:firstLineChars="200"/>
        <w:rPr>
          <w:rFonts w:eastAsia="仿宋_GB2312"/>
          <w:sz w:val="32"/>
          <w:szCs w:val="32"/>
        </w:rPr>
      </w:pPr>
      <w:r>
        <w:rPr>
          <w:rFonts w:eastAsia="仿宋_GB2312"/>
          <w:sz w:val="32"/>
          <w:szCs w:val="32"/>
        </w:rPr>
        <w:t>本预案适用于指导宁乡市文化旅游广电</w:t>
      </w:r>
      <w:r>
        <w:rPr>
          <w:rFonts w:hint="eastAsia" w:eastAsia="仿宋_GB2312"/>
          <w:sz w:val="32"/>
          <w:szCs w:val="32"/>
          <w:lang w:val="en-US" w:eastAsia="zh-CN"/>
        </w:rPr>
        <w:t>体育</w:t>
      </w:r>
      <w:r>
        <w:rPr>
          <w:rFonts w:eastAsia="仿宋_GB2312"/>
          <w:sz w:val="32"/>
          <w:szCs w:val="32"/>
        </w:rPr>
        <w:t>系统行业突发事件的预警、应急准备和应急响应等工作。</w:t>
      </w:r>
    </w:p>
    <w:p w14:paraId="2E05A86E">
      <w:pPr>
        <w:adjustRightInd w:val="0"/>
        <w:snapToGrid w:val="0"/>
        <w:spacing w:line="580" w:lineRule="exact"/>
        <w:ind w:firstLine="640" w:firstLineChars="200"/>
        <w:rPr>
          <w:rFonts w:eastAsia="仿宋_GB2312"/>
          <w:sz w:val="32"/>
          <w:szCs w:val="32"/>
        </w:rPr>
      </w:pPr>
      <w:r>
        <w:rPr>
          <w:rFonts w:eastAsia="仿宋_GB2312"/>
          <w:sz w:val="32"/>
          <w:szCs w:val="32"/>
        </w:rPr>
        <w:t>本预案所称文化旅游广电</w:t>
      </w:r>
      <w:r>
        <w:rPr>
          <w:rFonts w:hint="eastAsia" w:eastAsia="仿宋_GB2312"/>
          <w:sz w:val="32"/>
          <w:szCs w:val="32"/>
          <w:lang w:val="en-US" w:eastAsia="zh-CN"/>
        </w:rPr>
        <w:t>体育</w:t>
      </w:r>
      <w:r>
        <w:rPr>
          <w:rFonts w:eastAsia="仿宋_GB2312"/>
          <w:sz w:val="32"/>
          <w:szCs w:val="32"/>
        </w:rPr>
        <w:t>系统行业突发事件，是指文化旅游广电</w:t>
      </w:r>
      <w:r>
        <w:rPr>
          <w:rFonts w:hint="eastAsia" w:eastAsia="仿宋_GB2312"/>
          <w:sz w:val="32"/>
          <w:szCs w:val="32"/>
          <w:lang w:val="en-US" w:eastAsia="zh-CN"/>
        </w:rPr>
        <w:t>体育</w:t>
      </w:r>
      <w:r>
        <w:rPr>
          <w:rFonts w:eastAsia="仿宋_GB2312"/>
          <w:sz w:val="32"/>
          <w:szCs w:val="32"/>
        </w:rPr>
        <w:t>部门所属单位和文化旅游广电</w:t>
      </w:r>
      <w:r>
        <w:rPr>
          <w:rFonts w:hint="eastAsia" w:eastAsia="仿宋_GB2312"/>
          <w:sz w:val="32"/>
          <w:szCs w:val="32"/>
          <w:lang w:val="en-US" w:eastAsia="zh-CN"/>
        </w:rPr>
        <w:t>体育</w:t>
      </w:r>
      <w:r>
        <w:rPr>
          <w:rFonts w:eastAsia="仿宋_GB2312"/>
          <w:sz w:val="32"/>
          <w:szCs w:val="32"/>
        </w:rPr>
        <w:t>部门管理的各类公共文化场所、旅游场所</w:t>
      </w:r>
      <w:r>
        <w:rPr>
          <w:rFonts w:hint="eastAsia" w:eastAsia="仿宋_GB2312"/>
          <w:sz w:val="32"/>
          <w:szCs w:val="32"/>
          <w:lang w:eastAsia="zh-CN"/>
        </w:rPr>
        <w:t>、</w:t>
      </w:r>
      <w:r>
        <w:rPr>
          <w:rFonts w:eastAsia="仿宋_GB2312"/>
          <w:sz w:val="32"/>
          <w:szCs w:val="32"/>
        </w:rPr>
        <w:t>广播电视场所</w:t>
      </w:r>
      <w:r>
        <w:rPr>
          <w:rFonts w:hint="eastAsia" w:eastAsia="仿宋_GB2312"/>
          <w:sz w:val="32"/>
          <w:szCs w:val="32"/>
          <w:lang w:val="en-US" w:eastAsia="zh-CN"/>
        </w:rPr>
        <w:t>和体育场所</w:t>
      </w:r>
      <w:r>
        <w:rPr>
          <w:rFonts w:eastAsia="仿宋_GB2312"/>
          <w:sz w:val="32"/>
          <w:szCs w:val="32"/>
        </w:rPr>
        <w:t>，以及在以上场所举办或经文化旅游广电</w:t>
      </w:r>
      <w:r>
        <w:rPr>
          <w:rFonts w:hint="eastAsia" w:eastAsia="仿宋_GB2312"/>
          <w:sz w:val="32"/>
          <w:szCs w:val="32"/>
          <w:lang w:val="en-US" w:eastAsia="zh-CN"/>
        </w:rPr>
        <w:t>体育</w:t>
      </w:r>
      <w:r>
        <w:rPr>
          <w:rFonts w:eastAsia="仿宋_GB2312"/>
          <w:sz w:val="32"/>
          <w:szCs w:val="32"/>
        </w:rPr>
        <w:t>部门审批的各类文化旅游活动中发生的影响社会安定、造成人员伤亡和财产损失的，具有重大社会危害和危及公共安全的紧急事件。</w:t>
      </w:r>
    </w:p>
    <w:p w14:paraId="038A4617">
      <w:pPr>
        <w:adjustRightInd w:val="0"/>
        <w:snapToGrid w:val="0"/>
        <w:spacing w:line="580" w:lineRule="exact"/>
        <w:ind w:firstLine="640" w:firstLineChars="200"/>
        <w:rPr>
          <w:rFonts w:eastAsia="仿宋_GB2312"/>
          <w:sz w:val="32"/>
          <w:szCs w:val="32"/>
        </w:rPr>
      </w:pPr>
      <w:r>
        <w:rPr>
          <w:rFonts w:hint="eastAsia" w:eastAsia="仿宋_GB2312"/>
          <w:sz w:val="32"/>
          <w:szCs w:val="32"/>
        </w:rPr>
        <w:t>本预案所指公共文化场所，是指向公众开放的图书馆、博物馆、纪念馆、展览馆、美术馆、文化馆（站）、文化广场等场所；以及歌舞娱乐场所、网吧、电子游戏厅、剧院（场）、影院、</w:t>
      </w:r>
      <w:r>
        <w:rPr>
          <w:rFonts w:hint="eastAsia" w:eastAsia="仿宋_GB2312"/>
          <w:sz w:val="32"/>
          <w:szCs w:val="32"/>
          <w:lang w:eastAsia="zh-CN"/>
        </w:rPr>
        <w:t>A级旅游景区</w:t>
      </w:r>
      <w:r>
        <w:rPr>
          <w:rFonts w:hint="eastAsia" w:eastAsia="仿宋_GB2312"/>
          <w:sz w:val="32"/>
          <w:szCs w:val="32"/>
        </w:rPr>
        <w:t>、旅游度假区、星级乡村旅游区（点）、旅行社和星级饭店等人员密集场所；歌舞娱乐、网吧、电子游戏、剧院规模较大的文化艺术、演出、展览等文化活动场所。</w:t>
      </w:r>
    </w:p>
    <w:p w14:paraId="229BEED9">
      <w:pPr>
        <w:adjustRightInd w:val="0"/>
        <w:snapToGrid w:val="0"/>
        <w:spacing w:line="580" w:lineRule="exact"/>
        <w:ind w:firstLine="640" w:firstLineChars="200"/>
        <w:rPr>
          <w:rFonts w:eastAsia="仿宋_GB2312"/>
          <w:sz w:val="32"/>
          <w:szCs w:val="32"/>
        </w:rPr>
      </w:pPr>
      <w:r>
        <w:rPr>
          <w:rFonts w:hint="eastAsia" w:eastAsia="仿宋_GB2312"/>
          <w:sz w:val="32"/>
          <w:szCs w:val="32"/>
        </w:rPr>
        <w:t>本预案所指业务生产和文化活动，是在本预案所指的公共文化场所举办或经审批的规模较大的群众性文化活动、演出活动、展览活动和文化娱乐活动。</w:t>
      </w:r>
    </w:p>
    <w:p w14:paraId="4230CD53">
      <w:pPr>
        <w:adjustRightInd w:val="0"/>
        <w:snapToGrid w:val="0"/>
        <w:spacing w:line="580" w:lineRule="exact"/>
        <w:ind w:firstLine="640" w:firstLineChars="200"/>
        <w:rPr>
          <w:rFonts w:eastAsia="仿宋_GB2312"/>
          <w:sz w:val="32"/>
          <w:szCs w:val="32"/>
        </w:rPr>
      </w:pPr>
      <w:r>
        <w:rPr>
          <w:rFonts w:hint="eastAsia" w:eastAsia="仿宋_GB2312"/>
          <w:sz w:val="32"/>
          <w:szCs w:val="32"/>
        </w:rPr>
        <w:t>本预案提出的文化旅游广电</w:t>
      </w:r>
      <w:r>
        <w:rPr>
          <w:rFonts w:hint="eastAsia" w:eastAsia="仿宋_GB2312"/>
          <w:sz w:val="32"/>
          <w:szCs w:val="32"/>
          <w:lang w:val="en-US" w:eastAsia="zh-CN"/>
        </w:rPr>
        <w:t>体育</w:t>
      </w:r>
      <w:r>
        <w:rPr>
          <w:rFonts w:hint="eastAsia" w:eastAsia="仿宋_GB2312"/>
          <w:sz w:val="32"/>
          <w:szCs w:val="32"/>
        </w:rPr>
        <w:t>局单位包括：局属各科室、二级单位。</w:t>
      </w:r>
    </w:p>
    <w:bookmarkEnd w:id="22"/>
    <w:bookmarkEnd w:id="23"/>
    <w:bookmarkEnd w:id="24"/>
    <w:bookmarkEnd w:id="25"/>
    <w:bookmarkEnd w:id="26"/>
    <w:bookmarkEnd w:id="27"/>
    <w:p w14:paraId="399F4516">
      <w:pPr>
        <w:pStyle w:val="4"/>
        <w:keepNext w:val="0"/>
        <w:keepLines w:val="0"/>
        <w:spacing w:before="156" w:beforeLines="50" w:after="156" w:afterLines="50" w:line="580" w:lineRule="exact"/>
        <w:rPr>
          <w:rFonts w:eastAsia="楷体_GB2312"/>
          <w:bCs/>
          <w:sz w:val="32"/>
          <w:szCs w:val="32"/>
        </w:rPr>
      </w:pPr>
      <w:bookmarkStart w:id="30" w:name="_Toc29494"/>
      <w:bookmarkStart w:id="31" w:name="_Toc30750"/>
      <w:bookmarkStart w:id="32" w:name="_Toc366126755"/>
      <w:bookmarkStart w:id="33" w:name="_Toc16670"/>
      <w:bookmarkStart w:id="34" w:name="_Toc3021"/>
      <w:bookmarkStart w:id="35" w:name="_Toc20968"/>
      <w:bookmarkStart w:id="36" w:name="_Toc15547"/>
      <w:bookmarkStart w:id="37" w:name="_Toc21765"/>
      <w:bookmarkStart w:id="38" w:name="_Toc23673"/>
      <w:r>
        <w:rPr>
          <w:rFonts w:eastAsia="楷体_GB2312"/>
          <w:bCs/>
          <w:sz w:val="32"/>
          <w:szCs w:val="32"/>
        </w:rPr>
        <w:t>1.4 工作原则</w:t>
      </w:r>
      <w:bookmarkEnd w:id="30"/>
      <w:bookmarkEnd w:id="31"/>
    </w:p>
    <w:p w14:paraId="646BF42B">
      <w:pPr>
        <w:adjustRightInd w:val="0"/>
        <w:snapToGrid w:val="0"/>
        <w:spacing w:line="580" w:lineRule="exact"/>
        <w:ind w:firstLine="640" w:firstLineChars="200"/>
        <w:rPr>
          <w:rFonts w:eastAsia="仿宋_GB2312"/>
          <w:sz w:val="32"/>
          <w:szCs w:val="32"/>
        </w:rPr>
      </w:pPr>
      <w:r>
        <w:rPr>
          <w:rFonts w:eastAsia="仿宋_GB2312"/>
          <w:sz w:val="32"/>
          <w:szCs w:val="32"/>
        </w:rPr>
        <w:t>（1）以人为本，安全第一。把保障人民群众的生命安全、最大程度地减少突发事件造成的人员伤亡作为首要任务，在突发公共事件时，第一时间疏散群众，迅速组织救援，努力把事件造成的人员伤亡减少到</w:t>
      </w:r>
      <w:r>
        <w:rPr>
          <w:rFonts w:hint="eastAsia" w:eastAsia="仿宋_GB2312"/>
          <w:sz w:val="32"/>
          <w:szCs w:val="32"/>
          <w:lang w:eastAsia="zh-CN"/>
        </w:rPr>
        <w:t>最低程度</w:t>
      </w:r>
      <w:r>
        <w:rPr>
          <w:rFonts w:eastAsia="仿宋_GB2312"/>
          <w:sz w:val="32"/>
          <w:szCs w:val="32"/>
        </w:rPr>
        <w:t>。</w:t>
      </w:r>
    </w:p>
    <w:p w14:paraId="58FCB824">
      <w:pPr>
        <w:adjustRightInd w:val="0"/>
        <w:snapToGrid w:val="0"/>
        <w:spacing w:line="580" w:lineRule="exact"/>
        <w:ind w:firstLine="640" w:firstLineChars="200"/>
        <w:rPr>
          <w:rFonts w:eastAsia="仿宋_GB2312"/>
          <w:sz w:val="32"/>
          <w:szCs w:val="32"/>
        </w:rPr>
      </w:pPr>
      <w:r>
        <w:rPr>
          <w:rFonts w:eastAsia="仿宋_GB2312"/>
          <w:sz w:val="32"/>
          <w:szCs w:val="32"/>
        </w:rPr>
        <w:t>（2）统一领导，分级负责。在</w:t>
      </w:r>
      <w:r>
        <w:rPr>
          <w:rFonts w:hint="eastAsia" w:eastAsia="仿宋_GB2312"/>
          <w:sz w:val="32"/>
          <w:szCs w:val="32"/>
        </w:rPr>
        <w:t>宁乡</w:t>
      </w:r>
      <w:r>
        <w:rPr>
          <w:rFonts w:eastAsia="仿宋_GB2312"/>
          <w:sz w:val="32"/>
          <w:szCs w:val="32"/>
        </w:rPr>
        <w:t>市委、市政府的统一领导下，形成统一指挥、反应灵敏、功能齐全、协调有序、运转高效的突发事件应急管理机制，建立健全</w:t>
      </w:r>
      <w:r>
        <w:rPr>
          <w:rFonts w:hint="eastAsia" w:eastAsia="仿宋_GB2312"/>
          <w:sz w:val="32"/>
          <w:szCs w:val="32"/>
        </w:rPr>
        <w:t>以“</w:t>
      </w:r>
      <w:r>
        <w:rPr>
          <w:rFonts w:eastAsia="仿宋_GB2312"/>
          <w:sz w:val="32"/>
          <w:szCs w:val="32"/>
        </w:rPr>
        <w:t>分类管理、分级负责、条块结合、属地管理</w:t>
      </w:r>
      <w:r>
        <w:rPr>
          <w:rFonts w:hint="eastAsia" w:eastAsia="仿宋_GB2312"/>
          <w:sz w:val="32"/>
          <w:szCs w:val="32"/>
        </w:rPr>
        <w:t>”</w:t>
      </w:r>
      <w:r>
        <w:rPr>
          <w:rFonts w:eastAsia="仿宋_GB2312"/>
          <w:sz w:val="32"/>
          <w:szCs w:val="32"/>
        </w:rPr>
        <w:t>为主的突发事件应急管理体系</w:t>
      </w:r>
      <w:r>
        <w:rPr>
          <w:rFonts w:hint="eastAsia" w:eastAsia="仿宋_GB2312"/>
          <w:sz w:val="32"/>
          <w:szCs w:val="32"/>
        </w:rPr>
        <w:t>；</w:t>
      </w:r>
      <w:r>
        <w:rPr>
          <w:rFonts w:eastAsia="仿宋_GB2312"/>
          <w:sz w:val="32"/>
          <w:szCs w:val="32"/>
        </w:rPr>
        <w:t>根据突发事件的性质，在应急指挥部的统一指挥下，局领导及有关单位各司其职，按照工作职责分工，密切配合，组织开展突发公共事件的应急处置。</w:t>
      </w:r>
    </w:p>
    <w:p w14:paraId="5BBEDB84">
      <w:pPr>
        <w:adjustRightInd w:val="0"/>
        <w:snapToGrid w:val="0"/>
        <w:spacing w:line="580" w:lineRule="exact"/>
        <w:ind w:firstLine="640" w:firstLineChars="200"/>
        <w:rPr>
          <w:rFonts w:eastAsia="仿宋_GB2312"/>
          <w:sz w:val="32"/>
          <w:szCs w:val="32"/>
        </w:rPr>
      </w:pPr>
      <w:r>
        <w:rPr>
          <w:rFonts w:eastAsia="仿宋_GB2312"/>
          <w:sz w:val="32"/>
          <w:szCs w:val="32"/>
        </w:rPr>
        <w:t>（3）快速反应，协同应对。建立联动协调制度，整合各方面资源，在发生突发事件时，迅速启动工作预案</w:t>
      </w:r>
      <w:r>
        <w:rPr>
          <w:rFonts w:hint="eastAsia" w:eastAsia="仿宋_GB2312"/>
          <w:sz w:val="32"/>
          <w:szCs w:val="32"/>
        </w:rPr>
        <w:t>，</w:t>
      </w:r>
      <w:r>
        <w:rPr>
          <w:rFonts w:eastAsia="仿宋_GB2312"/>
          <w:sz w:val="32"/>
          <w:szCs w:val="32"/>
        </w:rPr>
        <w:t>指挥应急处置工作队伍，争取在最短的时间内，有效控制事态发展。</w:t>
      </w:r>
    </w:p>
    <w:p w14:paraId="7A609E9B">
      <w:pPr>
        <w:adjustRightInd w:val="0"/>
        <w:snapToGrid w:val="0"/>
        <w:spacing w:line="580" w:lineRule="exact"/>
        <w:ind w:firstLine="640" w:firstLineChars="200"/>
        <w:rPr>
          <w:rFonts w:eastAsia="仿宋_GB2312"/>
          <w:sz w:val="32"/>
          <w:szCs w:val="32"/>
        </w:rPr>
      </w:pPr>
      <w:r>
        <w:rPr>
          <w:rFonts w:eastAsia="仿宋_GB2312"/>
          <w:sz w:val="32"/>
          <w:szCs w:val="32"/>
        </w:rPr>
        <w:t>（4）科学决策，依法依规。充分发挥专家学者在应急管理中的参谋作用，采用先进的救援装备和技术，增强应急救援能力，依法规范应急救援工作，确保应急预案的科学性、权威性和可操作性。</w:t>
      </w:r>
    </w:p>
    <w:p w14:paraId="20C432BA">
      <w:pPr>
        <w:adjustRightInd w:val="0"/>
        <w:snapToGrid w:val="0"/>
        <w:spacing w:line="580" w:lineRule="exact"/>
        <w:ind w:firstLine="640" w:firstLineChars="200"/>
        <w:rPr>
          <w:rFonts w:eastAsia="仿宋_GB2312"/>
          <w:sz w:val="32"/>
          <w:szCs w:val="32"/>
        </w:rPr>
      </w:pPr>
      <w:r>
        <w:rPr>
          <w:rFonts w:eastAsia="仿宋_GB2312"/>
          <w:sz w:val="32"/>
          <w:szCs w:val="32"/>
        </w:rPr>
        <w:t>（5）预防为主，平战结合。贯彻落实</w:t>
      </w:r>
      <w:r>
        <w:rPr>
          <w:rFonts w:hint="eastAsia" w:eastAsia="仿宋_GB2312"/>
          <w:sz w:val="32"/>
          <w:szCs w:val="32"/>
        </w:rPr>
        <w:t>“</w:t>
      </w:r>
      <w:r>
        <w:rPr>
          <w:rFonts w:eastAsia="仿宋_GB2312"/>
          <w:sz w:val="32"/>
          <w:szCs w:val="32"/>
        </w:rPr>
        <w:t>安全</w:t>
      </w:r>
      <w:r>
        <w:rPr>
          <w:rFonts w:hint="eastAsia" w:eastAsia="仿宋_GB2312"/>
          <w:sz w:val="32"/>
          <w:szCs w:val="32"/>
        </w:rPr>
        <w:t>第一，</w:t>
      </w:r>
      <w:r>
        <w:rPr>
          <w:rFonts w:eastAsia="仿宋_GB2312"/>
          <w:sz w:val="32"/>
          <w:szCs w:val="32"/>
        </w:rPr>
        <w:t>预防为主、综合治理</w:t>
      </w:r>
      <w:r>
        <w:rPr>
          <w:rFonts w:hint="eastAsia" w:eastAsia="仿宋_GB2312"/>
          <w:sz w:val="32"/>
          <w:szCs w:val="32"/>
        </w:rPr>
        <w:t>”</w:t>
      </w:r>
      <w:r>
        <w:rPr>
          <w:rFonts w:eastAsia="仿宋_GB2312"/>
          <w:sz w:val="32"/>
          <w:szCs w:val="32"/>
        </w:rPr>
        <w:t>的方针，坚持突发事件应急与预防工作相结合。建立和完善人防、物防、技术防范等公共突发事件的预防工作措施，随时做好应对事故灾难的思想准备、预案准备、机制准备和工作准备， 做好常态下的风险评估、 物</w:t>
      </w:r>
      <w:r>
        <w:rPr>
          <w:rFonts w:hint="eastAsia" w:eastAsia="仿宋_GB2312"/>
          <w:sz w:val="32"/>
          <w:szCs w:val="32"/>
        </w:rPr>
        <w:t>资</w:t>
      </w:r>
      <w:r>
        <w:rPr>
          <w:rFonts w:eastAsia="仿宋_GB2312"/>
          <w:sz w:val="32"/>
          <w:szCs w:val="32"/>
        </w:rPr>
        <w:t>储备、 队伍建设、完善装备、预案演练等工作。应急状态下实行特事特办、急事优先。</w:t>
      </w:r>
    </w:p>
    <w:p w14:paraId="56543D3B">
      <w:pPr>
        <w:pStyle w:val="4"/>
        <w:keepNext w:val="0"/>
        <w:keepLines w:val="0"/>
        <w:spacing w:before="156" w:beforeLines="50" w:after="156" w:afterLines="50" w:line="600" w:lineRule="exact"/>
        <w:rPr>
          <w:rFonts w:eastAsia="楷体_GB2312"/>
          <w:bCs/>
          <w:sz w:val="32"/>
          <w:szCs w:val="32"/>
        </w:rPr>
      </w:pPr>
      <w:bookmarkStart w:id="39" w:name="_Toc11377"/>
      <w:bookmarkStart w:id="40" w:name="_Toc2936"/>
      <w:r>
        <w:rPr>
          <w:rFonts w:eastAsia="楷体_GB2312"/>
          <w:bCs/>
          <w:sz w:val="32"/>
          <w:szCs w:val="32"/>
        </w:rPr>
        <w:t xml:space="preserve">1.5 </w:t>
      </w:r>
      <w:bookmarkEnd w:id="32"/>
      <w:bookmarkEnd w:id="33"/>
      <w:r>
        <w:rPr>
          <w:rFonts w:eastAsia="楷体_GB2312"/>
          <w:bCs/>
          <w:sz w:val="32"/>
          <w:szCs w:val="32"/>
        </w:rPr>
        <w:t>突发事件分类</w:t>
      </w:r>
      <w:bookmarkEnd w:id="39"/>
      <w:bookmarkEnd w:id="40"/>
    </w:p>
    <w:p w14:paraId="2EC8F195">
      <w:pPr>
        <w:adjustRightInd w:val="0"/>
        <w:snapToGrid w:val="0"/>
        <w:spacing w:line="580" w:lineRule="exact"/>
        <w:ind w:firstLine="640" w:firstLineChars="200"/>
        <w:rPr>
          <w:rFonts w:eastAsia="仿宋_GB2312"/>
          <w:sz w:val="32"/>
          <w:szCs w:val="32"/>
        </w:rPr>
      </w:pPr>
      <w:r>
        <w:rPr>
          <w:rFonts w:hint="eastAsia" w:eastAsia="仿宋_GB2312"/>
          <w:sz w:val="32"/>
          <w:szCs w:val="32"/>
        </w:rPr>
        <w:t>突发事件包括自然灾害、事故灾难、公共卫生事件和社会安全事件导致可能发生或已经发生的人员伤亡事件。</w:t>
      </w:r>
    </w:p>
    <w:p w14:paraId="70C49072">
      <w:pPr>
        <w:adjustRightInd w:val="0"/>
        <w:snapToGrid w:val="0"/>
        <w:spacing w:line="58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自然灾害。</w:t>
      </w:r>
      <w:r>
        <w:rPr>
          <w:rFonts w:eastAsia="仿宋_GB2312"/>
          <w:sz w:val="32"/>
          <w:szCs w:val="32"/>
        </w:rPr>
        <w:t>如洪水、干旱、暴雨、暴雪、大风、雷电、山体滑坡、泥石流等气象和地质灾害对文化场馆、旅游景区、体育场地设施及相关活动造成影响的事件</w:t>
      </w:r>
      <w:r>
        <w:rPr>
          <w:rFonts w:hint="eastAsia" w:eastAsia="仿宋_GB2312"/>
          <w:sz w:val="32"/>
          <w:szCs w:val="32"/>
        </w:rPr>
        <w:t>等；</w:t>
      </w:r>
    </w:p>
    <w:p w14:paraId="0C5C2226">
      <w:pPr>
        <w:adjustRightInd w:val="0"/>
        <w:snapToGrid w:val="0"/>
        <w:spacing w:line="58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事故灾难。</w:t>
      </w:r>
      <w:r>
        <w:rPr>
          <w:rFonts w:eastAsia="仿宋_GB2312"/>
          <w:sz w:val="32"/>
          <w:szCs w:val="32"/>
        </w:rPr>
        <w:t>包括文化体育活动现场的拥挤踩踏、火灾、场地设施坍塌；旅游景区内交通工具事故、游乐设施故障；广播电视播出传输事故；公共娱乐场所、网吧、印刷厂等发生的安全事故</w:t>
      </w:r>
      <w:r>
        <w:rPr>
          <w:rFonts w:hint="eastAsia" w:eastAsia="仿宋_GB2312"/>
          <w:sz w:val="32"/>
          <w:szCs w:val="32"/>
        </w:rPr>
        <w:t>等；</w:t>
      </w:r>
    </w:p>
    <w:p w14:paraId="3139855A">
      <w:pPr>
        <w:adjustRightInd w:val="0"/>
        <w:snapToGrid w:val="0"/>
        <w:spacing w:line="58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公共卫生事件。</w:t>
      </w:r>
      <w:r>
        <w:rPr>
          <w:rFonts w:eastAsia="仿宋_GB2312"/>
          <w:sz w:val="32"/>
          <w:szCs w:val="32"/>
        </w:rPr>
        <w:t>如重大传染性疾病疫情、群体性不明原因疾病、重大食物中毒等对文化旅游广电体育行业人员健康造成威胁的事件</w:t>
      </w:r>
      <w:r>
        <w:rPr>
          <w:rFonts w:hint="eastAsia" w:eastAsia="仿宋_GB2312"/>
          <w:sz w:val="32"/>
          <w:szCs w:val="32"/>
        </w:rPr>
        <w:t>等；</w:t>
      </w:r>
    </w:p>
    <w:p w14:paraId="35B41000">
      <w:pPr>
        <w:adjustRightInd w:val="0"/>
        <w:snapToGrid w:val="0"/>
        <w:spacing w:line="58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突发社会安全事件。</w:t>
      </w:r>
      <w:r>
        <w:rPr>
          <w:rFonts w:eastAsia="仿宋_GB2312"/>
          <w:sz w:val="32"/>
          <w:szCs w:val="32"/>
        </w:rPr>
        <w:t>如在文化旅游体育活动场所发生的暴力恐怖事件、群体性事件、涉外旅游突发公共事件等。</w:t>
      </w:r>
    </w:p>
    <w:p w14:paraId="41FE93F7">
      <w:pPr>
        <w:adjustRightInd w:val="0"/>
        <w:snapToGrid w:val="0"/>
        <w:spacing w:line="580" w:lineRule="exact"/>
        <w:ind w:firstLine="640" w:firstLineChars="200"/>
        <w:rPr>
          <w:rFonts w:eastAsia="仿宋_GB2312"/>
          <w:sz w:val="32"/>
          <w:szCs w:val="32"/>
        </w:rPr>
      </w:pPr>
      <w:r>
        <w:rPr>
          <w:rFonts w:hint="eastAsia" w:eastAsia="仿宋_GB2312"/>
          <w:sz w:val="32"/>
          <w:szCs w:val="32"/>
        </w:rPr>
        <w:t>上述各类突发事件往往是相互交叉和关联的，某类突发事件可能和其他类别的事件同时发生，或者引发次生、衍生事件，应当具体分析，统筹应对。</w:t>
      </w:r>
    </w:p>
    <w:p w14:paraId="04C6A34D">
      <w:pPr>
        <w:pStyle w:val="4"/>
        <w:keepNext w:val="0"/>
        <w:keepLines w:val="0"/>
        <w:spacing w:before="156" w:beforeLines="50" w:after="156" w:afterLines="50" w:line="600" w:lineRule="exact"/>
        <w:rPr>
          <w:rFonts w:eastAsia="楷体_GB2312"/>
          <w:bCs/>
          <w:sz w:val="32"/>
          <w:szCs w:val="32"/>
        </w:rPr>
      </w:pPr>
      <w:bookmarkStart w:id="41" w:name="_Toc8249"/>
      <w:bookmarkStart w:id="42" w:name="_Toc13450"/>
      <w:r>
        <w:rPr>
          <w:rFonts w:eastAsia="楷体_GB2312"/>
          <w:bCs/>
          <w:sz w:val="32"/>
          <w:szCs w:val="32"/>
        </w:rPr>
        <w:t>1.6 突发事件分级</w:t>
      </w:r>
      <w:bookmarkEnd w:id="41"/>
      <w:bookmarkEnd w:id="42"/>
    </w:p>
    <w:p w14:paraId="29573E61">
      <w:pPr>
        <w:adjustRightInd w:val="0"/>
        <w:snapToGrid w:val="0"/>
        <w:spacing w:line="600" w:lineRule="exact"/>
        <w:ind w:firstLine="640" w:firstLineChars="200"/>
        <w:rPr>
          <w:rFonts w:eastAsia="仿宋_GB2312"/>
          <w:sz w:val="32"/>
          <w:szCs w:val="32"/>
        </w:rPr>
      </w:pPr>
      <w:r>
        <w:rPr>
          <w:rFonts w:hint="eastAsia" w:eastAsia="仿宋_GB2312"/>
          <w:sz w:val="32"/>
          <w:szCs w:val="32"/>
        </w:rPr>
        <w:t>根据突发事件的性质、危害程度、可控性以及造成或可能造成的影响，突发事件由高到低分为特别重大</w:t>
      </w:r>
      <w:r>
        <w:rPr>
          <w:rFonts w:hint="eastAsia" w:eastAsia="仿宋_GB2312"/>
          <w:sz w:val="32"/>
          <w:szCs w:val="32"/>
          <w:lang w:eastAsia="zh-CN"/>
        </w:rPr>
        <w:t>（</w:t>
      </w:r>
      <w:r>
        <w:rPr>
          <w:rFonts w:hint="eastAsia" w:eastAsia="仿宋_GB2312"/>
          <w:sz w:val="32"/>
          <w:szCs w:val="32"/>
        </w:rPr>
        <w:t>Ⅰ级</w:t>
      </w:r>
      <w:r>
        <w:rPr>
          <w:rFonts w:hint="eastAsia" w:eastAsia="仿宋_GB2312"/>
          <w:sz w:val="32"/>
          <w:szCs w:val="32"/>
          <w:lang w:eastAsia="zh-CN"/>
        </w:rPr>
        <w:t>）</w:t>
      </w:r>
      <w:r>
        <w:rPr>
          <w:rFonts w:hint="eastAsia" w:eastAsia="仿宋_GB2312"/>
          <w:sz w:val="32"/>
          <w:szCs w:val="32"/>
        </w:rPr>
        <w:t>、重大</w:t>
      </w:r>
      <w:r>
        <w:rPr>
          <w:rFonts w:hint="eastAsia" w:eastAsia="仿宋_GB2312"/>
          <w:sz w:val="32"/>
          <w:szCs w:val="32"/>
          <w:lang w:eastAsia="zh-CN"/>
        </w:rPr>
        <w:t>（</w:t>
      </w:r>
      <w:r>
        <w:rPr>
          <w:rFonts w:hint="eastAsia" w:eastAsia="仿宋_GB2312"/>
          <w:sz w:val="32"/>
          <w:szCs w:val="32"/>
        </w:rPr>
        <w:t>Ⅱ级</w:t>
      </w:r>
      <w:r>
        <w:rPr>
          <w:rFonts w:hint="eastAsia" w:eastAsia="仿宋_GB2312"/>
          <w:sz w:val="32"/>
          <w:szCs w:val="32"/>
          <w:lang w:eastAsia="zh-CN"/>
        </w:rPr>
        <w:t>）</w:t>
      </w:r>
      <w:r>
        <w:rPr>
          <w:rFonts w:hint="eastAsia" w:eastAsia="仿宋_GB2312"/>
          <w:sz w:val="32"/>
          <w:szCs w:val="32"/>
        </w:rPr>
        <w:t>、较大</w:t>
      </w:r>
      <w:r>
        <w:rPr>
          <w:rFonts w:hint="eastAsia" w:eastAsia="仿宋_GB2312"/>
          <w:sz w:val="32"/>
          <w:szCs w:val="32"/>
          <w:lang w:eastAsia="zh-CN"/>
        </w:rPr>
        <w:t>（</w:t>
      </w:r>
      <w:r>
        <w:rPr>
          <w:rFonts w:hint="eastAsia" w:eastAsia="仿宋_GB2312"/>
          <w:sz w:val="32"/>
          <w:szCs w:val="32"/>
        </w:rPr>
        <w:t>Ⅲ级</w:t>
      </w:r>
      <w:r>
        <w:rPr>
          <w:rFonts w:hint="eastAsia" w:eastAsia="仿宋_GB2312"/>
          <w:sz w:val="32"/>
          <w:szCs w:val="32"/>
          <w:lang w:eastAsia="zh-CN"/>
        </w:rPr>
        <w:t>）</w:t>
      </w:r>
      <w:r>
        <w:rPr>
          <w:rFonts w:hint="eastAsia" w:eastAsia="仿宋_GB2312"/>
          <w:sz w:val="32"/>
          <w:szCs w:val="32"/>
        </w:rPr>
        <w:t>、一般</w:t>
      </w:r>
      <w:r>
        <w:rPr>
          <w:rFonts w:hint="eastAsia" w:eastAsia="仿宋_GB2312"/>
          <w:sz w:val="32"/>
          <w:szCs w:val="32"/>
          <w:lang w:eastAsia="zh-CN"/>
        </w:rPr>
        <w:t>（</w:t>
      </w:r>
      <w:r>
        <w:rPr>
          <w:rFonts w:hint="eastAsia" w:eastAsia="仿宋_GB2312"/>
          <w:sz w:val="32"/>
          <w:szCs w:val="32"/>
        </w:rPr>
        <w:t>Ⅳ级四个级别。</w:t>
      </w:r>
    </w:p>
    <w:p w14:paraId="32A2E7A1">
      <w:pPr>
        <w:adjustRightInd w:val="0"/>
        <w:snapToGrid w:val="0"/>
        <w:spacing w:line="600" w:lineRule="exact"/>
        <w:rPr>
          <w:rFonts w:eastAsia="仿宋_GB2312"/>
          <w:b/>
          <w:bCs/>
          <w:sz w:val="32"/>
          <w:szCs w:val="32"/>
        </w:rPr>
      </w:pPr>
      <w:r>
        <w:rPr>
          <w:rFonts w:hint="eastAsia" w:eastAsia="仿宋_GB2312"/>
          <w:b/>
          <w:bCs/>
          <w:sz w:val="32"/>
          <w:szCs w:val="32"/>
        </w:rPr>
        <w:t>1.6.1特别重大</w:t>
      </w:r>
      <w:r>
        <w:rPr>
          <w:rFonts w:hint="eastAsia" w:eastAsia="仿宋_GB2312"/>
          <w:b/>
          <w:bCs/>
          <w:sz w:val="32"/>
          <w:szCs w:val="32"/>
          <w:lang w:eastAsia="zh-CN"/>
        </w:rPr>
        <w:t>突发事件</w:t>
      </w:r>
      <w:r>
        <w:rPr>
          <w:rFonts w:hint="eastAsia" w:eastAsia="仿宋_GB2312"/>
          <w:b/>
          <w:bCs/>
          <w:sz w:val="32"/>
          <w:szCs w:val="32"/>
        </w:rPr>
        <w:t xml:space="preserve"> </w:t>
      </w:r>
      <w:r>
        <w:rPr>
          <w:rFonts w:hint="eastAsia" w:eastAsia="仿宋_GB2312"/>
          <w:b/>
          <w:bCs/>
          <w:sz w:val="32"/>
          <w:szCs w:val="32"/>
          <w:lang w:eastAsia="zh-CN"/>
        </w:rPr>
        <w:t>（</w:t>
      </w:r>
      <w:r>
        <w:rPr>
          <w:rFonts w:hint="eastAsia" w:eastAsia="仿宋_GB2312"/>
          <w:b/>
          <w:bCs/>
          <w:sz w:val="32"/>
          <w:szCs w:val="32"/>
        </w:rPr>
        <w:t>Ⅰ级</w:t>
      </w:r>
      <w:r>
        <w:rPr>
          <w:rFonts w:hint="eastAsia" w:eastAsia="仿宋_GB2312"/>
          <w:b/>
          <w:bCs/>
          <w:sz w:val="32"/>
          <w:szCs w:val="32"/>
          <w:lang w:eastAsia="zh-CN"/>
        </w:rPr>
        <w:t>）</w:t>
      </w:r>
    </w:p>
    <w:p w14:paraId="1613D915">
      <w:pPr>
        <w:adjustRightInd w:val="0"/>
        <w:snapToGrid w:val="0"/>
        <w:spacing w:line="600" w:lineRule="exact"/>
        <w:ind w:firstLine="640" w:firstLineChars="200"/>
        <w:rPr>
          <w:rFonts w:eastAsia="仿宋_GB2312"/>
          <w:sz w:val="32"/>
          <w:szCs w:val="32"/>
        </w:rPr>
      </w:pPr>
      <w:r>
        <w:rPr>
          <w:rFonts w:hint="eastAsia" w:eastAsia="仿宋_GB2312"/>
          <w:sz w:val="32"/>
          <w:szCs w:val="32"/>
        </w:rPr>
        <w:t>符合下列情形之一的，为特别重大</w:t>
      </w:r>
      <w:r>
        <w:rPr>
          <w:rFonts w:hint="eastAsia" w:eastAsia="仿宋_GB2312"/>
          <w:sz w:val="32"/>
          <w:szCs w:val="32"/>
          <w:lang w:eastAsia="zh-CN"/>
        </w:rPr>
        <w:t>（</w:t>
      </w:r>
      <w:r>
        <w:rPr>
          <w:rFonts w:hint="eastAsia" w:eastAsia="仿宋_GB2312"/>
          <w:sz w:val="32"/>
          <w:szCs w:val="32"/>
        </w:rPr>
        <w:t>Ⅰ级</w:t>
      </w:r>
      <w:r>
        <w:rPr>
          <w:rFonts w:hint="eastAsia" w:eastAsia="仿宋_GB2312"/>
          <w:sz w:val="32"/>
          <w:szCs w:val="32"/>
          <w:lang w:eastAsia="zh-CN"/>
        </w:rPr>
        <w:t>）突发事件</w:t>
      </w:r>
      <w:r>
        <w:rPr>
          <w:rFonts w:hint="eastAsia" w:eastAsia="仿宋_GB2312"/>
          <w:sz w:val="32"/>
          <w:szCs w:val="32"/>
        </w:rPr>
        <w:t>：</w:t>
      </w:r>
    </w:p>
    <w:p w14:paraId="3591824D">
      <w:pPr>
        <w:adjustRightInd w:val="0"/>
        <w:snapToGrid w:val="0"/>
        <w:spacing w:line="600" w:lineRule="exact"/>
        <w:ind w:firstLine="640" w:firstLineChars="200"/>
        <w:rPr>
          <w:rFonts w:eastAsia="仿宋_GB2312"/>
          <w:sz w:val="32"/>
          <w:szCs w:val="32"/>
        </w:rPr>
      </w:pPr>
      <w:r>
        <w:rPr>
          <w:rFonts w:hint="eastAsia" w:eastAsia="仿宋_GB2312"/>
          <w:sz w:val="32"/>
          <w:szCs w:val="32"/>
        </w:rPr>
        <w:t>（1）造成或者可能造成人员死亡（含失踪）30人以上或者重伤100人以上；</w:t>
      </w:r>
    </w:p>
    <w:p w14:paraId="147ADE0D">
      <w:pPr>
        <w:adjustRightInd w:val="0"/>
        <w:snapToGrid w:val="0"/>
        <w:spacing w:line="600" w:lineRule="exact"/>
        <w:ind w:firstLine="640" w:firstLineChars="200"/>
        <w:rPr>
          <w:rFonts w:eastAsia="仿宋_GB2312"/>
          <w:sz w:val="32"/>
          <w:szCs w:val="32"/>
        </w:rPr>
      </w:pPr>
      <w:r>
        <w:rPr>
          <w:rFonts w:hint="eastAsia" w:eastAsia="仿宋_GB2312"/>
          <w:sz w:val="32"/>
          <w:szCs w:val="32"/>
        </w:rPr>
        <w:t>（2）旅游者500人以上滞留超过24小时</w:t>
      </w:r>
      <w:r>
        <w:rPr>
          <w:rFonts w:hint="eastAsia" w:eastAsia="仿宋_GB2312"/>
          <w:sz w:val="32"/>
          <w:szCs w:val="32"/>
          <w:lang w:eastAsia="zh-CN"/>
        </w:rPr>
        <w:t>，</w:t>
      </w:r>
      <w:r>
        <w:rPr>
          <w:rFonts w:hint="eastAsia" w:eastAsia="仿宋_GB2312"/>
          <w:sz w:val="32"/>
          <w:szCs w:val="32"/>
        </w:rPr>
        <w:t>并对当地生产生活秩序造成严重影响；</w:t>
      </w:r>
    </w:p>
    <w:p w14:paraId="21A34DBC">
      <w:pPr>
        <w:adjustRightInd w:val="0"/>
        <w:snapToGrid w:val="0"/>
        <w:spacing w:line="600" w:lineRule="exact"/>
        <w:ind w:firstLine="640" w:firstLineChars="200"/>
        <w:rPr>
          <w:rFonts w:eastAsia="仿宋_GB2312"/>
          <w:sz w:val="32"/>
          <w:szCs w:val="32"/>
        </w:rPr>
      </w:pPr>
      <w:r>
        <w:rPr>
          <w:rFonts w:hint="eastAsia" w:eastAsia="仿宋_GB2312"/>
          <w:sz w:val="32"/>
          <w:szCs w:val="32"/>
        </w:rPr>
        <w:t>（3）其他在境内外产生特别重大影响，并对旅游者人身、财产安全造成特别重大威胁的事件。</w:t>
      </w:r>
    </w:p>
    <w:p w14:paraId="2650CD76">
      <w:pPr>
        <w:adjustRightInd w:val="0"/>
        <w:snapToGrid w:val="0"/>
        <w:spacing w:line="600" w:lineRule="exact"/>
        <w:rPr>
          <w:rFonts w:eastAsia="仿宋_GB2312"/>
          <w:b/>
          <w:bCs/>
          <w:sz w:val="32"/>
          <w:szCs w:val="32"/>
        </w:rPr>
      </w:pPr>
      <w:r>
        <w:rPr>
          <w:rFonts w:hint="eastAsia" w:eastAsia="仿宋_GB2312"/>
          <w:b/>
          <w:bCs/>
          <w:sz w:val="32"/>
          <w:szCs w:val="32"/>
        </w:rPr>
        <w:t>1.6.2重大</w:t>
      </w:r>
      <w:r>
        <w:rPr>
          <w:rFonts w:hint="eastAsia" w:eastAsia="仿宋_GB2312"/>
          <w:b/>
          <w:bCs/>
          <w:sz w:val="32"/>
          <w:szCs w:val="32"/>
          <w:lang w:eastAsia="zh-CN"/>
        </w:rPr>
        <w:t>突发事件</w:t>
      </w:r>
      <w:r>
        <w:rPr>
          <w:rFonts w:hint="eastAsia" w:eastAsia="仿宋_GB2312"/>
          <w:b/>
          <w:bCs/>
          <w:sz w:val="32"/>
          <w:szCs w:val="32"/>
        </w:rPr>
        <w:t xml:space="preserve"> </w:t>
      </w:r>
      <w:r>
        <w:rPr>
          <w:rFonts w:hint="eastAsia" w:eastAsia="仿宋_GB2312"/>
          <w:b/>
          <w:bCs/>
          <w:sz w:val="32"/>
          <w:szCs w:val="32"/>
          <w:lang w:eastAsia="zh-CN"/>
        </w:rPr>
        <w:t>（</w:t>
      </w:r>
      <w:r>
        <w:rPr>
          <w:rFonts w:hint="eastAsia" w:eastAsia="仿宋_GB2312"/>
          <w:b/>
          <w:bCs/>
          <w:sz w:val="32"/>
          <w:szCs w:val="32"/>
        </w:rPr>
        <w:t>Ⅱ级</w:t>
      </w:r>
      <w:r>
        <w:rPr>
          <w:rFonts w:hint="eastAsia" w:eastAsia="仿宋_GB2312"/>
          <w:b/>
          <w:bCs/>
          <w:sz w:val="32"/>
          <w:szCs w:val="32"/>
          <w:lang w:eastAsia="zh-CN"/>
        </w:rPr>
        <w:t>）</w:t>
      </w:r>
    </w:p>
    <w:p w14:paraId="3AF0AE4B">
      <w:pPr>
        <w:adjustRightInd w:val="0"/>
        <w:snapToGrid w:val="0"/>
        <w:spacing w:line="600" w:lineRule="exact"/>
        <w:rPr>
          <w:rFonts w:eastAsia="仿宋_GB2312"/>
          <w:sz w:val="32"/>
          <w:szCs w:val="32"/>
        </w:rPr>
      </w:pPr>
      <w:r>
        <w:rPr>
          <w:rFonts w:hint="eastAsia" w:eastAsia="仿宋_GB2312"/>
          <w:sz w:val="32"/>
          <w:szCs w:val="32"/>
        </w:rPr>
        <w:t>　符合下列情形之一的，为重大</w:t>
      </w:r>
      <w:r>
        <w:rPr>
          <w:rFonts w:hint="eastAsia" w:eastAsia="仿宋_GB2312"/>
          <w:sz w:val="32"/>
          <w:szCs w:val="32"/>
          <w:lang w:eastAsia="zh-CN"/>
        </w:rPr>
        <w:t>（</w:t>
      </w:r>
      <w:r>
        <w:rPr>
          <w:rFonts w:hint="eastAsia" w:eastAsia="仿宋_GB2312"/>
          <w:sz w:val="32"/>
          <w:szCs w:val="32"/>
        </w:rPr>
        <w:t>Ⅱ级</w:t>
      </w:r>
      <w:r>
        <w:rPr>
          <w:rFonts w:hint="eastAsia" w:eastAsia="仿宋_GB2312"/>
          <w:sz w:val="32"/>
          <w:szCs w:val="32"/>
          <w:lang w:eastAsia="zh-CN"/>
        </w:rPr>
        <w:t>）突发事件</w:t>
      </w:r>
      <w:r>
        <w:rPr>
          <w:rFonts w:hint="eastAsia" w:eastAsia="仿宋_GB2312"/>
          <w:sz w:val="32"/>
          <w:szCs w:val="32"/>
        </w:rPr>
        <w:t>：</w:t>
      </w:r>
    </w:p>
    <w:p w14:paraId="20C2BA9D">
      <w:pPr>
        <w:adjustRightInd w:val="0"/>
        <w:snapToGrid w:val="0"/>
        <w:spacing w:line="600" w:lineRule="exact"/>
        <w:ind w:firstLine="320" w:firstLineChars="100"/>
        <w:rPr>
          <w:rFonts w:eastAsia="仿宋_GB2312"/>
          <w:sz w:val="32"/>
          <w:szCs w:val="32"/>
        </w:rPr>
      </w:pPr>
      <w:r>
        <w:rPr>
          <w:rFonts w:hint="eastAsia" w:eastAsia="仿宋_GB2312"/>
          <w:sz w:val="32"/>
          <w:szCs w:val="32"/>
        </w:rPr>
        <w:t>（1）造成或者可能造成人员死亡（含失踪）10人以上、30人以下或者重伤50人以上、100人以下；</w:t>
      </w:r>
    </w:p>
    <w:p w14:paraId="6D9EBBF2">
      <w:pPr>
        <w:adjustRightInd w:val="0"/>
        <w:snapToGrid w:val="0"/>
        <w:spacing w:line="600" w:lineRule="exact"/>
        <w:ind w:firstLine="320" w:firstLineChars="100"/>
        <w:rPr>
          <w:rFonts w:eastAsia="仿宋_GB2312"/>
          <w:sz w:val="32"/>
          <w:szCs w:val="32"/>
        </w:rPr>
      </w:pPr>
      <w:r>
        <w:rPr>
          <w:rFonts w:hint="eastAsia" w:eastAsia="仿宋_GB2312"/>
          <w:sz w:val="32"/>
          <w:szCs w:val="32"/>
        </w:rPr>
        <w:t>（2）旅游者200人以上滞留超过24小时</w:t>
      </w:r>
      <w:r>
        <w:rPr>
          <w:rFonts w:hint="eastAsia" w:eastAsia="仿宋_GB2312"/>
          <w:sz w:val="32"/>
          <w:szCs w:val="32"/>
          <w:lang w:eastAsia="zh-CN"/>
        </w:rPr>
        <w:t>，</w:t>
      </w:r>
      <w:r>
        <w:rPr>
          <w:rFonts w:hint="eastAsia" w:eastAsia="仿宋_GB2312"/>
          <w:sz w:val="32"/>
          <w:szCs w:val="32"/>
        </w:rPr>
        <w:t>对当地生产生活秩序造成较严重影响；</w:t>
      </w:r>
    </w:p>
    <w:p w14:paraId="68E2B913">
      <w:pPr>
        <w:adjustRightInd w:val="0"/>
        <w:snapToGrid w:val="0"/>
        <w:spacing w:line="600" w:lineRule="exact"/>
        <w:ind w:firstLine="320" w:firstLineChars="100"/>
        <w:rPr>
          <w:rFonts w:eastAsia="仿宋_GB2312"/>
          <w:sz w:val="32"/>
          <w:szCs w:val="32"/>
        </w:rPr>
      </w:pPr>
      <w:r>
        <w:rPr>
          <w:rFonts w:hint="eastAsia" w:eastAsia="仿宋_GB2312"/>
          <w:sz w:val="32"/>
          <w:szCs w:val="32"/>
        </w:rPr>
        <w:t>（3）其他在境内外产生重大影响，并对旅游者人身、财产安全造成重大威胁的事件。</w:t>
      </w:r>
    </w:p>
    <w:p w14:paraId="128B0F33">
      <w:pPr>
        <w:adjustRightInd w:val="0"/>
        <w:snapToGrid w:val="0"/>
        <w:spacing w:line="600" w:lineRule="exact"/>
        <w:rPr>
          <w:rFonts w:eastAsia="仿宋_GB2312"/>
          <w:b/>
          <w:bCs/>
          <w:sz w:val="32"/>
          <w:szCs w:val="32"/>
        </w:rPr>
      </w:pPr>
      <w:r>
        <w:rPr>
          <w:rFonts w:hint="eastAsia" w:eastAsia="仿宋_GB2312"/>
          <w:b/>
          <w:bCs/>
          <w:sz w:val="32"/>
          <w:szCs w:val="32"/>
        </w:rPr>
        <w:t>1.6.3较大</w:t>
      </w:r>
      <w:r>
        <w:rPr>
          <w:rFonts w:hint="eastAsia" w:eastAsia="仿宋_GB2312"/>
          <w:b/>
          <w:bCs/>
          <w:sz w:val="32"/>
          <w:szCs w:val="32"/>
          <w:lang w:eastAsia="zh-CN"/>
        </w:rPr>
        <w:t>突发事件（</w:t>
      </w:r>
      <w:r>
        <w:rPr>
          <w:rFonts w:hint="eastAsia" w:eastAsia="仿宋_GB2312"/>
          <w:b/>
          <w:bCs/>
          <w:sz w:val="32"/>
          <w:szCs w:val="32"/>
        </w:rPr>
        <w:t>Ⅲ级</w:t>
      </w:r>
      <w:r>
        <w:rPr>
          <w:rFonts w:hint="eastAsia" w:eastAsia="仿宋_GB2312"/>
          <w:b/>
          <w:bCs/>
          <w:sz w:val="32"/>
          <w:szCs w:val="32"/>
          <w:lang w:eastAsia="zh-CN"/>
        </w:rPr>
        <w:t>）</w:t>
      </w:r>
    </w:p>
    <w:p w14:paraId="18A4D3D5">
      <w:pPr>
        <w:adjustRightInd w:val="0"/>
        <w:snapToGrid w:val="0"/>
        <w:spacing w:line="600" w:lineRule="exact"/>
        <w:ind w:firstLine="320" w:firstLineChars="100"/>
        <w:rPr>
          <w:rFonts w:eastAsia="仿宋_GB2312"/>
          <w:sz w:val="32"/>
          <w:szCs w:val="32"/>
        </w:rPr>
      </w:pPr>
      <w:r>
        <w:rPr>
          <w:rFonts w:hint="eastAsia" w:eastAsia="仿宋_GB2312"/>
          <w:sz w:val="32"/>
          <w:szCs w:val="32"/>
        </w:rPr>
        <w:t>符合下列情形之一的，为较大</w:t>
      </w:r>
      <w:r>
        <w:rPr>
          <w:rFonts w:hint="eastAsia" w:eastAsia="仿宋_GB2312"/>
          <w:sz w:val="32"/>
          <w:szCs w:val="32"/>
          <w:lang w:eastAsia="zh-CN"/>
        </w:rPr>
        <w:t>（</w:t>
      </w:r>
      <w:r>
        <w:rPr>
          <w:rFonts w:hint="eastAsia" w:eastAsia="仿宋_GB2312"/>
          <w:sz w:val="32"/>
          <w:szCs w:val="32"/>
        </w:rPr>
        <w:t>Ⅲ级</w:t>
      </w:r>
      <w:r>
        <w:rPr>
          <w:rFonts w:hint="eastAsia" w:eastAsia="仿宋_GB2312"/>
          <w:sz w:val="32"/>
          <w:szCs w:val="32"/>
          <w:lang w:eastAsia="zh-CN"/>
        </w:rPr>
        <w:t>）突发事件</w:t>
      </w:r>
      <w:r>
        <w:rPr>
          <w:rFonts w:hint="eastAsia" w:eastAsia="仿宋_GB2312"/>
          <w:sz w:val="32"/>
          <w:szCs w:val="32"/>
        </w:rPr>
        <w:t>：</w:t>
      </w:r>
    </w:p>
    <w:p w14:paraId="4E87F2D8">
      <w:pPr>
        <w:adjustRightInd w:val="0"/>
        <w:snapToGrid w:val="0"/>
        <w:spacing w:line="600" w:lineRule="exact"/>
        <w:ind w:firstLine="320" w:firstLineChars="100"/>
        <w:rPr>
          <w:rFonts w:eastAsia="仿宋_GB2312"/>
          <w:sz w:val="32"/>
          <w:szCs w:val="32"/>
        </w:rPr>
      </w:pPr>
      <w:r>
        <w:rPr>
          <w:rFonts w:hint="eastAsia" w:eastAsia="仿宋_GB2312"/>
          <w:sz w:val="32"/>
          <w:szCs w:val="32"/>
        </w:rPr>
        <w:t>（1）造成或者可能造成人员死亡（含失踪）3人以上、10人以下或者重伤10人以上、50人以下；</w:t>
      </w:r>
    </w:p>
    <w:p w14:paraId="5983B9E0">
      <w:pPr>
        <w:adjustRightInd w:val="0"/>
        <w:snapToGrid w:val="0"/>
        <w:spacing w:line="600" w:lineRule="exact"/>
        <w:ind w:firstLine="320" w:firstLineChars="100"/>
        <w:rPr>
          <w:rFonts w:eastAsia="仿宋_GB2312"/>
          <w:sz w:val="32"/>
          <w:szCs w:val="32"/>
        </w:rPr>
      </w:pPr>
      <w:r>
        <w:rPr>
          <w:rFonts w:hint="eastAsia" w:eastAsia="仿宋_GB2312"/>
          <w:sz w:val="32"/>
          <w:szCs w:val="32"/>
        </w:rPr>
        <w:t>（2）旅游者50人以上、200人以下滞留超过24小时</w:t>
      </w:r>
      <w:r>
        <w:rPr>
          <w:rFonts w:hint="eastAsia" w:eastAsia="仿宋_GB2312"/>
          <w:sz w:val="32"/>
          <w:szCs w:val="32"/>
          <w:lang w:eastAsia="zh-CN"/>
        </w:rPr>
        <w:t>，</w:t>
      </w:r>
      <w:r>
        <w:rPr>
          <w:rFonts w:hint="eastAsia" w:eastAsia="仿宋_GB2312"/>
          <w:sz w:val="32"/>
          <w:szCs w:val="32"/>
        </w:rPr>
        <w:t>并对当地生产生活秩序造成较大影响；</w:t>
      </w:r>
    </w:p>
    <w:p w14:paraId="3FBCF710">
      <w:pPr>
        <w:adjustRightInd w:val="0"/>
        <w:snapToGrid w:val="0"/>
        <w:spacing w:line="600" w:lineRule="exact"/>
        <w:ind w:firstLine="320" w:firstLineChars="100"/>
        <w:rPr>
          <w:rFonts w:eastAsia="仿宋_GB2312"/>
          <w:sz w:val="32"/>
          <w:szCs w:val="32"/>
        </w:rPr>
      </w:pPr>
      <w:r>
        <w:rPr>
          <w:rFonts w:hint="eastAsia" w:eastAsia="仿宋_GB2312"/>
          <w:sz w:val="32"/>
          <w:szCs w:val="32"/>
        </w:rPr>
        <w:t>（3）其他在境内外产生较大影响，并对旅游者人身、财产安全造成较大威胁的事件。</w:t>
      </w:r>
    </w:p>
    <w:p w14:paraId="43583690">
      <w:pPr>
        <w:adjustRightInd w:val="0"/>
        <w:snapToGrid w:val="0"/>
        <w:spacing w:line="600" w:lineRule="exact"/>
        <w:rPr>
          <w:rFonts w:eastAsia="仿宋_GB2312"/>
          <w:b/>
          <w:bCs/>
          <w:sz w:val="32"/>
          <w:szCs w:val="32"/>
        </w:rPr>
      </w:pPr>
      <w:r>
        <w:rPr>
          <w:rFonts w:hint="eastAsia" w:eastAsia="仿宋_GB2312"/>
          <w:b/>
          <w:bCs/>
          <w:sz w:val="32"/>
          <w:szCs w:val="32"/>
        </w:rPr>
        <w:t>1.6.4一般</w:t>
      </w:r>
      <w:r>
        <w:rPr>
          <w:rFonts w:hint="eastAsia" w:eastAsia="仿宋_GB2312"/>
          <w:b/>
          <w:bCs/>
          <w:sz w:val="32"/>
          <w:szCs w:val="32"/>
          <w:lang w:eastAsia="zh-CN"/>
        </w:rPr>
        <w:t>突发事件（</w:t>
      </w:r>
      <w:r>
        <w:rPr>
          <w:rFonts w:hint="eastAsia" w:eastAsia="仿宋_GB2312"/>
          <w:b/>
          <w:bCs/>
          <w:sz w:val="32"/>
          <w:szCs w:val="32"/>
        </w:rPr>
        <w:t>Ⅳ级</w:t>
      </w:r>
      <w:r>
        <w:rPr>
          <w:rFonts w:hint="eastAsia" w:eastAsia="仿宋_GB2312"/>
          <w:b/>
          <w:bCs/>
          <w:sz w:val="32"/>
          <w:szCs w:val="32"/>
          <w:lang w:eastAsia="zh-CN"/>
        </w:rPr>
        <w:t>）</w:t>
      </w:r>
    </w:p>
    <w:p w14:paraId="1CF3A452">
      <w:pPr>
        <w:adjustRightInd w:val="0"/>
        <w:snapToGrid w:val="0"/>
        <w:spacing w:line="600" w:lineRule="exact"/>
        <w:ind w:firstLine="640" w:firstLineChars="200"/>
        <w:rPr>
          <w:rFonts w:eastAsia="仿宋_GB2312"/>
          <w:sz w:val="32"/>
          <w:szCs w:val="32"/>
        </w:rPr>
      </w:pPr>
      <w:r>
        <w:rPr>
          <w:rFonts w:hint="eastAsia" w:eastAsia="仿宋_GB2312"/>
          <w:sz w:val="32"/>
          <w:szCs w:val="32"/>
        </w:rPr>
        <w:t>符合下列情形之一的，为一般</w:t>
      </w:r>
      <w:r>
        <w:rPr>
          <w:rFonts w:hint="eastAsia" w:eastAsia="仿宋_GB2312"/>
          <w:sz w:val="32"/>
          <w:szCs w:val="32"/>
          <w:lang w:eastAsia="zh-CN"/>
        </w:rPr>
        <w:t>（</w:t>
      </w:r>
      <w:r>
        <w:rPr>
          <w:rFonts w:hint="eastAsia" w:eastAsia="仿宋_GB2312"/>
          <w:sz w:val="32"/>
          <w:szCs w:val="32"/>
        </w:rPr>
        <w:t>Ⅳ级</w:t>
      </w:r>
      <w:r>
        <w:rPr>
          <w:rFonts w:hint="eastAsia" w:eastAsia="仿宋_GB2312"/>
          <w:sz w:val="32"/>
          <w:szCs w:val="32"/>
          <w:lang w:eastAsia="zh-CN"/>
        </w:rPr>
        <w:t>）突发事件</w:t>
      </w:r>
      <w:r>
        <w:rPr>
          <w:rFonts w:hint="eastAsia" w:eastAsia="仿宋_GB2312"/>
          <w:sz w:val="32"/>
          <w:szCs w:val="32"/>
        </w:rPr>
        <w:t>：</w:t>
      </w:r>
    </w:p>
    <w:p w14:paraId="0886F572">
      <w:pPr>
        <w:adjustRightInd w:val="0"/>
        <w:snapToGrid w:val="0"/>
        <w:spacing w:line="600" w:lineRule="exact"/>
        <w:ind w:firstLine="640" w:firstLineChars="200"/>
        <w:rPr>
          <w:rFonts w:eastAsia="仿宋_GB2312"/>
          <w:sz w:val="32"/>
          <w:szCs w:val="32"/>
        </w:rPr>
      </w:pPr>
      <w:r>
        <w:rPr>
          <w:rFonts w:hint="eastAsia" w:eastAsia="仿宋_GB2312"/>
          <w:sz w:val="32"/>
          <w:szCs w:val="32"/>
        </w:rPr>
        <w:t>（1）造成或者可能造成人员死亡（含失踪）3人以下或者重伤10人以下；</w:t>
      </w:r>
    </w:p>
    <w:p w14:paraId="47BF46E2">
      <w:pPr>
        <w:adjustRightInd w:val="0"/>
        <w:snapToGrid w:val="0"/>
        <w:spacing w:line="600" w:lineRule="exact"/>
        <w:ind w:firstLine="640" w:firstLineChars="200"/>
        <w:rPr>
          <w:rFonts w:eastAsia="仿宋_GB2312"/>
          <w:sz w:val="32"/>
          <w:szCs w:val="32"/>
        </w:rPr>
      </w:pPr>
      <w:r>
        <w:rPr>
          <w:rFonts w:hint="eastAsia" w:eastAsia="仿宋_GB2312"/>
          <w:sz w:val="32"/>
          <w:szCs w:val="32"/>
        </w:rPr>
        <w:t>（2）旅游者50人以下滞留超过24小时</w:t>
      </w:r>
      <w:r>
        <w:rPr>
          <w:rFonts w:hint="eastAsia" w:eastAsia="仿宋_GB2312"/>
          <w:sz w:val="32"/>
          <w:szCs w:val="32"/>
          <w:lang w:eastAsia="zh-CN"/>
        </w:rPr>
        <w:t>，</w:t>
      </w:r>
      <w:r>
        <w:rPr>
          <w:rFonts w:hint="eastAsia" w:eastAsia="仿宋_GB2312"/>
          <w:sz w:val="32"/>
          <w:szCs w:val="32"/>
        </w:rPr>
        <w:t>并对当地生产生活秩序造成一定影响；</w:t>
      </w:r>
    </w:p>
    <w:p w14:paraId="301E7A8A">
      <w:pPr>
        <w:adjustRightInd w:val="0"/>
        <w:snapToGrid w:val="0"/>
        <w:spacing w:line="600" w:lineRule="exact"/>
        <w:ind w:firstLine="640" w:firstLineChars="200"/>
        <w:rPr>
          <w:rFonts w:eastAsia="仿宋_GB2312"/>
          <w:sz w:val="32"/>
          <w:szCs w:val="32"/>
        </w:rPr>
      </w:pPr>
      <w:r>
        <w:rPr>
          <w:rFonts w:hint="eastAsia" w:eastAsia="仿宋_GB2312"/>
          <w:sz w:val="32"/>
          <w:szCs w:val="32"/>
        </w:rPr>
        <w:t>（3）其他在境内外产生一定影响，并对旅游者人身、财产安全造成一定威胁的事件。</w:t>
      </w:r>
    </w:p>
    <w:p w14:paraId="0398C1A8">
      <w:pPr>
        <w:adjustRightInd w:val="0"/>
        <w:snapToGrid w:val="0"/>
        <w:spacing w:line="600" w:lineRule="exact"/>
        <w:ind w:firstLine="640" w:firstLineChars="200"/>
        <w:rPr>
          <w:rFonts w:eastAsia="仿宋_GB2312"/>
          <w:sz w:val="32"/>
          <w:szCs w:val="32"/>
        </w:rPr>
      </w:pPr>
      <w:r>
        <w:rPr>
          <w:rFonts w:hint="eastAsia" w:eastAsia="仿宋_GB2312"/>
          <w:sz w:val="32"/>
          <w:szCs w:val="32"/>
        </w:rPr>
        <w:t>上述有关数量表述中，“以上”含本数，“以下”不含本数。</w:t>
      </w:r>
    </w:p>
    <w:bookmarkEnd w:id="34"/>
    <w:bookmarkEnd w:id="35"/>
    <w:bookmarkEnd w:id="36"/>
    <w:bookmarkEnd w:id="37"/>
    <w:bookmarkEnd w:id="38"/>
    <w:p w14:paraId="45E1094D">
      <w:pPr>
        <w:pStyle w:val="3"/>
        <w:keepNext w:val="0"/>
        <w:keepLines w:val="0"/>
        <w:spacing w:before="156" w:beforeLines="50" w:after="156" w:afterLines="50" w:line="600" w:lineRule="exact"/>
        <w:rPr>
          <w:rFonts w:eastAsia="黑体"/>
          <w:b w:val="0"/>
          <w:kern w:val="2"/>
          <w:sz w:val="32"/>
          <w:szCs w:val="32"/>
        </w:rPr>
      </w:pPr>
      <w:bookmarkStart w:id="43" w:name="_Toc6792"/>
      <w:bookmarkStart w:id="44" w:name="_Toc14342"/>
      <w:bookmarkStart w:id="45" w:name="_Toc11428"/>
      <w:bookmarkStart w:id="46" w:name="_Toc31941"/>
      <w:bookmarkStart w:id="47" w:name="_Toc30283"/>
      <w:bookmarkStart w:id="48" w:name="_Toc23682"/>
      <w:bookmarkStart w:id="49" w:name="_Toc13685"/>
      <w:bookmarkStart w:id="50" w:name="_Toc14227"/>
      <w:r>
        <w:rPr>
          <w:rFonts w:eastAsia="黑体"/>
          <w:b w:val="0"/>
          <w:kern w:val="2"/>
          <w:sz w:val="32"/>
          <w:szCs w:val="32"/>
        </w:rPr>
        <w:t>2 应急组织机构及职责</w:t>
      </w:r>
      <w:bookmarkEnd w:id="43"/>
      <w:bookmarkEnd w:id="44"/>
      <w:bookmarkEnd w:id="45"/>
      <w:bookmarkEnd w:id="46"/>
      <w:bookmarkEnd w:id="47"/>
      <w:bookmarkEnd w:id="48"/>
      <w:bookmarkEnd w:id="49"/>
      <w:bookmarkEnd w:id="50"/>
    </w:p>
    <w:p w14:paraId="16953454">
      <w:pPr>
        <w:pStyle w:val="4"/>
        <w:keepNext w:val="0"/>
        <w:keepLines w:val="0"/>
        <w:spacing w:before="156" w:beforeLines="50" w:after="156" w:afterLines="50" w:line="600" w:lineRule="exact"/>
        <w:rPr>
          <w:rFonts w:eastAsia="楷体_GB2312"/>
          <w:bCs/>
          <w:sz w:val="32"/>
          <w:szCs w:val="32"/>
        </w:rPr>
      </w:pPr>
      <w:bookmarkStart w:id="51" w:name="_Toc3700"/>
      <w:bookmarkStart w:id="52" w:name="_Toc17165"/>
      <w:bookmarkStart w:id="53" w:name="_Toc723"/>
      <w:bookmarkStart w:id="54" w:name="_Toc19217"/>
      <w:bookmarkStart w:id="55" w:name="_Toc21587"/>
      <w:bookmarkStart w:id="56" w:name="_Toc952"/>
      <w:bookmarkStart w:id="57" w:name="_Toc9219"/>
      <w:bookmarkStart w:id="58" w:name="_Toc16879"/>
      <w:r>
        <w:rPr>
          <w:rFonts w:eastAsia="楷体_GB2312"/>
          <w:bCs/>
          <w:sz w:val="32"/>
          <w:szCs w:val="32"/>
        </w:rPr>
        <w:t>2.1 应急组织机构</w:t>
      </w:r>
      <w:bookmarkEnd w:id="51"/>
      <w:bookmarkEnd w:id="52"/>
      <w:bookmarkEnd w:id="53"/>
      <w:bookmarkEnd w:id="54"/>
      <w:bookmarkEnd w:id="55"/>
    </w:p>
    <w:p w14:paraId="7C0CF89F">
      <w:pPr>
        <w:adjustRightInd w:val="0"/>
        <w:snapToGrid w:val="0"/>
        <w:spacing w:line="600" w:lineRule="exact"/>
        <w:ind w:firstLine="640" w:firstLineChars="200"/>
        <w:rPr>
          <w:rFonts w:eastAsia="仿宋_GB2312"/>
          <w:sz w:val="32"/>
          <w:szCs w:val="32"/>
        </w:rPr>
      </w:pPr>
      <w:r>
        <w:rPr>
          <w:rFonts w:eastAsia="仿宋_GB2312"/>
          <w:sz w:val="32"/>
          <w:szCs w:val="32"/>
        </w:rPr>
        <w:t>成立宁乡市文化旅游广电体育局突发事件应急处理领导小组（以下简称 “应急领导小组”），全面负责突发事件的应急处置工作</w:t>
      </w:r>
      <w:r>
        <w:rPr>
          <w:rFonts w:hint="eastAsia" w:eastAsia="仿宋_GB2312"/>
          <w:sz w:val="32"/>
          <w:szCs w:val="32"/>
        </w:rPr>
        <w:t>。</w:t>
      </w:r>
    </w:p>
    <w:p w14:paraId="446A6B8B">
      <w:pPr>
        <w:pStyle w:val="5"/>
        <w:spacing w:line="600" w:lineRule="exact"/>
        <w:ind w:firstLine="640"/>
        <w:rPr>
          <w:rFonts w:ascii="Times New Roman" w:hAnsi="Times New Roman" w:eastAsia="仿宋_GB2312"/>
          <w:bCs w:val="0"/>
          <w:sz w:val="32"/>
          <w:szCs w:val="32"/>
        </w:rPr>
      </w:pPr>
      <w:r>
        <w:rPr>
          <w:rFonts w:ascii="Times New Roman" w:hAnsi="Times New Roman" w:eastAsia="仿宋_GB2312"/>
          <w:bCs w:val="0"/>
          <w:sz w:val="32"/>
          <w:szCs w:val="32"/>
        </w:rPr>
        <w:t>下设</w:t>
      </w:r>
      <w:r>
        <w:rPr>
          <w:rFonts w:hint="eastAsia" w:ascii="Times New Roman" w:hAnsi="Times New Roman" w:eastAsia="仿宋_GB2312"/>
          <w:bCs w:val="0"/>
          <w:sz w:val="32"/>
          <w:szCs w:val="32"/>
        </w:rPr>
        <w:t>“</w:t>
      </w:r>
      <w:r>
        <w:rPr>
          <w:rFonts w:ascii="Times New Roman" w:hAnsi="Times New Roman" w:eastAsia="仿宋_GB2312"/>
          <w:bCs w:val="0"/>
          <w:sz w:val="32"/>
          <w:szCs w:val="32"/>
        </w:rPr>
        <w:t>应急领导小组办公室</w:t>
      </w:r>
      <w:r>
        <w:rPr>
          <w:rFonts w:hint="eastAsia" w:ascii="Times New Roman" w:hAnsi="Times New Roman" w:eastAsia="仿宋_GB2312"/>
          <w:bCs w:val="0"/>
          <w:sz w:val="32"/>
          <w:szCs w:val="32"/>
        </w:rPr>
        <w:t>”</w:t>
      </w:r>
      <w:r>
        <w:rPr>
          <w:rFonts w:ascii="Times New Roman" w:hAnsi="Times New Roman" w:eastAsia="仿宋_GB2312"/>
          <w:bCs w:val="0"/>
          <w:sz w:val="32"/>
          <w:szCs w:val="32"/>
        </w:rPr>
        <w:t>（以下简称应急办</w:t>
      </w:r>
      <w:r>
        <w:rPr>
          <w:rFonts w:hint="eastAsia" w:ascii="Times New Roman" w:hAnsi="Times New Roman" w:eastAsia="仿宋_GB2312"/>
          <w:bCs w:val="0"/>
          <w:sz w:val="32"/>
          <w:szCs w:val="32"/>
          <w:lang w:eastAsia="zh-CN"/>
        </w:rPr>
        <w:t>、</w:t>
      </w:r>
      <w:r>
        <w:rPr>
          <w:rFonts w:hint="eastAsia" w:ascii="Times New Roman" w:hAnsi="Times New Roman" w:eastAsia="仿宋_GB2312"/>
          <w:bCs w:val="0"/>
          <w:sz w:val="32"/>
          <w:szCs w:val="32"/>
          <w:lang w:val="en-US" w:eastAsia="zh-CN"/>
        </w:rPr>
        <w:t>局应急办</w:t>
      </w:r>
      <w:r>
        <w:rPr>
          <w:rFonts w:ascii="Times New Roman" w:hAnsi="Times New Roman" w:eastAsia="仿宋_GB2312"/>
          <w:bCs w:val="0"/>
          <w:sz w:val="32"/>
          <w:szCs w:val="32"/>
        </w:rPr>
        <w:t>），并根据工作职责，视需要设立相应应急工作小组。</w:t>
      </w:r>
    </w:p>
    <w:bookmarkEnd w:id="56"/>
    <w:bookmarkEnd w:id="57"/>
    <w:bookmarkEnd w:id="58"/>
    <w:p w14:paraId="19BC2BBA">
      <w:pPr>
        <w:spacing w:line="580" w:lineRule="exact"/>
        <w:rPr>
          <w:rFonts w:eastAsia="仿宋_GB2312"/>
          <w:b/>
          <w:bCs/>
          <w:sz w:val="32"/>
          <w:szCs w:val="32"/>
        </w:rPr>
      </w:pPr>
      <w:bookmarkStart w:id="59" w:name="_Toc27306"/>
      <w:bookmarkStart w:id="60" w:name="_Toc31399"/>
      <w:bookmarkStart w:id="61" w:name="_Toc13666"/>
      <w:r>
        <w:rPr>
          <w:rFonts w:eastAsia="仿宋_GB2312"/>
          <w:b/>
          <w:bCs/>
          <w:sz w:val="32"/>
          <w:szCs w:val="32"/>
        </w:rPr>
        <w:t>2.1.1应急领导小组</w:t>
      </w:r>
    </w:p>
    <w:p w14:paraId="1CE66FE1">
      <w:pPr>
        <w:adjustRightInd w:val="0"/>
        <w:snapToGrid w:val="0"/>
        <w:spacing w:line="580" w:lineRule="exact"/>
        <w:ind w:firstLine="640" w:firstLineChars="200"/>
        <w:rPr>
          <w:rFonts w:eastAsia="仿宋_GB2312"/>
          <w:sz w:val="32"/>
          <w:szCs w:val="32"/>
        </w:rPr>
      </w:pPr>
      <w:r>
        <w:rPr>
          <w:rFonts w:eastAsia="仿宋_GB2312"/>
          <w:sz w:val="32"/>
          <w:szCs w:val="32"/>
        </w:rPr>
        <w:t>应急领导小组组长</w:t>
      </w:r>
      <w:r>
        <w:rPr>
          <w:rFonts w:hint="eastAsia" w:eastAsia="仿宋_GB2312"/>
          <w:sz w:val="32"/>
          <w:szCs w:val="32"/>
        </w:rPr>
        <w:t>：</w:t>
      </w:r>
      <w:r>
        <w:rPr>
          <w:rFonts w:eastAsia="仿宋_GB2312"/>
          <w:sz w:val="32"/>
          <w:szCs w:val="32"/>
        </w:rPr>
        <w:t>由宁乡市文化旅游广电体育局</w:t>
      </w:r>
      <w:r>
        <w:rPr>
          <w:rFonts w:hint="eastAsia" w:eastAsia="仿宋_GB2312"/>
          <w:sz w:val="32"/>
          <w:szCs w:val="32"/>
        </w:rPr>
        <w:t>党组书记</w:t>
      </w:r>
      <w:r>
        <w:rPr>
          <w:rFonts w:hint="eastAsia" w:eastAsia="仿宋_GB2312"/>
          <w:sz w:val="32"/>
          <w:szCs w:val="32"/>
          <w:lang w:eastAsia="zh-CN"/>
        </w:rPr>
        <w:t>、</w:t>
      </w:r>
      <w:r>
        <w:rPr>
          <w:rFonts w:hint="eastAsia" w:eastAsia="仿宋_GB2312"/>
          <w:sz w:val="32"/>
          <w:szCs w:val="32"/>
          <w:lang w:val="en-US" w:eastAsia="zh-CN"/>
        </w:rPr>
        <w:t>局长</w:t>
      </w:r>
      <w:r>
        <w:rPr>
          <w:rFonts w:eastAsia="仿宋_GB2312"/>
          <w:sz w:val="32"/>
          <w:szCs w:val="32"/>
        </w:rPr>
        <w:t>担任</w:t>
      </w:r>
      <w:r>
        <w:rPr>
          <w:rFonts w:hint="eastAsia" w:eastAsia="仿宋_GB2312"/>
          <w:sz w:val="32"/>
          <w:szCs w:val="32"/>
        </w:rPr>
        <w:t>；</w:t>
      </w:r>
    </w:p>
    <w:p w14:paraId="62912494">
      <w:pPr>
        <w:adjustRightInd w:val="0"/>
        <w:snapToGrid w:val="0"/>
        <w:spacing w:line="580" w:lineRule="exact"/>
        <w:ind w:firstLine="640" w:firstLineChars="200"/>
        <w:rPr>
          <w:rFonts w:eastAsia="仿宋_GB2312"/>
          <w:sz w:val="32"/>
          <w:szCs w:val="32"/>
        </w:rPr>
      </w:pPr>
      <w:r>
        <w:rPr>
          <w:rFonts w:hint="eastAsia" w:eastAsia="仿宋_GB2312"/>
          <w:sz w:val="32"/>
          <w:szCs w:val="32"/>
        </w:rPr>
        <w:t>副组长：</w:t>
      </w:r>
      <w:r>
        <w:rPr>
          <w:rFonts w:eastAsia="仿宋_GB2312"/>
          <w:sz w:val="32"/>
          <w:szCs w:val="32"/>
        </w:rPr>
        <w:t>分管</w:t>
      </w:r>
      <w:r>
        <w:rPr>
          <w:rFonts w:hint="eastAsia" w:eastAsia="仿宋_GB2312"/>
          <w:sz w:val="32"/>
          <w:szCs w:val="32"/>
          <w:lang w:val="en-US" w:eastAsia="zh-CN"/>
        </w:rPr>
        <w:t>副局长担任副组长</w:t>
      </w:r>
      <w:r>
        <w:rPr>
          <w:rFonts w:hint="eastAsia" w:eastAsia="仿宋_GB2312"/>
          <w:sz w:val="32"/>
          <w:szCs w:val="32"/>
        </w:rPr>
        <w:t>；</w:t>
      </w:r>
    </w:p>
    <w:p w14:paraId="72C37B41">
      <w:pPr>
        <w:adjustRightInd w:val="0"/>
        <w:snapToGrid w:val="0"/>
        <w:spacing w:line="580" w:lineRule="exact"/>
        <w:ind w:firstLine="640" w:firstLineChars="200"/>
        <w:rPr>
          <w:rFonts w:eastAsia="仿宋_GB2312"/>
          <w:sz w:val="32"/>
          <w:szCs w:val="32"/>
        </w:rPr>
      </w:pPr>
      <w:r>
        <w:rPr>
          <w:rFonts w:eastAsia="仿宋_GB2312"/>
          <w:sz w:val="32"/>
          <w:szCs w:val="32"/>
        </w:rPr>
        <w:t>成员</w:t>
      </w:r>
      <w:r>
        <w:rPr>
          <w:rFonts w:hint="eastAsia" w:eastAsia="仿宋_GB2312"/>
          <w:sz w:val="32"/>
          <w:szCs w:val="32"/>
        </w:rPr>
        <w:t>：</w:t>
      </w:r>
      <w:r>
        <w:rPr>
          <w:rFonts w:eastAsia="仿宋_GB2312"/>
          <w:sz w:val="32"/>
          <w:szCs w:val="32"/>
        </w:rPr>
        <w:t>由局机关各科室负责人、局属各单位负责人、文化市场综合行政执法大队</w:t>
      </w:r>
      <w:r>
        <w:rPr>
          <w:rFonts w:hint="eastAsia" w:eastAsia="仿宋_GB2312"/>
          <w:sz w:val="32"/>
          <w:szCs w:val="32"/>
        </w:rPr>
        <w:t>以及</w:t>
      </w:r>
      <w:r>
        <w:rPr>
          <w:rFonts w:eastAsia="仿宋_GB2312"/>
          <w:sz w:val="32"/>
          <w:szCs w:val="32"/>
        </w:rPr>
        <w:t>各乡镇（街道）文化站站长组成</w:t>
      </w:r>
      <w:r>
        <w:rPr>
          <w:rFonts w:hint="eastAsia" w:eastAsia="仿宋_GB2312"/>
          <w:sz w:val="32"/>
          <w:szCs w:val="32"/>
        </w:rPr>
        <w:t>。</w:t>
      </w:r>
    </w:p>
    <w:p w14:paraId="77E8191E">
      <w:pPr>
        <w:spacing w:line="580" w:lineRule="exact"/>
        <w:rPr>
          <w:rFonts w:eastAsia="仿宋_GB2312"/>
          <w:b/>
          <w:bCs/>
          <w:sz w:val="32"/>
          <w:szCs w:val="32"/>
        </w:rPr>
      </w:pPr>
      <w:r>
        <w:rPr>
          <w:rFonts w:eastAsia="仿宋_GB2312"/>
          <w:b/>
          <w:bCs/>
          <w:sz w:val="32"/>
          <w:szCs w:val="32"/>
        </w:rPr>
        <w:t>2.1.2应急办</w:t>
      </w:r>
    </w:p>
    <w:p w14:paraId="02E620EE">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应急领导小组下设应急办，负责应急领导小组日常工作。应急办设在局</w:t>
      </w:r>
      <w:r>
        <w:rPr>
          <w:rFonts w:hint="eastAsia" w:eastAsia="仿宋_GB2312"/>
          <w:color w:val="auto"/>
          <w:sz w:val="32"/>
          <w:szCs w:val="32"/>
        </w:rPr>
        <w:t>办公室</w:t>
      </w:r>
      <w:r>
        <w:rPr>
          <w:rFonts w:eastAsia="仿宋_GB2312"/>
          <w:color w:val="auto"/>
          <w:sz w:val="32"/>
          <w:szCs w:val="32"/>
        </w:rPr>
        <w:t>，由分管安全</w:t>
      </w:r>
      <w:r>
        <w:rPr>
          <w:rFonts w:hint="eastAsia" w:eastAsia="仿宋_GB2312"/>
          <w:color w:val="auto"/>
          <w:sz w:val="32"/>
          <w:szCs w:val="32"/>
        </w:rPr>
        <w:t>生产</w:t>
      </w:r>
      <w:r>
        <w:rPr>
          <w:rFonts w:eastAsia="仿宋_GB2312"/>
          <w:color w:val="auto"/>
          <w:sz w:val="32"/>
          <w:szCs w:val="32"/>
        </w:rPr>
        <w:t>工作</w:t>
      </w:r>
      <w:r>
        <w:rPr>
          <w:rFonts w:hint="eastAsia" w:eastAsia="仿宋_GB2312"/>
          <w:color w:val="auto"/>
          <w:sz w:val="32"/>
          <w:szCs w:val="32"/>
        </w:rPr>
        <w:t>、</w:t>
      </w:r>
      <w:r>
        <w:rPr>
          <w:rFonts w:eastAsia="仿宋_GB2312"/>
          <w:color w:val="auto"/>
          <w:sz w:val="32"/>
          <w:szCs w:val="32"/>
        </w:rPr>
        <w:t>分管体育、广电的副</w:t>
      </w:r>
      <w:r>
        <w:rPr>
          <w:rFonts w:hint="eastAsia" w:eastAsia="仿宋_GB2312"/>
          <w:color w:val="auto"/>
          <w:sz w:val="32"/>
          <w:szCs w:val="32"/>
        </w:rPr>
        <w:t>局长</w:t>
      </w:r>
      <w:r>
        <w:rPr>
          <w:rFonts w:eastAsia="仿宋_GB2312"/>
          <w:color w:val="auto"/>
          <w:sz w:val="32"/>
          <w:szCs w:val="32"/>
        </w:rPr>
        <w:t>兼任应急办主任，</w:t>
      </w:r>
      <w:r>
        <w:rPr>
          <w:rFonts w:hint="eastAsia" w:eastAsia="仿宋_GB2312"/>
          <w:color w:val="auto"/>
          <w:sz w:val="32"/>
          <w:szCs w:val="32"/>
        </w:rPr>
        <w:t>局办公室主任</w:t>
      </w:r>
      <w:r>
        <w:rPr>
          <w:rFonts w:eastAsia="仿宋_GB2312"/>
          <w:color w:val="auto"/>
          <w:sz w:val="32"/>
          <w:szCs w:val="32"/>
        </w:rPr>
        <w:t>任副主任。</w:t>
      </w:r>
    </w:p>
    <w:p w14:paraId="3E15F257">
      <w:pPr>
        <w:spacing w:line="580" w:lineRule="exact"/>
        <w:rPr>
          <w:rFonts w:eastAsia="仿宋_GB2312"/>
          <w:b/>
          <w:bCs/>
          <w:sz w:val="32"/>
          <w:szCs w:val="32"/>
        </w:rPr>
      </w:pPr>
      <w:r>
        <w:rPr>
          <w:rFonts w:eastAsia="仿宋_GB2312"/>
          <w:b/>
          <w:bCs/>
          <w:sz w:val="32"/>
          <w:szCs w:val="32"/>
        </w:rPr>
        <w:t>2.1.3应急工作组</w:t>
      </w:r>
    </w:p>
    <w:p w14:paraId="4A7315D8">
      <w:pPr>
        <w:snapToGrid w:val="0"/>
        <w:spacing w:line="580" w:lineRule="exact"/>
        <w:ind w:firstLine="640" w:firstLineChars="200"/>
        <w:rPr>
          <w:rFonts w:eastAsia="仿宋_GB2312"/>
          <w:sz w:val="32"/>
          <w:szCs w:val="32"/>
        </w:rPr>
      </w:pPr>
      <w:r>
        <w:rPr>
          <w:rFonts w:eastAsia="仿宋_GB2312"/>
          <w:sz w:val="32"/>
          <w:szCs w:val="32"/>
        </w:rPr>
        <w:t>结合宁乡市文化旅游广电体育局职能职责和工作实际成立综合协调组、抢险救援组、后勤保障组、宣传报道组、善后工作组、事故调查组等应急工作组，组织、协调、参与市文化旅游广电系统行业突发事件应急管理工作。</w:t>
      </w:r>
    </w:p>
    <w:p w14:paraId="0217443B">
      <w:pPr>
        <w:pStyle w:val="4"/>
        <w:keepNext w:val="0"/>
        <w:keepLines w:val="0"/>
        <w:spacing w:before="156" w:beforeLines="50" w:after="156" w:afterLines="50" w:line="580" w:lineRule="exact"/>
        <w:rPr>
          <w:rFonts w:eastAsia="楷体_GB2312"/>
          <w:bCs/>
          <w:sz w:val="32"/>
          <w:szCs w:val="32"/>
        </w:rPr>
      </w:pPr>
      <w:bookmarkStart w:id="62" w:name="_Toc28722"/>
      <w:bookmarkStart w:id="63" w:name="_Toc12165"/>
      <w:r>
        <w:rPr>
          <w:rFonts w:eastAsia="楷体_GB2312"/>
          <w:bCs/>
          <w:sz w:val="32"/>
          <w:szCs w:val="32"/>
        </w:rPr>
        <w:t>2.2 应急组织机构职责</w:t>
      </w:r>
      <w:bookmarkEnd w:id="62"/>
      <w:bookmarkEnd w:id="63"/>
    </w:p>
    <w:p w14:paraId="334DB63C">
      <w:pPr>
        <w:spacing w:line="580" w:lineRule="exact"/>
        <w:rPr>
          <w:rFonts w:eastAsia="仿宋_GB2312"/>
          <w:b/>
          <w:bCs/>
          <w:sz w:val="32"/>
          <w:szCs w:val="32"/>
        </w:rPr>
      </w:pPr>
      <w:r>
        <w:rPr>
          <w:rFonts w:eastAsia="仿宋_GB2312"/>
          <w:b/>
          <w:bCs/>
          <w:sz w:val="32"/>
          <w:szCs w:val="32"/>
        </w:rPr>
        <w:t>2.2.1应急领导小组职责</w:t>
      </w:r>
    </w:p>
    <w:p w14:paraId="5A347C8B">
      <w:pPr>
        <w:snapToGrid w:val="0"/>
        <w:spacing w:line="600" w:lineRule="exact"/>
        <w:ind w:firstLine="640" w:firstLineChars="200"/>
        <w:rPr>
          <w:rFonts w:eastAsia="仿宋_GB2312"/>
          <w:sz w:val="32"/>
          <w:szCs w:val="32"/>
        </w:rPr>
      </w:pPr>
      <w:r>
        <w:rPr>
          <w:rFonts w:eastAsia="仿宋_GB2312"/>
          <w:sz w:val="32"/>
          <w:szCs w:val="32"/>
        </w:rPr>
        <w:t>承担全市文化旅游广电</w:t>
      </w:r>
      <w:r>
        <w:rPr>
          <w:rFonts w:hint="eastAsia" w:eastAsia="仿宋_GB2312"/>
          <w:sz w:val="32"/>
          <w:szCs w:val="32"/>
          <w:lang w:val="en-US" w:eastAsia="zh-CN"/>
        </w:rPr>
        <w:t>体育</w:t>
      </w:r>
      <w:r>
        <w:rPr>
          <w:rFonts w:eastAsia="仿宋_GB2312"/>
          <w:sz w:val="32"/>
          <w:szCs w:val="32"/>
        </w:rPr>
        <w:t>系统突发事件应急管理处置工作；负责组织、领导、指挥本级和监督检查全市文化旅游广电</w:t>
      </w:r>
      <w:r>
        <w:rPr>
          <w:rFonts w:hint="eastAsia" w:eastAsia="仿宋_GB2312"/>
          <w:sz w:val="32"/>
          <w:szCs w:val="32"/>
          <w:lang w:val="en-US" w:eastAsia="zh-CN"/>
        </w:rPr>
        <w:t>体育</w:t>
      </w:r>
      <w:r>
        <w:rPr>
          <w:rFonts w:eastAsia="仿宋_GB2312"/>
          <w:sz w:val="32"/>
          <w:szCs w:val="32"/>
        </w:rPr>
        <w:t>系统行业突发事件应急预案的制订、修订和实施，以及应急响应行动，下达应急处置任务；研究、解决和处置突发事件中的重大问题，做好突发事件的信息监测、预测和预防工作，及时向</w:t>
      </w:r>
      <w:r>
        <w:rPr>
          <w:rFonts w:hint="eastAsia" w:eastAsia="仿宋_GB2312"/>
          <w:sz w:val="32"/>
          <w:szCs w:val="32"/>
        </w:rPr>
        <w:t>宁乡市政府</w:t>
      </w:r>
      <w:r>
        <w:rPr>
          <w:rFonts w:eastAsia="仿宋_GB2312"/>
          <w:sz w:val="32"/>
          <w:szCs w:val="32"/>
        </w:rPr>
        <w:t>、</w:t>
      </w:r>
      <w:r>
        <w:rPr>
          <w:rFonts w:hint="eastAsia" w:eastAsia="仿宋_GB2312"/>
          <w:sz w:val="32"/>
          <w:szCs w:val="32"/>
          <w:lang w:eastAsia="zh-CN"/>
        </w:rPr>
        <w:t>长沙市主管部门</w:t>
      </w:r>
      <w:r>
        <w:rPr>
          <w:rFonts w:eastAsia="仿宋_GB2312"/>
          <w:sz w:val="32"/>
          <w:szCs w:val="32"/>
        </w:rPr>
        <w:t>报告重要情况；决定本预案的启动和终止。</w:t>
      </w:r>
    </w:p>
    <w:p w14:paraId="264F98E0">
      <w:pPr>
        <w:spacing w:line="600" w:lineRule="exact"/>
        <w:rPr>
          <w:rFonts w:eastAsia="仿宋_GB2312"/>
          <w:b/>
          <w:bCs/>
          <w:sz w:val="32"/>
          <w:szCs w:val="32"/>
        </w:rPr>
      </w:pPr>
      <w:r>
        <w:rPr>
          <w:rFonts w:eastAsia="仿宋_GB2312"/>
          <w:b/>
          <w:bCs/>
          <w:sz w:val="32"/>
          <w:szCs w:val="32"/>
        </w:rPr>
        <w:t>2.2.2应急领导小组成员职责</w:t>
      </w:r>
    </w:p>
    <w:p w14:paraId="143F6C1D">
      <w:pPr>
        <w:adjustRightInd w:val="0"/>
        <w:snapToGrid w:val="0"/>
        <w:spacing w:line="600" w:lineRule="exact"/>
        <w:ind w:firstLine="640" w:firstLineChars="200"/>
        <w:rPr>
          <w:rFonts w:eastAsia="仿宋_GB2312"/>
          <w:sz w:val="32"/>
          <w:szCs w:val="32"/>
        </w:rPr>
      </w:pPr>
      <w:r>
        <w:rPr>
          <w:rFonts w:eastAsia="仿宋_GB2312"/>
          <w:sz w:val="32"/>
          <w:szCs w:val="32"/>
        </w:rPr>
        <w:t>在突发事件发生后</w:t>
      </w:r>
      <w:r>
        <w:rPr>
          <w:rFonts w:hint="eastAsia" w:eastAsia="仿宋_GB2312"/>
          <w:sz w:val="32"/>
          <w:szCs w:val="32"/>
        </w:rPr>
        <w:t>，</w:t>
      </w:r>
      <w:r>
        <w:rPr>
          <w:rFonts w:eastAsia="仿宋_GB2312"/>
          <w:sz w:val="32"/>
          <w:szCs w:val="32"/>
        </w:rPr>
        <w:t>第一时间根据事件性质启动相应预案并下达工作任务；研究决定事件发生后的重大特殊问题的处置方案。</w:t>
      </w:r>
    </w:p>
    <w:p w14:paraId="34C821D5">
      <w:pPr>
        <w:adjustRightInd w:val="0"/>
        <w:snapToGrid w:val="0"/>
        <w:spacing w:line="600" w:lineRule="exact"/>
        <w:ind w:firstLine="640" w:firstLineChars="200"/>
        <w:rPr>
          <w:rFonts w:eastAsia="仿宋_GB2312"/>
          <w:sz w:val="32"/>
          <w:szCs w:val="32"/>
        </w:rPr>
      </w:pPr>
      <w:r>
        <w:rPr>
          <w:rFonts w:eastAsia="仿宋_GB2312"/>
          <w:sz w:val="32"/>
          <w:szCs w:val="32"/>
        </w:rPr>
        <w:t>各应急领导小组成员组织本</w:t>
      </w:r>
      <w:r>
        <w:rPr>
          <w:rFonts w:hint="eastAsia" w:eastAsia="仿宋_GB2312"/>
          <w:sz w:val="32"/>
          <w:szCs w:val="32"/>
        </w:rPr>
        <w:t>科</w:t>
      </w:r>
      <w:r>
        <w:rPr>
          <w:rFonts w:eastAsia="仿宋_GB2312"/>
          <w:sz w:val="32"/>
          <w:szCs w:val="32"/>
        </w:rPr>
        <w:t>室工作人员履行如下职责：</w:t>
      </w:r>
    </w:p>
    <w:p w14:paraId="555316FD">
      <w:pPr>
        <w:adjustRightInd w:val="0"/>
        <w:snapToGrid w:val="0"/>
        <w:spacing w:line="60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lang w:val="en-US" w:eastAsia="zh-CN"/>
        </w:rPr>
        <w:t>局</w:t>
      </w:r>
      <w:r>
        <w:rPr>
          <w:rFonts w:hint="eastAsia" w:eastAsia="仿宋_GB2312"/>
          <w:sz w:val="32"/>
          <w:szCs w:val="32"/>
        </w:rPr>
        <w:t>应急办：</w:t>
      </w:r>
      <w:r>
        <w:rPr>
          <w:rFonts w:eastAsia="仿宋_GB2312"/>
          <w:sz w:val="32"/>
          <w:szCs w:val="32"/>
        </w:rPr>
        <w:t>综合协调、组织、指导全市文旅广电</w:t>
      </w:r>
      <w:r>
        <w:rPr>
          <w:rFonts w:hint="eastAsia" w:eastAsia="仿宋_GB2312"/>
          <w:sz w:val="32"/>
          <w:szCs w:val="32"/>
          <w:lang w:val="en-US" w:eastAsia="zh-CN"/>
        </w:rPr>
        <w:t>体育</w:t>
      </w:r>
      <w:r>
        <w:rPr>
          <w:rFonts w:eastAsia="仿宋_GB2312"/>
          <w:sz w:val="32"/>
          <w:szCs w:val="32"/>
        </w:rPr>
        <w:t>系统行业突发事件的应急管理工作</w:t>
      </w:r>
      <w:r>
        <w:rPr>
          <w:rFonts w:hint="eastAsia" w:eastAsia="仿宋_GB2312"/>
          <w:sz w:val="32"/>
          <w:szCs w:val="32"/>
        </w:rPr>
        <w:t>。</w:t>
      </w:r>
    </w:p>
    <w:p w14:paraId="3E769EBF">
      <w:pPr>
        <w:adjustRightInd w:val="0"/>
        <w:snapToGrid w:val="0"/>
        <w:spacing w:line="600" w:lineRule="exact"/>
        <w:ind w:firstLine="640" w:firstLineChars="200"/>
        <w:rPr>
          <w:rFonts w:eastAsia="仿宋_GB2312"/>
          <w:sz w:val="32"/>
          <w:szCs w:val="32"/>
        </w:rPr>
      </w:pPr>
      <w:r>
        <w:rPr>
          <w:rFonts w:eastAsia="仿宋_GB2312"/>
          <w:sz w:val="32"/>
          <w:szCs w:val="32"/>
        </w:rPr>
        <w:t>（2）办公室：负责涉文化</w:t>
      </w:r>
      <w:r>
        <w:rPr>
          <w:rFonts w:hint="eastAsia" w:eastAsia="仿宋_GB2312"/>
          <w:sz w:val="32"/>
          <w:szCs w:val="32"/>
          <w:lang w:eastAsia="zh-CN"/>
        </w:rPr>
        <w:t>、</w:t>
      </w:r>
      <w:r>
        <w:rPr>
          <w:rFonts w:eastAsia="仿宋_GB2312"/>
          <w:sz w:val="32"/>
          <w:szCs w:val="32"/>
        </w:rPr>
        <w:t>旅游（广播电视）</w:t>
      </w:r>
      <w:r>
        <w:rPr>
          <w:rFonts w:hint="eastAsia" w:eastAsia="仿宋_GB2312"/>
          <w:sz w:val="32"/>
          <w:szCs w:val="32"/>
          <w:lang w:val="en-US" w:eastAsia="zh-CN"/>
        </w:rPr>
        <w:t>体育、</w:t>
      </w:r>
      <w:r>
        <w:rPr>
          <w:rFonts w:eastAsia="仿宋_GB2312"/>
          <w:sz w:val="32"/>
          <w:szCs w:val="32"/>
        </w:rPr>
        <w:t>突发事件的信息</w:t>
      </w:r>
      <w:r>
        <w:rPr>
          <w:rFonts w:hint="eastAsia" w:eastAsia="仿宋_GB2312"/>
          <w:sz w:val="32"/>
          <w:szCs w:val="32"/>
          <w:lang w:eastAsia="zh-CN"/>
        </w:rPr>
        <w:t>接收</w:t>
      </w:r>
      <w:r>
        <w:rPr>
          <w:rFonts w:eastAsia="仿宋_GB2312"/>
          <w:sz w:val="32"/>
          <w:szCs w:val="32"/>
        </w:rPr>
        <w:t>、传递和报送，是突发事件信息的入口和出口；负责与省文化和旅游厅、省广播电视局</w:t>
      </w:r>
      <w:r>
        <w:rPr>
          <w:rFonts w:hint="eastAsia" w:eastAsia="仿宋_GB2312"/>
          <w:sz w:val="32"/>
          <w:szCs w:val="32"/>
          <w:lang w:eastAsia="zh-CN"/>
        </w:rPr>
        <w:t>、</w:t>
      </w:r>
      <w:r>
        <w:rPr>
          <w:rFonts w:hint="eastAsia" w:eastAsia="仿宋_GB2312"/>
          <w:sz w:val="32"/>
          <w:szCs w:val="32"/>
          <w:lang w:val="en-US" w:eastAsia="zh-CN"/>
        </w:rPr>
        <w:t>省体育局</w:t>
      </w:r>
      <w:r>
        <w:rPr>
          <w:rFonts w:eastAsia="仿宋_GB2312"/>
          <w:sz w:val="32"/>
          <w:szCs w:val="32"/>
        </w:rPr>
        <w:t>、市委、市政府办公厅总值班室、市应急管理局联络</w:t>
      </w:r>
      <w:r>
        <w:rPr>
          <w:rFonts w:hint="eastAsia" w:eastAsia="仿宋_GB2312"/>
          <w:sz w:val="32"/>
          <w:szCs w:val="32"/>
        </w:rPr>
        <w:t>；统筹安排应急管理工作的人员保障。</w:t>
      </w:r>
    </w:p>
    <w:p w14:paraId="25B75D12">
      <w:pPr>
        <w:adjustRightInd w:val="0"/>
        <w:snapToGrid w:val="0"/>
        <w:spacing w:line="600"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3</w:t>
      </w:r>
      <w:r>
        <w:rPr>
          <w:rFonts w:eastAsia="仿宋_GB2312"/>
          <w:sz w:val="32"/>
          <w:szCs w:val="32"/>
        </w:rPr>
        <w:t>）财务</w:t>
      </w:r>
      <w:r>
        <w:rPr>
          <w:rFonts w:hint="eastAsia" w:eastAsia="仿宋_GB2312"/>
          <w:sz w:val="32"/>
          <w:szCs w:val="32"/>
        </w:rPr>
        <w:t>科</w:t>
      </w:r>
      <w:r>
        <w:rPr>
          <w:rFonts w:eastAsia="仿宋_GB2312"/>
          <w:sz w:val="32"/>
          <w:szCs w:val="32"/>
        </w:rPr>
        <w:t>：统筹安排应急管理工作的经费保障</w:t>
      </w:r>
      <w:r>
        <w:rPr>
          <w:rFonts w:hint="eastAsia" w:eastAsia="仿宋_GB2312"/>
          <w:sz w:val="32"/>
          <w:szCs w:val="32"/>
        </w:rPr>
        <w:t>、负责应急资源、装备、设备的采购工作</w:t>
      </w:r>
      <w:r>
        <w:rPr>
          <w:rFonts w:eastAsia="仿宋_GB2312"/>
          <w:sz w:val="32"/>
          <w:szCs w:val="32"/>
        </w:rPr>
        <w:t>。</w:t>
      </w:r>
    </w:p>
    <w:p w14:paraId="5E9913C0">
      <w:pPr>
        <w:adjustRightInd w:val="0"/>
        <w:snapToGrid w:val="0"/>
        <w:spacing w:line="600" w:lineRule="exact"/>
        <w:ind w:firstLine="640" w:firstLineChars="200"/>
        <w:rPr>
          <w:rFonts w:eastAsia="仿宋_GB2312"/>
          <w:sz w:val="32"/>
          <w:szCs w:val="32"/>
        </w:rPr>
      </w:pPr>
      <w:r>
        <w:rPr>
          <w:rFonts w:hint="eastAsia" w:eastAsia="仿宋_GB2312"/>
          <w:sz w:val="32"/>
          <w:szCs w:val="32"/>
        </w:rPr>
        <w:t>（4）产业广电科：</w:t>
      </w:r>
      <w:r>
        <w:rPr>
          <w:rFonts w:eastAsia="仿宋_GB2312"/>
          <w:sz w:val="32"/>
          <w:szCs w:val="32"/>
        </w:rPr>
        <w:t>统筹</w:t>
      </w:r>
      <w:r>
        <w:rPr>
          <w:rFonts w:hint="eastAsia" w:eastAsia="仿宋_GB2312"/>
          <w:sz w:val="32"/>
          <w:szCs w:val="32"/>
        </w:rPr>
        <w:t>文化、旅游、广播电视</w:t>
      </w:r>
      <w:r>
        <w:rPr>
          <w:rFonts w:eastAsia="仿宋_GB2312"/>
          <w:sz w:val="32"/>
          <w:szCs w:val="32"/>
        </w:rPr>
        <w:t>等相关突发事件的应急处置，保障</w:t>
      </w:r>
      <w:r>
        <w:rPr>
          <w:rFonts w:hint="eastAsia" w:eastAsia="仿宋_GB2312"/>
          <w:sz w:val="32"/>
          <w:szCs w:val="32"/>
        </w:rPr>
        <w:t>文化、旅游</w:t>
      </w:r>
      <w:r>
        <w:rPr>
          <w:rFonts w:eastAsia="仿宋_GB2312"/>
          <w:sz w:val="32"/>
          <w:szCs w:val="32"/>
        </w:rPr>
        <w:t>安全和广电信号正常传输</w:t>
      </w:r>
      <w:r>
        <w:rPr>
          <w:rFonts w:hint="eastAsia" w:eastAsia="仿宋_GB2312"/>
          <w:sz w:val="32"/>
          <w:szCs w:val="32"/>
        </w:rPr>
        <w:t>，</w:t>
      </w:r>
      <w:r>
        <w:rPr>
          <w:rFonts w:eastAsia="仿宋_GB2312"/>
          <w:sz w:val="32"/>
          <w:szCs w:val="32"/>
        </w:rPr>
        <w:t>负责协调、指导全市性重大宣传活动及重大突发事件的信息发布和新闻报道工作</w:t>
      </w:r>
      <w:r>
        <w:rPr>
          <w:rFonts w:hint="eastAsia" w:eastAsia="仿宋_GB2312"/>
          <w:sz w:val="32"/>
          <w:szCs w:val="32"/>
        </w:rPr>
        <w:t>。</w:t>
      </w:r>
    </w:p>
    <w:p w14:paraId="56DF4E08">
      <w:pPr>
        <w:adjustRightInd w:val="0"/>
        <w:snapToGrid w:val="0"/>
        <w:spacing w:line="600"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5</w:t>
      </w:r>
      <w:r>
        <w:rPr>
          <w:rFonts w:eastAsia="仿宋_GB2312"/>
          <w:sz w:val="32"/>
          <w:szCs w:val="32"/>
        </w:rPr>
        <w:t>）</w:t>
      </w:r>
      <w:r>
        <w:rPr>
          <w:rFonts w:hint="eastAsia" w:eastAsia="仿宋_GB2312"/>
          <w:sz w:val="32"/>
          <w:szCs w:val="32"/>
        </w:rPr>
        <w:t>旅游发展科：</w:t>
      </w:r>
      <w:r>
        <w:rPr>
          <w:rFonts w:eastAsia="仿宋_GB2312"/>
          <w:sz w:val="32"/>
          <w:szCs w:val="32"/>
        </w:rPr>
        <w:t>主导旅游行业突发事件的应急处置，包括景区救援、游客安抚、旅游市场秩序恢复等工作。</w:t>
      </w:r>
    </w:p>
    <w:p w14:paraId="1CBC6771">
      <w:pPr>
        <w:adjustRightInd w:val="0"/>
        <w:snapToGrid w:val="0"/>
        <w:spacing w:line="600" w:lineRule="exact"/>
        <w:ind w:firstLine="640" w:firstLineChars="200"/>
        <w:rPr>
          <w:rFonts w:eastAsia="仿宋_GB2312"/>
          <w:sz w:val="32"/>
          <w:szCs w:val="32"/>
        </w:rPr>
      </w:pPr>
      <w:r>
        <w:rPr>
          <w:rFonts w:hint="eastAsia" w:eastAsia="仿宋_GB2312"/>
          <w:sz w:val="32"/>
          <w:szCs w:val="32"/>
        </w:rPr>
        <w:t>（6）</w:t>
      </w:r>
      <w:r>
        <w:rPr>
          <w:rFonts w:eastAsia="仿宋_GB2312"/>
          <w:sz w:val="32"/>
          <w:szCs w:val="32"/>
        </w:rPr>
        <w:t>体育</w:t>
      </w:r>
      <w:r>
        <w:rPr>
          <w:rFonts w:hint="eastAsia" w:eastAsia="仿宋_GB2312"/>
          <w:sz w:val="32"/>
          <w:szCs w:val="32"/>
        </w:rPr>
        <w:t>科：</w:t>
      </w:r>
      <w:r>
        <w:rPr>
          <w:rFonts w:eastAsia="仿宋_GB2312"/>
          <w:sz w:val="32"/>
          <w:szCs w:val="32"/>
        </w:rPr>
        <w:t>统筹体育赛事、</w:t>
      </w:r>
      <w:r>
        <w:rPr>
          <w:rFonts w:hint="eastAsia" w:eastAsia="仿宋_GB2312"/>
          <w:sz w:val="32"/>
          <w:szCs w:val="32"/>
        </w:rPr>
        <w:t>群众性体育活动</w:t>
      </w:r>
      <w:r>
        <w:rPr>
          <w:rFonts w:eastAsia="仿宋_GB2312"/>
          <w:sz w:val="32"/>
          <w:szCs w:val="32"/>
        </w:rPr>
        <w:t>等相关突发事件的应急处置，保障体育设施安全</w:t>
      </w:r>
      <w:r>
        <w:rPr>
          <w:rFonts w:hint="eastAsia" w:eastAsia="仿宋_GB2312"/>
          <w:sz w:val="32"/>
          <w:szCs w:val="32"/>
        </w:rPr>
        <w:t>。</w:t>
      </w:r>
    </w:p>
    <w:p w14:paraId="28A4AF08">
      <w:pPr>
        <w:adjustRightInd w:val="0"/>
        <w:snapToGrid w:val="0"/>
        <w:spacing w:line="600" w:lineRule="exact"/>
        <w:ind w:firstLine="640" w:firstLineChars="200"/>
        <w:rPr>
          <w:rFonts w:hint="eastAsia" w:eastAsia="仿宋_GB2312"/>
          <w:sz w:val="32"/>
          <w:szCs w:val="32"/>
        </w:rPr>
      </w:pPr>
      <w:r>
        <w:rPr>
          <w:rFonts w:hint="eastAsia" w:eastAsia="仿宋_GB2312"/>
          <w:sz w:val="32"/>
          <w:szCs w:val="32"/>
        </w:rPr>
        <w:t>（7）文化科：负责文化领域突发事件的应急工作，如公共文化场所、非物质文化遗产保护、艺术展演、展览等文艺活动、图书馆、文化馆突发事件</w:t>
      </w:r>
    </w:p>
    <w:p w14:paraId="09669F97">
      <w:pPr>
        <w:adjustRightInd w:val="0"/>
        <w:snapToGrid w:val="0"/>
        <w:spacing w:line="600" w:lineRule="exact"/>
        <w:ind w:firstLine="640" w:firstLineChars="200"/>
        <w:rPr>
          <w:rFonts w:eastAsia="仿宋_GB2312"/>
          <w:sz w:val="32"/>
          <w:szCs w:val="32"/>
        </w:rPr>
      </w:pPr>
      <w:r>
        <w:rPr>
          <w:rFonts w:hint="eastAsia" w:eastAsia="仿宋_GB2312"/>
          <w:sz w:val="32"/>
          <w:szCs w:val="32"/>
        </w:rPr>
        <w:t>（8）文物科：</w:t>
      </w:r>
      <w:r>
        <w:rPr>
          <w:rFonts w:eastAsia="仿宋_GB2312"/>
          <w:sz w:val="32"/>
          <w:szCs w:val="32"/>
        </w:rPr>
        <w:t>负责文物领域突发事件应急工作，如</w:t>
      </w:r>
      <w:r>
        <w:rPr>
          <w:rFonts w:hint="eastAsia" w:eastAsia="仿宋_GB2312"/>
          <w:sz w:val="32"/>
          <w:szCs w:val="32"/>
        </w:rPr>
        <w:t>文物考古调查勘探发掘工作、全市大遗址、国家考古遗址、博物馆、纪念馆建设</w:t>
      </w:r>
      <w:r>
        <w:rPr>
          <w:rFonts w:eastAsia="仿宋_GB2312"/>
          <w:sz w:val="32"/>
          <w:szCs w:val="32"/>
        </w:rPr>
        <w:t>抢险、文物保护与修复、</w:t>
      </w:r>
      <w:r>
        <w:rPr>
          <w:rFonts w:hint="eastAsia" w:eastAsia="仿宋_GB2312"/>
          <w:sz w:val="32"/>
          <w:szCs w:val="32"/>
        </w:rPr>
        <w:t>文物</w:t>
      </w:r>
      <w:r>
        <w:rPr>
          <w:rFonts w:eastAsia="仿宋_GB2312"/>
          <w:sz w:val="32"/>
          <w:szCs w:val="32"/>
        </w:rPr>
        <w:t>活动</w:t>
      </w:r>
      <w:r>
        <w:rPr>
          <w:rFonts w:hint="eastAsia" w:eastAsia="仿宋_GB2312"/>
          <w:sz w:val="32"/>
          <w:szCs w:val="32"/>
        </w:rPr>
        <w:t>等</w:t>
      </w:r>
      <w:r>
        <w:rPr>
          <w:rFonts w:eastAsia="仿宋_GB2312"/>
          <w:sz w:val="32"/>
          <w:szCs w:val="32"/>
        </w:rPr>
        <w:t>应急处理</w:t>
      </w:r>
      <w:r>
        <w:rPr>
          <w:rFonts w:hint="eastAsia" w:eastAsia="仿宋_GB2312"/>
          <w:sz w:val="32"/>
          <w:szCs w:val="32"/>
        </w:rPr>
        <w:t>工作；</w:t>
      </w:r>
    </w:p>
    <w:p w14:paraId="063DF65D">
      <w:pPr>
        <w:adjustRightInd w:val="0"/>
        <w:snapToGrid w:val="0"/>
        <w:spacing w:line="600" w:lineRule="exact"/>
        <w:ind w:firstLine="640" w:firstLineChars="200"/>
        <w:rPr>
          <w:rFonts w:eastAsia="仿宋_GB2312"/>
          <w:sz w:val="32"/>
          <w:szCs w:val="32"/>
        </w:rPr>
      </w:pPr>
      <w:r>
        <w:rPr>
          <w:rFonts w:eastAsia="仿宋_GB2312"/>
          <w:sz w:val="32"/>
          <w:szCs w:val="32"/>
        </w:rPr>
        <w:t>其他没有明确工作职责的</w:t>
      </w:r>
      <w:r>
        <w:rPr>
          <w:rFonts w:hint="eastAsia" w:eastAsia="仿宋_GB2312"/>
          <w:sz w:val="32"/>
          <w:szCs w:val="32"/>
        </w:rPr>
        <w:t>科室</w:t>
      </w:r>
      <w:r>
        <w:rPr>
          <w:rFonts w:eastAsia="仿宋_GB2312"/>
          <w:sz w:val="32"/>
          <w:szCs w:val="32"/>
        </w:rPr>
        <w:t>，依据各自的职能职责做好相关工作的同时，随时听从应急领导小组的统一安排。</w:t>
      </w:r>
    </w:p>
    <w:p w14:paraId="05E72890">
      <w:pPr>
        <w:spacing w:line="610" w:lineRule="exact"/>
        <w:rPr>
          <w:rFonts w:eastAsia="仿宋_GB2312"/>
          <w:b/>
          <w:bCs/>
          <w:sz w:val="32"/>
          <w:szCs w:val="32"/>
        </w:rPr>
      </w:pPr>
      <w:r>
        <w:rPr>
          <w:rFonts w:eastAsia="仿宋_GB2312"/>
          <w:b/>
          <w:bCs/>
          <w:sz w:val="32"/>
          <w:szCs w:val="32"/>
        </w:rPr>
        <w:t>2.2.3</w:t>
      </w:r>
      <w:r>
        <w:rPr>
          <w:rFonts w:hint="eastAsia" w:eastAsia="仿宋_GB2312"/>
          <w:b/>
          <w:bCs/>
          <w:sz w:val="32"/>
          <w:szCs w:val="32"/>
          <w:lang w:val="en-US" w:eastAsia="zh-CN"/>
        </w:rPr>
        <w:t>局</w:t>
      </w:r>
      <w:r>
        <w:rPr>
          <w:rFonts w:eastAsia="仿宋_GB2312"/>
          <w:b/>
          <w:bCs/>
          <w:sz w:val="32"/>
          <w:szCs w:val="32"/>
        </w:rPr>
        <w:t>应急办职责</w:t>
      </w:r>
    </w:p>
    <w:p w14:paraId="008972A2">
      <w:pPr>
        <w:adjustRightInd w:val="0"/>
        <w:snapToGrid w:val="0"/>
        <w:spacing w:line="610" w:lineRule="exact"/>
        <w:ind w:firstLine="640" w:firstLineChars="200"/>
        <w:rPr>
          <w:rFonts w:eastAsia="仿宋_GB2312"/>
          <w:sz w:val="32"/>
          <w:szCs w:val="32"/>
        </w:rPr>
      </w:pPr>
      <w:r>
        <w:rPr>
          <w:rFonts w:eastAsia="仿宋_GB2312"/>
          <w:sz w:val="32"/>
          <w:szCs w:val="32"/>
        </w:rPr>
        <w:t>在突发事件发生后</w:t>
      </w:r>
      <w:r>
        <w:rPr>
          <w:rFonts w:hint="eastAsia" w:eastAsia="仿宋_GB2312"/>
          <w:sz w:val="32"/>
          <w:szCs w:val="32"/>
        </w:rPr>
        <w:t>，</w:t>
      </w:r>
      <w:r>
        <w:rPr>
          <w:rFonts w:eastAsia="仿宋_GB2312"/>
          <w:sz w:val="32"/>
          <w:szCs w:val="32"/>
        </w:rPr>
        <w:t>收集情况</w:t>
      </w:r>
      <w:r>
        <w:rPr>
          <w:rFonts w:hint="eastAsia" w:eastAsia="仿宋_GB2312"/>
          <w:sz w:val="32"/>
          <w:szCs w:val="32"/>
        </w:rPr>
        <w:t>，</w:t>
      </w:r>
      <w:r>
        <w:rPr>
          <w:rFonts w:eastAsia="仿宋_GB2312"/>
          <w:sz w:val="32"/>
          <w:szCs w:val="32"/>
        </w:rPr>
        <w:t>及时向应急领导小组组长报告；根据突发事件情况做出分析，制定措施，报应急领导小组审定；随时了解和掌握突发事件事态发展情况</w:t>
      </w:r>
      <w:r>
        <w:rPr>
          <w:rFonts w:hint="eastAsia" w:eastAsia="仿宋_GB2312"/>
          <w:sz w:val="32"/>
          <w:szCs w:val="32"/>
        </w:rPr>
        <w:t>，</w:t>
      </w:r>
      <w:r>
        <w:rPr>
          <w:rFonts w:eastAsia="仿宋_GB2312"/>
          <w:sz w:val="32"/>
          <w:szCs w:val="32"/>
        </w:rPr>
        <w:t>落实应急领导小组的指示；负责处置日常事务</w:t>
      </w:r>
      <w:r>
        <w:rPr>
          <w:rFonts w:hint="eastAsia" w:eastAsia="仿宋_GB2312"/>
          <w:sz w:val="32"/>
          <w:szCs w:val="32"/>
        </w:rPr>
        <w:t>，</w:t>
      </w:r>
      <w:r>
        <w:rPr>
          <w:rFonts w:eastAsia="仿宋_GB2312"/>
          <w:sz w:val="32"/>
          <w:szCs w:val="32"/>
        </w:rPr>
        <w:t>办理上级领导交办的各种事项。</w:t>
      </w:r>
    </w:p>
    <w:p w14:paraId="49E0E59C">
      <w:pPr>
        <w:adjustRightInd w:val="0"/>
        <w:snapToGrid w:val="0"/>
        <w:spacing w:line="610" w:lineRule="exact"/>
        <w:ind w:firstLine="640" w:firstLineChars="200"/>
        <w:rPr>
          <w:rFonts w:eastAsia="仿宋_GB2312"/>
          <w:sz w:val="32"/>
          <w:szCs w:val="32"/>
        </w:rPr>
      </w:pPr>
      <w:r>
        <w:rPr>
          <w:rFonts w:eastAsia="仿宋_GB2312"/>
          <w:sz w:val="32"/>
          <w:szCs w:val="32"/>
        </w:rPr>
        <w:t>牵头做好与</w:t>
      </w:r>
      <w:r>
        <w:rPr>
          <w:rFonts w:hint="eastAsia" w:eastAsia="仿宋_GB2312"/>
          <w:sz w:val="32"/>
          <w:szCs w:val="32"/>
        </w:rPr>
        <w:t>市委、市政府</w:t>
      </w:r>
      <w:r>
        <w:rPr>
          <w:rFonts w:eastAsia="仿宋_GB2312"/>
          <w:sz w:val="32"/>
          <w:szCs w:val="32"/>
        </w:rPr>
        <w:t>、省文化和旅游厅、省广播电视局、</w:t>
      </w:r>
      <w:r>
        <w:rPr>
          <w:rFonts w:hint="eastAsia" w:eastAsia="仿宋_GB2312"/>
          <w:sz w:val="32"/>
          <w:szCs w:val="32"/>
          <w:lang w:val="en-US" w:eastAsia="zh-CN"/>
        </w:rPr>
        <w:t>省体育局、</w:t>
      </w:r>
      <w:r>
        <w:rPr>
          <w:rFonts w:eastAsia="仿宋_GB2312"/>
          <w:sz w:val="32"/>
          <w:szCs w:val="32"/>
        </w:rPr>
        <w:t>市级相关部门</w:t>
      </w:r>
      <w:r>
        <w:rPr>
          <w:rFonts w:hint="eastAsia" w:eastAsia="仿宋_GB2312"/>
          <w:sz w:val="32"/>
          <w:szCs w:val="32"/>
        </w:rPr>
        <w:t>，以及</w:t>
      </w:r>
      <w:r>
        <w:rPr>
          <w:rFonts w:eastAsia="仿宋_GB2312"/>
          <w:sz w:val="32"/>
          <w:szCs w:val="32"/>
        </w:rPr>
        <w:t>内部各工作组的联系协调，做好公文处置、文字材料、报告发送等工作。牵头做好本行业受灾损失情况收集，收集汇总公共娱乐场所、互联网上网服务场所、等级旅游景区、旅游星级饭店、旅行社、星级乡村旅游区（点）等企业损失相关信息，根据事件发展随时更新突发事件信息。</w:t>
      </w:r>
    </w:p>
    <w:p w14:paraId="4D432411">
      <w:pPr>
        <w:spacing w:line="610" w:lineRule="exact"/>
        <w:rPr>
          <w:rFonts w:eastAsia="仿宋_GB2312"/>
          <w:b/>
          <w:bCs/>
          <w:sz w:val="32"/>
          <w:szCs w:val="32"/>
        </w:rPr>
      </w:pPr>
      <w:r>
        <w:rPr>
          <w:rFonts w:eastAsia="仿宋_GB2312"/>
          <w:b/>
          <w:bCs/>
          <w:sz w:val="32"/>
          <w:szCs w:val="32"/>
        </w:rPr>
        <w:t>2.2.4应急工作组职责</w:t>
      </w:r>
    </w:p>
    <w:p w14:paraId="0999C558">
      <w:pPr>
        <w:adjustRightInd w:val="0"/>
        <w:snapToGrid w:val="0"/>
        <w:spacing w:line="610" w:lineRule="exact"/>
        <w:ind w:firstLine="640" w:firstLineChars="200"/>
        <w:rPr>
          <w:rFonts w:eastAsia="仿宋_GB2312"/>
          <w:sz w:val="32"/>
          <w:szCs w:val="32"/>
        </w:rPr>
      </w:pPr>
      <w:r>
        <w:rPr>
          <w:rFonts w:eastAsia="仿宋_GB2312"/>
          <w:sz w:val="32"/>
          <w:szCs w:val="32"/>
        </w:rPr>
        <w:t>应急领导小组根据工作需要下设</w:t>
      </w:r>
      <w:r>
        <w:rPr>
          <w:rFonts w:hint="eastAsia" w:eastAsia="仿宋_GB2312"/>
          <w:sz w:val="32"/>
          <w:szCs w:val="32"/>
        </w:rPr>
        <w:t>综合协调组、抢险救援组、后勤保障组、宣传报道组、善后工作组、事故调查组</w:t>
      </w:r>
      <w:r>
        <w:rPr>
          <w:rFonts w:eastAsia="仿宋_GB2312"/>
          <w:sz w:val="32"/>
          <w:szCs w:val="32"/>
        </w:rPr>
        <w:t>，组织、协调、参与市文化旅游广电</w:t>
      </w:r>
      <w:r>
        <w:rPr>
          <w:rFonts w:hint="eastAsia" w:eastAsia="仿宋_GB2312"/>
          <w:sz w:val="32"/>
          <w:szCs w:val="32"/>
          <w:lang w:val="en-US" w:eastAsia="zh-CN"/>
        </w:rPr>
        <w:t>体育</w:t>
      </w:r>
      <w:r>
        <w:rPr>
          <w:rFonts w:eastAsia="仿宋_GB2312"/>
          <w:sz w:val="32"/>
          <w:szCs w:val="32"/>
        </w:rPr>
        <w:t>系统行业突发事件应急管理工作；落实预防预警、信息传递、应急响应、应急处置、应急保障和救援保障等工作；组织应急知识普及培训和相关人员应急演练工作。</w:t>
      </w:r>
    </w:p>
    <w:p w14:paraId="23808CE1">
      <w:pPr>
        <w:adjustRightInd w:val="0"/>
        <w:snapToGrid w:val="0"/>
        <w:spacing w:line="610" w:lineRule="exact"/>
        <w:ind w:firstLine="640" w:firstLineChars="200"/>
        <w:rPr>
          <w:rFonts w:eastAsia="仿宋_GB2312"/>
          <w:sz w:val="32"/>
          <w:szCs w:val="32"/>
        </w:rPr>
      </w:pPr>
      <w:r>
        <w:rPr>
          <w:rFonts w:eastAsia="仿宋_GB2312"/>
          <w:sz w:val="32"/>
          <w:szCs w:val="32"/>
        </w:rPr>
        <w:t>（1）综合协调组</w:t>
      </w:r>
    </w:p>
    <w:p w14:paraId="3B201668">
      <w:pPr>
        <w:adjustRightInd w:val="0"/>
        <w:snapToGrid w:val="0"/>
        <w:spacing w:line="610" w:lineRule="exact"/>
        <w:ind w:firstLine="640" w:firstLineChars="200"/>
        <w:rPr>
          <w:rFonts w:eastAsia="仿宋_GB2312"/>
          <w:sz w:val="32"/>
          <w:szCs w:val="32"/>
        </w:rPr>
      </w:pPr>
      <w:r>
        <w:rPr>
          <w:rFonts w:eastAsia="仿宋_GB2312"/>
          <w:sz w:val="32"/>
          <w:szCs w:val="32"/>
        </w:rPr>
        <w:t>局办公室牵头组织协调现场应急救援的人员、交通、通信和装备等资源调配，对文化旅游</w:t>
      </w:r>
      <w:r>
        <w:rPr>
          <w:rFonts w:hint="eastAsia" w:eastAsia="仿宋_GB2312"/>
          <w:sz w:val="32"/>
          <w:szCs w:val="32"/>
          <w:lang w:val="en-US" w:eastAsia="zh-CN"/>
        </w:rPr>
        <w:t>体育</w:t>
      </w:r>
      <w:r>
        <w:rPr>
          <w:rFonts w:eastAsia="仿宋_GB2312"/>
          <w:sz w:val="32"/>
          <w:szCs w:val="32"/>
        </w:rPr>
        <w:t>系统突发事件进行调查分析，提出处置意见。</w:t>
      </w:r>
    </w:p>
    <w:p w14:paraId="01E57239">
      <w:pPr>
        <w:adjustRightInd w:val="0"/>
        <w:snapToGrid w:val="0"/>
        <w:spacing w:line="610" w:lineRule="exact"/>
        <w:ind w:firstLine="640" w:firstLineChars="200"/>
        <w:rPr>
          <w:rFonts w:eastAsia="仿宋_GB2312"/>
          <w:sz w:val="32"/>
          <w:szCs w:val="32"/>
        </w:rPr>
      </w:pPr>
      <w:r>
        <w:rPr>
          <w:rFonts w:eastAsia="仿宋_GB2312"/>
          <w:sz w:val="32"/>
          <w:szCs w:val="32"/>
        </w:rPr>
        <w:t>（2）抢险救援组</w:t>
      </w:r>
    </w:p>
    <w:p w14:paraId="7EDD51A4">
      <w:pPr>
        <w:adjustRightInd w:val="0"/>
        <w:snapToGrid w:val="0"/>
        <w:spacing w:line="600" w:lineRule="exact"/>
        <w:ind w:firstLine="640" w:firstLineChars="200"/>
        <w:rPr>
          <w:rFonts w:eastAsia="仿宋_GB2312"/>
          <w:sz w:val="32"/>
          <w:szCs w:val="32"/>
        </w:rPr>
      </w:pPr>
      <w:r>
        <w:rPr>
          <w:rFonts w:eastAsia="仿宋_GB2312"/>
          <w:sz w:val="32"/>
          <w:szCs w:val="32"/>
        </w:rPr>
        <w:t>由各相关职能</w:t>
      </w:r>
      <w:r>
        <w:rPr>
          <w:rFonts w:hint="eastAsia" w:eastAsia="仿宋_GB2312"/>
          <w:sz w:val="32"/>
          <w:szCs w:val="32"/>
        </w:rPr>
        <w:t>科室</w:t>
      </w:r>
      <w:r>
        <w:rPr>
          <w:rFonts w:eastAsia="仿宋_GB2312"/>
          <w:sz w:val="32"/>
          <w:szCs w:val="32"/>
        </w:rPr>
        <w:t>业务</w:t>
      </w:r>
      <w:r>
        <w:rPr>
          <w:rFonts w:hint="eastAsia" w:eastAsia="仿宋_GB2312"/>
          <w:sz w:val="32"/>
          <w:szCs w:val="32"/>
          <w:lang w:eastAsia="zh-CN"/>
        </w:rPr>
        <w:t>骨干</w:t>
      </w:r>
      <w:r>
        <w:rPr>
          <w:rFonts w:eastAsia="仿宋_GB2312"/>
          <w:sz w:val="32"/>
          <w:szCs w:val="32"/>
        </w:rPr>
        <w:t>组成，包括文化科、体育科、旅游发展科、文物科</w:t>
      </w:r>
      <w:r>
        <w:rPr>
          <w:rFonts w:hint="eastAsia" w:eastAsia="仿宋_GB2312"/>
          <w:sz w:val="32"/>
          <w:szCs w:val="32"/>
        </w:rPr>
        <w:t>、市文化市场执法大队</w:t>
      </w:r>
      <w:r>
        <w:rPr>
          <w:rFonts w:eastAsia="仿宋_GB2312"/>
          <w:sz w:val="32"/>
          <w:szCs w:val="32"/>
        </w:rPr>
        <w:t>的专业人员，同时可根据突发事件类型，抽调局属二级单位相关专业人员及志愿者，必要时联合消防、医疗等外部专业救援力量</w:t>
      </w:r>
      <w:r>
        <w:rPr>
          <w:rFonts w:hint="eastAsia" w:eastAsia="仿宋_GB2312"/>
          <w:sz w:val="32"/>
          <w:szCs w:val="32"/>
          <w:lang w:eastAsia="zh-CN"/>
        </w:rPr>
        <w:t>，</w:t>
      </w:r>
      <w:r>
        <w:rPr>
          <w:rFonts w:eastAsia="仿宋_GB2312"/>
          <w:sz w:val="32"/>
          <w:szCs w:val="32"/>
        </w:rPr>
        <w:t>负责协调、指导制定抢险救援方案，开展现场应急救援工作；负责查明突发事件性质、影响范围及可能继续造成的后果等工作。抢险救援组根据</w:t>
      </w:r>
      <w:r>
        <w:rPr>
          <w:rFonts w:hint="eastAsia" w:eastAsia="仿宋_GB2312"/>
          <w:sz w:val="32"/>
          <w:szCs w:val="32"/>
        </w:rPr>
        <w:t>科</w:t>
      </w:r>
      <w:r>
        <w:rPr>
          <w:rFonts w:eastAsia="仿宋_GB2312"/>
          <w:sz w:val="32"/>
          <w:szCs w:val="32"/>
        </w:rPr>
        <w:t>室职能职责分成</w:t>
      </w:r>
      <w:r>
        <w:rPr>
          <w:rFonts w:hint="eastAsia" w:eastAsia="仿宋_GB2312"/>
          <w:sz w:val="32"/>
          <w:szCs w:val="32"/>
        </w:rPr>
        <w:t>以下应急处置</w:t>
      </w:r>
      <w:r>
        <w:rPr>
          <w:rFonts w:eastAsia="仿宋_GB2312"/>
          <w:sz w:val="32"/>
          <w:szCs w:val="32"/>
        </w:rPr>
        <w:t>小组，只有某</w:t>
      </w:r>
      <w:r>
        <w:rPr>
          <w:rFonts w:hint="eastAsia" w:eastAsia="仿宋_GB2312"/>
          <w:sz w:val="32"/>
          <w:szCs w:val="32"/>
        </w:rPr>
        <w:t>一个</w:t>
      </w:r>
      <w:r>
        <w:rPr>
          <w:rFonts w:eastAsia="仿宋_GB2312"/>
          <w:sz w:val="32"/>
          <w:szCs w:val="32"/>
        </w:rPr>
        <w:t>领域发生突发事件时，其他小组配合行动。</w:t>
      </w:r>
    </w:p>
    <w:p w14:paraId="6A18611D">
      <w:pPr>
        <w:snapToGrid w:val="0"/>
        <w:spacing w:line="600" w:lineRule="exact"/>
        <w:ind w:firstLine="640" w:firstLineChars="200"/>
        <w:rPr>
          <w:rFonts w:eastAsia="仿宋_GB2312"/>
          <w:sz w:val="32"/>
          <w:szCs w:val="32"/>
        </w:rPr>
      </w:pPr>
      <w:r>
        <w:rPr>
          <w:rFonts w:eastAsia="仿宋_GB2312"/>
          <w:sz w:val="32"/>
          <w:szCs w:val="32"/>
        </w:rPr>
        <w:fldChar w:fldCharType="begin"/>
      </w:r>
      <w:r>
        <w:rPr>
          <w:rFonts w:eastAsia="仿宋_GB2312"/>
          <w:sz w:val="32"/>
          <w:szCs w:val="32"/>
        </w:rPr>
        <w:instrText xml:space="preserve"> = 1 \* GB3 </w:instrText>
      </w:r>
      <w:r>
        <w:rPr>
          <w:rFonts w:eastAsia="仿宋_GB2312"/>
          <w:sz w:val="32"/>
          <w:szCs w:val="32"/>
        </w:rPr>
        <w:fldChar w:fldCharType="separate"/>
      </w:r>
      <w:r>
        <w:rPr>
          <w:rFonts w:eastAsia="仿宋_GB2312"/>
          <w:sz w:val="32"/>
          <w:szCs w:val="32"/>
        </w:rPr>
        <w:t>①</w:t>
      </w:r>
      <w:r>
        <w:rPr>
          <w:rFonts w:eastAsia="仿宋_GB2312"/>
          <w:sz w:val="32"/>
          <w:szCs w:val="32"/>
        </w:rPr>
        <w:fldChar w:fldCharType="end"/>
      </w:r>
      <w:r>
        <w:rPr>
          <w:rFonts w:eastAsia="仿宋_GB2312"/>
          <w:sz w:val="32"/>
          <w:szCs w:val="32"/>
        </w:rPr>
        <w:t>文化领域</w:t>
      </w:r>
      <w:r>
        <w:rPr>
          <w:rFonts w:hint="eastAsia" w:eastAsia="仿宋_GB2312"/>
          <w:sz w:val="32"/>
          <w:szCs w:val="32"/>
        </w:rPr>
        <w:t>专项组</w:t>
      </w:r>
    </w:p>
    <w:p w14:paraId="249309F6">
      <w:pPr>
        <w:tabs>
          <w:tab w:val="left" w:pos="720"/>
        </w:tabs>
        <w:snapToGrid w:val="0"/>
        <w:spacing w:line="600" w:lineRule="exact"/>
        <w:ind w:firstLine="640" w:firstLineChars="200"/>
        <w:rPr>
          <w:rFonts w:eastAsia="仿宋_GB2312"/>
          <w:sz w:val="32"/>
          <w:szCs w:val="32"/>
        </w:rPr>
      </w:pPr>
      <w:r>
        <w:rPr>
          <w:rFonts w:hint="eastAsia" w:eastAsia="仿宋_GB2312"/>
          <w:sz w:val="32"/>
          <w:szCs w:val="32"/>
        </w:rPr>
        <w:t>由文化科牵头，</w:t>
      </w:r>
      <w:r>
        <w:rPr>
          <w:rFonts w:eastAsia="仿宋_GB2312"/>
          <w:sz w:val="32"/>
          <w:szCs w:val="32"/>
        </w:rPr>
        <w:t>在文化领域突发事件发生时，迅速组织人员赶赴现场，按照应急预案的要求，开展救援和处置工作</w:t>
      </w:r>
      <w:r>
        <w:rPr>
          <w:rFonts w:hint="eastAsia" w:eastAsia="仿宋_GB2312"/>
          <w:sz w:val="32"/>
          <w:szCs w:val="32"/>
        </w:rPr>
        <w:t>；</w:t>
      </w:r>
    </w:p>
    <w:p w14:paraId="74C6E53F">
      <w:pPr>
        <w:tabs>
          <w:tab w:val="left" w:pos="720"/>
        </w:tabs>
        <w:snapToGrid w:val="0"/>
        <w:spacing w:line="600" w:lineRule="exact"/>
        <w:ind w:firstLine="640" w:firstLineChars="200"/>
        <w:rPr>
          <w:rFonts w:eastAsia="仿宋_GB2312"/>
          <w:sz w:val="32"/>
          <w:szCs w:val="32"/>
        </w:rPr>
      </w:pPr>
      <w:r>
        <w:rPr>
          <w:rFonts w:eastAsia="仿宋_GB2312"/>
          <w:sz w:val="32"/>
          <w:szCs w:val="32"/>
        </w:rPr>
        <w:t>负责文艺作品和文艺院团在突发事件中的安全保障工作，组织指导文艺院团疏散人员、抢救艺术作品和设备设施等</w:t>
      </w:r>
      <w:r>
        <w:rPr>
          <w:rFonts w:hint="eastAsia" w:eastAsia="仿宋_GB2312"/>
          <w:sz w:val="32"/>
          <w:szCs w:val="32"/>
        </w:rPr>
        <w:t>；</w:t>
      </w:r>
      <w:r>
        <w:rPr>
          <w:rFonts w:eastAsia="仿宋_GB2312"/>
          <w:sz w:val="32"/>
          <w:szCs w:val="32"/>
        </w:rPr>
        <w:t>协调、指导、管理全市性艺术展演、展览等重大文艺活动在应急情况下的暂停、疏散和后续处理工作</w:t>
      </w:r>
      <w:r>
        <w:rPr>
          <w:rFonts w:hint="eastAsia" w:eastAsia="仿宋_GB2312"/>
          <w:sz w:val="32"/>
          <w:szCs w:val="32"/>
        </w:rPr>
        <w:t>；</w:t>
      </w:r>
      <w:r>
        <w:rPr>
          <w:rFonts w:eastAsia="仿宋_GB2312"/>
          <w:sz w:val="32"/>
          <w:szCs w:val="32"/>
        </w:rPr>
        <w:t>指导群众文化活动场所</w:t>
      </w:r>
      <w:r>
        <w:rPr>
          <w:rFonts w:hint="eastAsia" w:eastAsia="仿宋_GB2312"/>
          <w:sz w:val="32"/>
          <w:szCs w:val="32"/>
        </w:rPr>
        <w:t>、</w:t>
      </w:r>
      <w:r>
        <w:rPr>
          <w:rFonts w:eastAsia="仿宋_GB2312"/>
          <w:sz w:val="32"/>
          <w:szCs w:val="32"/>
        </w:rPr>
        <w:t>娱乐演艺场所、互联网上网服务场所等发生突发事件后的应急联系和处置工作的应急处置工作，组织开展人员疏散、救援和安抚工作，维护现场秩序</w:t>
      </w:r>
      <w:r>
        <w:rPr>
          <w:rFonts w:hint="eastAsia" w:eastAsia="仿宋_GB2312"/>
          <w:sz w:val="32"/>
          <w:szCs w:val="32"/>
        </w:rPr>
        <w:t>；</w:t>
      </w:r>
      <w:r>
        <w:rPr>
          <w:rFonts w:eastAsia="仿宋_GB2312"/>
          <w:sz w:val="32"/>
          <w:szCs w:val="32"/>
        </w:rPr>
        <w:t>指导图书馆、文化馆事业和基层综合性文化服务中心建设在应急情况下的安全防范和救援工作，保护文化设施和文献资料的安全</w:t>
      </w:r>
      <w:r>
        <w:rPr>
          <w:rFonts w:hint="eastAsia" w:eastAsia="仿宋_GB2312"/>
          <w:sz w:val="32"/>
          <w:szCs w:val="32"/>
        </w:rPr>
        <w:t>；</w:t>
      </w:r>
      <w:r>
        <w:rPr>
          <w:rFonts w:eastAsia="仿宋_GB2312"/>
          <w:sz w:val="32"/>
          <w:szCs w:val="32"/>
        </w:rPr>
        <w:t>负责非物质文化遗产调查、记录、确认和建立名录工作在应急情况下的保护工作，组织抢救和保护非物质文化遗产相关资料和实物，防止文化遗产遭受损失</w:t>
      </w:r>
      <w:r>
        <w:rPr>
          <w:rFonts w:hint="eastAsia" w:eastAsia="仿宋_GB2312"/>
          <w:sz w:val="32"/>
          <w:szCs w:val="32"/>
        </w:rPr>
        <w:t>。</w:t>
      </w:r>
    </w:p>
    <w:p w14:paraId="7081B78E">
      <w:pPr>
        <w:spacing w:line="600" w:lineRule="exact"/>
        <w:ind w:firstLine="640" w:firstLineChars="200"/>
        <w:rPr>
          <w:rFonts w:eastAsia="仿宋_GB2312"/>
          <w:sz w:val="32"/>
          <w:szCs w:val="32"/>
        </w:rPr>
      </w:pPr>
      <w:r>
        <w:rPr>
          <w:rFonts w:eastAsia="仿宋_GB2312"/>
          <w:sz w:val="32"/>
          <w:szCs w:val="32"/>
        </w:rPr>
        <w:fldChar w:fldCharType="begin"/>
      </w:r>
      <w:r>
        <w:rPr>
          <w:rFonts w:eastAsia="仿宋_GB2312"/>
          <w:sz w:val="32"/>
          <w:szCs w:val="32"/>
        </w:rPr>
        <w:instrText xml:space="preserve"> = 2 \* GB3 </w:instrText>
      </w:r>
      <w:r>
        <w:rPr>
          <w:rFonts w:eastAsia="仿宋_GB2312"/>
          <w:sz w:val="32"/>
          <w:szCs w:val="32"/>
        </w:rPr>
        <w:fldChar w:fldCharType="separate"/>
      </w:r>
      <w:r>
        <w:rPr>
          <w:rFonts w:eastAsia="仿宋_GB2312"/>
          <w:sz w:val="32"/>
          <w:szCs w:val="32"/>
        </w:rPr>
        <w:t>②</w:t>
      </w:r>
      <w:r>
        <w:rPr>
          <w:rFonts w:eastAsia="仿宋_GB2312"/>
          <w:sz w:val="32"/>
          <w:szCs w:val="32"/>
        </w:rPr>
        <w:fldChar w:fldCharType="end"/>
      </w:r>
      <w:r>
        <w:rPr>
          <w:rFonts w:hint="eastAsia" w:eastAsia="仿宋_GB2312"/>
          <w:sz w:val="32"/>
          <w:szCs w:val="32"/>
        </w:rPr>
        <w:t>体育领域专项组</w:t>
      </w:r>
    </w:p>
    <w:p w14:paraId="072F12E3">
      <w:pPr>
        <w:spacing w:line="600" w:lineRule="exact"/>
        <w:ind w:firstLine="640" w:firstLineChars="200"/>
        <w:rPr>
          <w:rFonts w:eastAsia="仿宋_GB2312"/>
          <w:sz w:val="32"/>
          <w:szCs w:val="32"/>
        </w:rPr>
      </w:pPr>
      <w:r>
        <w:rPr>
          <w:rFonts w:hint="eastAsia" w:eastAsia="仿宋_GB2312"/>
          <w:sz w:val="32"/>
          <w:szCs w:val="32"/>
        </w:rPr>
        <w:t>由体育</w:t>
      </w:r>
      <w:r>
        <w:rPr>
          <w:rFonts w:hint="eastAsia" w:eastAsia="仿宋_GB2312"/>
          <w:sz w:val="32"/>
          <w:szCs w:val="32"/>
          <w:lang w:val="en-US" w:eastAsia="zh-CN"/>
        </w:rPr>
        <w:t>科</w:t>
      </w:r>
      <w:r>
        <w:rPr>
          <w:rFonts w:hint="eastAsia" w:eastAsia="仿宋_GB2312"/>
          <w:sz w:val="32"/>
          <w:szCs w:val="32"/>
        </w:rPr>
        <w:t>牵头，</w:t>
      </w:r>
      <w:r>
        <w:rPr>
          <w:rFonts w:eastAsia="仿宋_GB2312"/>
          <w:sz w:val="32"/>
          <w:szCs w:val="32"/>
        </w:rPr>
        <w:t>负责体育领域突发事件的应急处置工作，组织指导体育场馆、健身场所、体育赛事</w:t>
      </w:r>
      <w:r>
        <w:rPr>
          <w:rFonts w:hint="eastAsia" w:eastAsia="仿宋_GB2312"/>
          <w:sz w:val="32"/>
          <w:szCs w:val="32"/>
          <w:lang w:eastAsia="zh-CN"/>
        </w:rPr>
        <w:t>等</w:t>
      </w:r>
      <w:r>
        <w:rPr>
          <w:rFonts w:eastAsia="仿宋_GB2312"/>
          <w:sz w:val="32"/>
          <w:szCs w:val="32"/>
        </w:rPr>
        <w:t>突发事件中的人员疏散、救援和安全保障工作。​</w:t>
      </w:r>
    </w:p>
    <w:p w14:paraId="5485FA9F">
      <w:pPr>
        <w:adjustRightInd w:val="0"/>
        <w:snapToGrid w:val="0"/>
        <w:spacing w:line="600" w:lineRule="exact"/>
        <w:ind w:firstLine="640" w:firstLineChars="200"/>
        <w:rPr>
          <w:rFonts w:eastAsia="仿宋_GB2312"/>
          <w:sz w:val="32"/>
          <w:szCs w:val="32"/>
        </w:rPr>
      </w:pPr>
      <w:r>
        <w:rPr>
          <w:rFonts w:eastAsia="仿宋_GB2312"/>
          <w:sz w:val="32"/>
          <w:szCs w:val="32"/>
        </w:rPr>
        <w:t>协调相关部门保障体育设施的安全，组织开展体育设施的抢修和恢复工作</w:t>
      </w:r>
      <w:r>
        <w:rPr>
          <w:rFonts w:hint="eastAsia" w:eastAsia="仿宋_GB2312"/>
          <w:sz w:val="32"/>
          <w:szCs w:val="32"/>
        </w:rPr>
        <w:t>；</w:t>
      </w:r>
      <w:r>
        <w:rPr>
          <w:rFonts w:eastAsia="仿宋_GB2312"/>
          <w:sz w:val="32"/>
          <w:szCs w:val="32"/>
        </w:rPr>
        <w:t>指导并开展群众性体育活动在应急情况下的暂停和后续恢复工作，做好参与者的安抚和引导工作</w:t>
      </w:r>
      <w:r>
        <w:rPr>
          <w:rFonts w:hint="eastAsia" w:eastAsia="仿宋_GB2312"/>
          <w:sz w:val="32"/>
          <w:szCs w:val="32"/>
        </w:rPr>
        <w:t>；</w:t>
      </w:r>
      <w:r>
        <w:rPr>
          <w:rFonts w:eastAsia="仿宋_GB2312"/>
          <w:sz w:val="32"/>
          <w:szCs w:val="32"/>
        </w:rPr>
        <w:t>指导协调体育训练和体育竞赛在应急情况下的暂停、调整和后续安排工作，保障运动员和相关人员的安全。负责体育彩票发行管理在应急情况下的安全保障工作，防止出现安全事故和财产损失。</w:t>
      </w:r>
    </w:p>
    <w:p w14:paraId="14AD4CCE">
      <w:pPr>
        <w:spacing w:line="600" w:lineRule="exact"/>
        <w:ind w:firstLine="640" w:firstLineChars="200"/>
        <w:rPr>
          <w:rFonts w:eastAsia="仿宋_GB2312"/>
          <w:sz w:val="32"/>
          <w:szCs w:val="32"/>
        </w:rPr>
      </w:pPr>
      <w:r>
        <w:rPr>
          <w:rFonts w:eastAsia="仿宋_GB2312"/>
          <w:sz w:val="32"/>
          <w:szCs w:val="32"/>
        </w:rPr>
        <w:fldChar w:fldCharType="begin"/>
      </w:r>
      <w:r>
        <w:rPr>
          <w:rFonts w:eastAsia="仿宋_GB2312"/>
          <w:sz w:val="32"/>
          <w:szCs w:val="32"/>
        </w:rPr>
        <w:instrText xml:space="preserve"> = 3 \* GB3 </w:instrText>
      </w:r>
      <w:r>
        <w:rPr>
          <w:rFonts w:eastAsia="仿宋_GB2312"/>
          <w:sz w:val="32"/>
          <w:szCs w:val="32"/>
        </w:rPr>
        <w:fldChar w:fldCharType="separate"/>
      </w:r>
      <w:r>
        <w:rPr>
          <w:rFonts w:ascii="Cambria Math" w:hAnsi="Cambria Math" w:eastAsia="仿宋_GB2312" w:cs="Cambria Math"/>
          <w:sz w:val="32"/>
          <w:szCs w:val="32"/>
        </w:rPr>
        <w:t>③</w:t>
      </w:r>
      <w:r>
        <w:rPr>
          <w:rFonts w:eastAsia="仿宋_GB2312"/>
          <w:sz w:val="32"/>
          <w:szCs w:val="32"/>
        </w:rPr>
        <w:fldChar w:fldCharType="end"/>
      </w:r>
      <w:r>
        <w:rPr>
          <w:rFonts w:hint="eastAsia" w:eastAsia="仿宋_GB2312"/>
          <w:sz w:val="32"/>
          <w:szCs w:val="32"/>
        </w:rPr>
        <w:t>文物领域专项组</w:t>
      </w:r>
    </w:p>
    <w:p w14:paraId="3FAA2AC6">
      <w:pPr>
        <w:spacing w:line="600" w:lineRule="exact"/>
        <w:ind w:firstLine="640" w:firstLineChars="200"/>
        <w:rPr>
          <w:rFonts w:eastAsia="仿宋_GB2312"/>
          <w:sz w:val="32"/>
          <w:szCs w:val="32"/>
        </w:rPr>
      </w:pPr>
      <w:r>
        <w:rPr>
          <w:rFonts w:hint="eastAsia" w:eastAsia="仿宋_GB2312"/>
          <w:sz w:val="32"/>
          <w:szCs w:val="32"/>
        </w:rPr>
        <w:t>由文物科牵头，</w:t>
      </w:r>
      <w:r>
        <w:rPr>
          <w:rFonts w:eastAsia="仿宋_GB2312"/>
          <w:sz w:val="32"/>
          <w:szCs w:val="32"/>
        </w:rPr>
        <w:t>负责全市文物资源资产在突发事件中的保护和应急处置工作，组织指导文物保护单位、博物馆、纪念馆等开展人员疏散、文物抢救和安全防范工作</w:t>
      </w:r>
      <w:r>
        <w:rPr>
          <w:rFonts w:hint="eastAsia" w:eastAsia="仿宋_GB2312"/>
          <w:sz w:val="32"/>
          <w:szCs w:val="32"/>
        </w:rPr>
        <w:t>。</w:t>
      </w:r>
    </w:p>
    <w:p w14:paraId="2B2329DA">
      <w:pPr>
        <w:spacing w:line="600" w:lineRule="exact"/>
        <w:ind w:firstLine="640" w:firstLineChars="200"/>
        <w:rPr>
          <w:rFonts w:eastAsia="仿宋_GB2312"/>
          <w:sz w:val="32"/>
          <w:szCs w:val="32"/>
        </w:rPr>
      </w:pPr>
      <w:r>
        <w:rPr>
          <w:rFonts w:eastAsia="仿宋_GB2312"/>
          <w:sz w:val="32"/>
          <w:szCs w:val="32"/>
        </w:rPr>
        <w:fldChar w:fldCharType="begin"/>
      </w:r>
      <w:r>
        <w:rPr>
          <w:rFonts w:eastAsia="仿宋_GB2312"/>
          <w:sz w:val="32"/>
          <w:szCs w:val="32"/>
        </w:rPr>
        <w:instrText xml:space="preserve"> = 4 \* GB3 </w:instrText>
      </w:r>
      <w:r>
        <w:rPr>
          <w:rFonts w:eastAsia="仿宋_GB2312"/>
          <w:sz w:val="32"/>
          <w:szCs w:val="32"/>
        </w:rPr>
        <w:fldChar w:fldCharType="separate"/>
      </w:r>
      <w:r>
        <w:rPr>
          <w:rFonts w:eastAsia="仿宋_GB2312"/>
          <w:sz w:val="32"/>
          <w:szCs w:val="32"/>
        </w:rPr>
        <w:t>④</w:t>
      </w:r>
      <w:r>
        <w:rPr>
          <w:rFonts w:eastAsia="仿宋_GB2312"/>
          <w:sz w:val="32"/>
          <w:szCs w:val="32"/>
        </w:rPr>
        <w:fldChar w:fldCharType="end"/>
      </w:r>
      <w:r>
        <w:rPr>
          <w:rFonts w:eastAsia="仿宋_GB2312"/>
          <w:sz w:val="32"/>
          <w:szCs w:val="32"/>
        </w:rPr>
        <w:t>旅游</w:t>
      </w:r>
      <w:r>
        <w:rPr>
          <w:rFonts w:hint="eastAsia" w:eastAsia="仿宋_GB2312"/>
          <w:sz w:val="32"/>
          <w:szCs w:val="32"/>
        </w:rPr>
        <w:t>领域专项组</w:t>
      </w:r>
    </w:p>
    <w:p w14:paraId="644B576B">
      <w:pPr>
        <w:spacing w:line="600" w:lineRule="exact"/>
        <w:ind w:firstLine="640" w:firstLineChars="200"/>
        <w:rPr>
          <w:rFonts w:eastAsia="仿宋_GB2312"/>
          <w:sz w:val="32"/>
          <w:szCs w:val="32"/>
        </w:rPr>
      </w:pPr>
      <w:r>
        <w:rPr>
          <w:rFonts w:hint="eastAsia" w:eastAsia="仿宋_GB2312"/>
          <w:sz w:val="32"/>
          <w:szCs w:val="32"/>
        </w:rPr>
        <w:t>由旅游科牵头，</w:t>
      </w:r>
      <w:r>
        <w:rPr>
          <w:rFonts w:eastAsia="仿宋_GB2312"/>
          <w:sz w:val="32"/>
          <w:szCs w:val="32"/>
        </w:rPr>
        <w:t>负责协调、指导全市等级旅游景区、旅游度假区、生态旅游示范区、星级乡村旅游区（点）</w:t>
      </w:r>
      <w:r>
        <w:rPr>
          <w:rFonts w:hint="eastAsia" w:eastAsia="仿宋_GB2312"/>
          <w:sz w:val="32"/>
          <w:szCs w:val="32"/>
        </w:rPr>
        <w:t>、旅行社等</w:t>
      </w:r>
      <w:r>
        <w:rPr>
          <w:rFonts w:eastAsia="仿宋_GB2312"/>
          <w:sz w:val="32"/>
          <w:szCs w:val="32"/>
        </w:rPr>
        <w:t>发生突发事件后的应急联系和处置工作。</w:t>
      </w:r>
    </w:p>
    <w:p w14:paraId="6DCD5B26">
      <w:pPr>
        <w:spacing w:line="600" w:lineRule="exact"/>
        <w:ind w:firstLine="640" w:firstLineChars="200"/>
        <w:rPr>
          <w:rFonts w:eastAsia="仿宋_GB2312"/>
          <w:sz w:val="32"/>
          <w:szCs w:val="32"/>
        </w:rPr>
      </w:pPr>
      <w:r>
        <w:rPr>
          <w:rFonts w:eastAsia="仿宋_GB2312"/>
          <w:sz w:val="32"/>
          <w:szCs w:val="32"/>
        </w:rPr>
        <w:fldChar w:fldCharType="begin"/>
      </w:r>
      <w:r>
        <w:rPr>
          <w:rFonts w:eastAsia="仿宋_GB2312"/>
          <w:sz w:val="32"/>
          <w:szCs w:val="32"/>
        </w:rPr>
        <w:instrText xml:space="preserve"> = 5 \* GB3 </w:instrText>
      </w:r>
      <w:r>
        <w:rPr>
          <w:rFonts w:eastAsia="仿宋_GB2312"/>
          <w:sz w:val="32"/>
          <w:szCs w:val="32"/>
        </w:rPr>
        <w:fldChar w:fldCharType="separate"/>
      </w:r>
      <w:r>
        <w:rPr>
          <w:rFonts w:eastAsia="仿宋_GB2312"/>
          <w:sz w:val="32"/>
          <w:szCs w:val="32"/>
        </w:rPr>
        <w:t>⑤</w:t>
      </w:r>
      <w:r>
        <w:rPr>
          <w:rFonts w:eastAsia="仿宋_GB2312"/>
          <w:sz w:val="32"/>
          <w:szCs w:val="32"/>
        </w:rPr>
        <w:fldChar w:fldCharType="end"/>
      </w:r>
      <w:r>
        <w:rPr>
          <w:rFonts w:hint="eastAsia" w:eastAsia="仿宋_GB2312"/>
          <w:sz w:val="32"/>
          <w:szCs w:val="32"/>
        </w:rPr>
        <w:t>广电媒体专项组</w:t>
      </w:r>
    </w:p>
    <w:p w14:paraId="0AB5890F">
      <w:pPr>
        <w:adjustRightInd w:val="0"/>
        <w:snapToGrid w:val="0"/>
        <w:spacing w:line="600" w:lineRule="exact"/>
        <w:ind w:firstLine="640" w:firstLineChars="200"/>
        <w:rPr>
          <w:rFonts w:eastAsia="仿宋_GB2312"/>
          <w:sz w:val="32"/>
          <w:szCs w:val="32"/>
        </w:rPr>
      </w:pPr>
      <w:r>
        <w:rPr>
          <w:rFonts w:hint="eastAsia" w:eastAsia="仿宋_GB2312"/>
          <w:sz w:val="32"/>
          <w:szCs w:val="32"/>
        </w:rPr>
        <w:t>由产业广电科牵头，</w:t>
      </w:r>
      <w:r>
        <w:rPr>
          <w:rFonts w:eastAsia="仿宋_GB2312"/>
          <w:sz w:val="32"/>
          <w:szCs w:val="32"/>
        </w:rPr>
        <w:t>负责协调、指导全市广播电视播出、传输机构突发事件的应急联系和处置工作</w:t>
      </w:r>
      <w:r>
        <w:rPr>
          <w:rFonts w:hint="eastAsia" w:eastAsia="仿宋_GB2312"/>
          <w:sz w:val="32"/>
          <w:szCs w:val="32"/>
        </w:rPr>
        <w:t>，</w:t>
      </w:r>
    </w:p>
    <w:p w14:paraId="23545C7D">
      <w:pPr>
        <w:adjustRightInd w:val="0"/>
        <w:snapToGrid w:val="0"/>
        <w:spacing w:line="600" w:lineRule="exact"/>
        <w:ind w:firstLine="640" w:firstLineChars="200"/>
        <w:rPr>
          <w:rFonts w:eastAsia="仿宋_GB2312"/>
          <w:sz w:val="32"/>
          <w:szCs w:val="32"/>
        </w:rPr>
      </w:pPr>
      <w:r>
        <w:rPr>
          <w:rFonts w:eastAsia="仿宋_GB2312"/>
          <w:sz w:val="32"/>
          <w:szCs w:val="32"/>
        </w:rPr>
        <w:t>（3）后勤保障组</w:t>
      </w:r>
    </w:p>
    <w:p w14:paraId="106CFBD9">
      <w:pPr>
        <w:spacing w:line="600" w:lineRule="exact"/>
        <w:ind w:firstLine="640" w:firstLineChars="200"/>
        <w:rPr>
          <w:rFonts w:eastAsia="仿宋_GB2312"/>
          <w:sz w:val="32"/>
          <w:szCs w:val="32"/>
        </w:rPr>
      </w:pPr>
      <w:r>
        <w:rPr>
          <w:rFonts w:eastAsia="仿宋_GB2312"/>
          <w:sz w:val="32"/>
          <w:szCs w:val="32"/>
        </w:rPr>
        <w:t>局办公室牵头负责应急物资的采购、保管、代储工作和发放、车辆调度、值班人员、接待会务等后勤保障工作，包括应急联系和处置工作；负责应急资金保障工作；配合有关部门制定应急措施</w:t>
      </w:r>
      <w:r>
        <w:rPr>
          <w:rFonts w:hint="eastAsia" w:eastAsia="仿宋_GB2312"/>
          <w:sz w:val="32"/>
          <w:szCs w:val="32"/>
        </w:rPr>
        <w:t>，</w:t>
      </w:r>
      <w:r>
        <w:rPr>
          <w:rFonts w:eastAsia="仿宋_GB2312"/>
          <w:sz w:val="32"/>
          <w:szCs w:val="32"/>
        </w:rPr>
        <w:t xml:space="preserve"> 加强监督管理</w:t>
      </w:r>
      <w:r>
        <w:rPr>
          <w:rFonts w:hint="eastAsia" w:eastAsia="仿宋_GB2312"/>
          <w:sz w:val="32"/>
          <w:szCs w:val="32"/>
        </w:rPr>
        <w:t>，</w:t>
      </w:r>
      <w:r>
        <w:rPr>
          <w:rFonts w:eastAsia="仿宋_GB2312"/>
          <w:sz w:val="32"/>
          <w:szCs w:val="32"/>
        </w:rPr>
        <w:t>指导做好突发事件防范工作。</w:t>
      </w:r>
    </w:p>
    <w:p w14:paraId="66968C38">
      <w:pPr>
        <w:spacing w:line="600" w:lineRule="exact"/>
        <w:ind w:firstLine="640" w:firstLineChars="200"/>
        <w:rPr>
          <w:rFonts w:eastAsia="仿宋_GB2312"/>
          <w:sz w:val="32"/>
          <w:szCs w:val="32"/>
        </w:rPr>
      </w:pPr>
      <w:r>
        <w:rPr>
          <w:rFonts w:eastAsia="仿宋_GB2312"/>
          <w:sz w:val="32"/>
          <w:szCs w:val="32"/>
        </w:rPr>
        <w:t>（4）宣传报道组</w:t>
      </w:r>
    </w:p>
    <w:p w14:paraId="67023FD9">
      <w:pPr>
        <w:spacing w:line="600" w:lineRule="exact"/>
        <w:ind w:firstLine="640" w:firstLineChars="200"/>
        <w:rPr>
          <w:rFonts w:eastAsia="仿宋_GB2312"/>
          <w:sz w:val="32"/>
          <w:szCs w:val="32"/>
        </w:rPr>
      </w:pPr>
      <w:r>
        <w:rPr>
          <w:rFonts w:hint="eastAsia" w:eastAsia="仿宋_GB2312"/>
          <w:sz w:val="32"/>
          <w:szCs w:val="32"/>
        </w:rPr>
        <w:t>由产业广电科</w:t>
      </w:r>
      <w:r>
        <w:rPr>
          <w:rFonts w:eastAsia="仿宋_GB2312"/>
          <w:sz w:val="32"/>
          <w:szCs w:val="32"/>
        </w:rPr>
        <w:t>牵头</w:t>
      </w:r>
      <w:r>
        <w:rPr>
          <w:rFonts w:hint="eastAsia" w:eastAsia="仿宋_GB2312"/>
          <w:sz w:val="32"/>
          <w:szCs w:val="32"/>
        </w:rPr>
        <w:t>，</w:t>
      </w:r>
      <w:r>
        <w:rPr>
          <w:rFonts w:eastAsia="仿宋_GB2312"/>
          <w:sz w:val="32"/>
          <w:szCs w:val="32"/>
        </w:rPr>
        <w:t>负责协调突发事件发生后的通讯联系、信息上报和对外宣传、新闻报道工作。</w:t>
      </w:r>
    </w:p>
    <w:p w14:paraId="5C069DC0">
      <w:pPr>
        <w:adjustRightInd w:val="0"/>
        <w:snapToGrid w:val="0"/>
        <w:spacing w:line="600" w:lineRule="exact"/>
        <w:ind w:firstLine="640" w:firstLineChars="200"/>
        <w:rPr>
          <w:rFonts w:eastAsia="仿宋_GB2312"/>
          <w:sz w:val="32"/>
          <w:szCs w:val="32"/>
        </w:rPr>
      </w:pPr>
      <w:r>
        <w:rPr>
          <w:rFonts w:eastAsia="仿宋_GB2312"/>
          <w:sz w:val="32"/>
          <w:szCs w:val="32"/>
        </w:rPr>
        <w:t>（5）善后工作组</w:t>
      </w:r>
    </w:p>
    <w:p w14:paraId="26016D41">
      <w:pPr>
        <w:adjustRightInd w:val="0"/>
        <w:snapToGrid w:val="0"/>
        <w:spacing w:line="600" w:lineRule="exact"/>
        <w:ind w:firstLine="640" w:firstLineChars="200"/>
        <w:rPr>
          <w:rFonts w:eastAsia="仿宋_GB2312"/>
          <w:sz w:val="32"/>
          <w:szCs w:val="32"/>
        </w:rPr>
      </w:pPr>
      <w:r>
        <w:rPr>
          <w:rFonts w:eastAsia="仿宋_GB2312"/>
          <w:sz w:val="32"/>
          <w:szCs w:val="32"/>
        </w:rPr>
        <w:t>各相关职能</w:t>
      </w:r>
      <w:r>
        <w:rPr>
          <w:rFonts w:hint="eastAsia" w:eastAsia="仿宋_GB2312"/>
          <w:sz w:val="32"/>
          <w:szCs w:val="32"/>
        </w:rPr>
        <w:t>科</w:t>
      </w:r>
      <w:r>
        <w:rPr>
          <w:rFonts w:eastAsia="仿宋_GB2312"/>
          <w:sz w:val="32"/>
          <w:szCs w:val="32"/>
        </w:rPr>
        <w:t>室牵头负责联系业务职责范围内突发事件的相关善后工作，负责协调、指导、协助对突发事件中的伤亡人员、应急处置工作人员，以及紧急调集、征用有关单位及个人的物资，按照规定给予抚恤、补助或补偿等；人事处负责涉局机关伤亡人员及其家属的安抚、抚恤等工作，指导局属单位伤亡人员及其家属的安抚、抚恤等工作。</w:t>
      </w:r>
    </w:p>
    <w:p w14:paraId="3EF56F5C">
      <w:pPr>
        <w:adjustRightInd w:val="0"/>
        <w:snapToGrid w:val="0"/>
        <w:spacing w:line="584" w:lineRule="exact"/>
        <w:ind w:firstLine="640" w:firstLineChars="200"/>
        <w:rPr>
          <w:rFonts w:eastAsia="仿宋_GB2312"/>
          <w:sz w:val="32"/>
          <w:szCs w:val="32"/>
        </w:rPr>
      </w:pPr>
      <w:r>
        <w:rPr>
          <w:rFonts w:eastAsia="仿宋_GB2312"/>
          <w:sz w:val="32"/>
          <w:szCs w:val="32"/>
        </w:rPr>
        <w:t>（6）事故调查组</w:t>
      </w:r>
    </w:p>
    <w:p w14:paraId="2F72E676">
      <w:pPr>
        <w:adjustRightInd w:val="0"/>
        <w:snapToGrid w:val="0"/>
        <w:spacing w:line="584" w:lineRule="exact"/>
        <w:ind w:firstLine="640" w:firstLineChars="200"/>
        <w:rPr>
          <w:rFonts w:eastAsia="仿宋_GB2312"/>
          <w:sz w:val="32"/>
          <w:szCs w:val="32"/>
        </w:rPr>
      </w:pPr>
      <w:r>
        <w:rPr>
          <w:rFonts w:eastAsia="仿宋_GB2312"/>
          <w:sz w:val="32"/>
          <w:szCs w:val="32"/>
        </w:rPr>
        <w:t>由局</w:t>
      </w:r>
      <w:r>
        <w:rPr>
          <w:rFonts w:hint="eastAsia" w:eastAsia="仿宋_GB2312"/>
          <w:sz w:val="32"/>
          <w:szCs w:val="32"/>
          <w:lang w:val="en-US" w:eastAsia="zh-CN"/>
        </w:rPr>
        <w:t>领导</w:t>
      </w:r>
      <w:r>
        <w:rPr>
          <w:rFonts w:hint="eastAsia" w:eastAsia="仿宋_GB2312"/>
          <w:sz w:val="32"/>
          <w:szCs w:val="32"/>
        </w:rPr>
        <w:t>、</w:t>
      </w:r>
      <w:r>
        <w:rPr>
          <w:rFonts w:eastAsia="仿宋_GB2312"/>
          <w:sz w:val="32"/>
          <w:szCs w:val="32"/>
        </w:rPr>
        <w:t>文化、旅游、广电、体育、文物等相关</w:t>
      </w:r>
      <w:r>
        <w:rPr>
          <w:rFonts w:hint="eastAsia" w:eastAsia="仿宋_GB2312"/>
          <w:sz w:val="32"/>
          <w:szCs w:val="32"/>
          <w:lang w:val="en-US" w:eastAsia="zh-CN"/>
        </w:rPr>
        <w:t>科室</w:t>
      </w:r>
      <w:r>
        <w:rPr>
          <w:rFonts w:eastAsia="仿宋_GB2312"/>
          <w:sz w:val="32"/>
          <w:szCs w:val="32"/>
        </w:rPr>
        <w:t>人员构成，</w:t>
      </w:r>
      <w:r>
        <w:rPr>
          <w:rFonts w:hint="eastAsia" w:eastAsia="仿宋_GB2312"/>
          <w:sz w:val="32"/>
          <w:szCs w:val="32"/>
        </w:rPr>
        <w:t>必要时</w:t>
      </w:r>
      <w:r>
        <w:rPr>
          <w:rFonts w:eastAsia="仿宋_GB2312"/>
          <w:sz w:val="32"/>
          <w:szCs w:val="32"/>
        </w:rPr>
        <w:t>邀请公安、消防、市场监管、应急管理等外部专业部门人员，以及行业专家、法律顾问参与其中</w:t>
      </w:r>
      <w:r>
        <w:rPr>
          <w:rFonts w:hint="eastAsia" w:eastAsia="仿宋_GB2312"/>
          <w:sz w:val="32"/>
          <w:szCs w:val="32"/>
        </w:rPr>
        <w:t>，</w:t>
      </w:r>
      <w:r>
        <w:rPr>
          <w:rFonts w:eastAsia="仿宋_GB2312"/>
          <w:sz w:val="32"/>
          <w:szCs w:val="32"/>
        </w:rPr>
        <w:t>为调查工作提供权威支持，确保调查工作兼具专业性与权威性</w:t>
      </w:r>
      <w:r>
        <w:rPr>
          <w:rFonts w:hint="eastAsia" w:eastAsia="仿宋_GB2312"/>
          <w:sz w:val="32"/>
          <w:szCs w:val="32"/>
        </w:rPr>
        <w:t>。</w:t>
      </w:r>
      <w:r>
        <w:rPr>
          <w:rFonts w:eastAsia="仿宋_GB2312"/>
          <w:sz w:val="32"/>
          <w:szCs w:val="32"/>
        </w:rPr>
        <w:t>全面、深入、准确地完成现场勘查、证据收集、原因分析、责任认定、整改监督等工作，</w:t>
      </w:r>
      <w:r>
        <w:rPr>
          <w:rFonts w:hint="eastAsia" w:eastAsia="仿宋_GB2312"/>
          <w:sz w:val="32"/>
          <w:szCs w:val="32"/>
        </w:rPr>
        <w:t>出具</w:t>
      </w:r>
      <w:r>
        <w:rPr>
          <w:rFonts w:eastAsia="仿宋_GB2312"/>
          <w:sz w:val="32"/>
          <w:szCs w:val="32"/>
        </w:rPr>
        <w:t>调查报告，报相应部门批复结案。</w:t>
      </w:r>
    </w:p>
    <w:p w14:paraId="41E8EE64">
      <w:pPr>
        <w:pStyle w:val="3"/>
        <w:keepNext w:val="0"/>
        <w:keepLines w:val="0"/>
        <w:spacing w:before="156" w:beforeLines="50" w:after="156" w:afterLines="50" w:line="584" w:lineRule="exact"/>
        <w:rPr>
          <w:rFonts w:eastAsia="黑体"/>
          <w:b w:val="0"/>
          <w:kern w:val="2"/>
          <w:sz w:val="32"/>
          <w:szCs w:val="32"/>
        </w:rPr>
      </w:pPr>
      <w:bookmarkStart w:id="64" w:name="_Toc19190"/>
      <w:bookmarkStart w:id="65" w:name="_Toc24734"/>
      <w:r>
        <w:rPr>
          <w:rFonts w:eastAsia="黑体"/>
          <w:b w:val="0"/>
          <w:kern w:val="2"/>
          <w:sz w:val="32"/>
          <w:szCs w:val="32"/>
        </w:rPr>
        <w:t>3 事故预警</w:t>
      </w:r>
      <w:bookmarkEnd w:id="64"/>
      <w:bookmarkEnd w:id="65"/>
    </w:p>
    <w:bookmarkEnd w:id="59"/>
    <w:bookmarkEnd w:id="60"/>
    <w:bookmarkEnd w:id="61"/>
    <w:p w14:paraId="45D0C130">
      <w:pPr>
        <w:pStyle w:val="4"/>
        <w:keepNext w:val="0"/>
        <w:keepLines w:val="0"/>
        <w:spacing w:before="156" w:beforeLines="50" w:after="156" w:afterLines="50" w:line="584" w:lineRule="exact"/>
        <w:rPr>
          <w:rFonts w:eastAsia="楷体_GB2312"/>
          <w:bCs/>
          <w:sz w:val="32"/>
          <w:szCs w:val="32"/>
        </w:rPr>
      </w:pPr>
      <w:bookmarkStart w:id="66" w:name="_Toc6384"/>
      <w:bookmarkStart w:id="67" w:name="_Toc10274"/>
      <w:bookmarkStart w:id="68" w:name="_Toc19052"/>
      <w:bookmarkStart w:id="69" w:name="_Toc13707"/>
      <w:bookmarkStart w:id="70" w:name="_Toc25316"/>
      <w:r>
        <w:rPr>
          <w:rFonts w:eastAsia="楷体_GB2312"/>
          <w:bCs/>
          <w:sz w:val="32"/>
          <w:szCs w:val="32"/>
        </w:rPr>
        <w:t>3.1 预测预警</w:t>
      </w:r>
      <w:bookmarkEnd w:id="66"/>
      <w:bookmarkEnd w:id="67"/>
    </w:p>
    <w:p w14:paraId="5A3D6A9E">
      <w:pPr>
        <w:adjustRightInd w:val="0"/>
        <w:snapToGrid w:val="0"/>
        <w:spacing w:line="584" w:lineRule="exact"/>
        <w:ind w:firstLine="640" w:firstLineChars="200"/>
        <w:rPr>
          <w:rFonts w:eastAsia="仿宋_GB2312"/>
          <w:sz w:val="32"/>
          <w:szCs w:val="32"/>
        </w:rPr>
      </w:pPr>
      <w:r>
        <w:rPr>
          <w:rFonts w:eastAsia="仿宋_GB2312"/>
          <w:sz w:val="32"/>
          <w:szCs w:val="32"/>
        </w:rPr>
        <w:t>针对可能发生的突发事件，完善预测预警机制，开展风险分析。根据预测分析结果，对可能发生和可以预警的突发事件进行预警。</w:t>
      </w:r>
    </w:p>
    <w:p w14:paraId="0B1A8A71">
      <w:pPr>
        <w:adjustRightInd w:val="0"/>
        <w:snapToGrid w:val="0"/>
        <w:spacing w:line="584" w:lineRule="exact"/>
        <w:ind w:firstLine="640" w:firstLineChars="200"/>
        <w:rPr>
          <w:rFonts w:eastAsia="仿宋"/>
          <w:sz w:val="32"/>
          <w:szCs w:val="32"/>
        </w:rPr>
      </w:pPr>
      <w:r>
        <w:rPr>
          <w:rFonts w:eastAsia="仿宋_GB2312"/>
          <w:sz w:val="32"/>
          <w:szCs w:val="32"/>
        </w:rPr>
        <w:t>预警信息包括诱发文化旅游广电</w:t>
      </w:r>
      <w:r>
        <w:rPr>
          <w:rFonts w:hint="eastAsia" w:eastAsia="仿宋_GB2312"/>
          <w:sz w:val="32"/>
          <w:szCs w:val="32"/>
          <w:lang w:val="en-US" w:eastAsia="zh-CN"/>
        </w:rPr>
        <w:t>体育</w:t>
      </w:r>
      <w:r>
        <w:rPr>
          <w:rFonts w:eastAsia="仿宋_GB2312"/>
          <w:sz w:val="32"/>
          <w:szCs w:val="32"/>
        </w:rPr>
        <w:t>系统突发事件的风险因素、突发事件的影响、预警预防与应急对策等。</w:t>
      </w:r>
    </w:p>
    <w:p w14:paraId="28D06C2F">
      <w:pPr>
        <w:pStyle w:val="4"/>
        <w:keepNext w:val="0"/>
        <w:keepLines w:val="0"/>
        <w:spacing w:before="156" w:beforeLines="50" w:after="156" w:afterLines="50" w:line="584" w:lineRule="exact"/>
        <w:rPr>
          <w:rFonts w:eastAsia="楷体_GB2312"/>
          <w:bCs/>
          <w:sz w:val="32"/>
          <w:szCs w:val="32"/>
        </w:rPr>
      </w:pPr>
      <w:bookmarkStart w:id="71" w:name="_Toc16353"/>
      <w:bookmarkStart w:id="72" w:name="_Toc4629"/>
      <w:r>
        <w:rPr>
          <w:rFonts w:eastAsia="楷体_GB2312"/>
          <w:bCs/>
          <w:sz w:val="32"/>
          <w:szCs w:val="32"/>
        </w:rPr>
        <w:t>3.2 预警的信息渠道</w:t>
      </w:r>
      <w:bookmarkEnd w:id="71"/>
      <w:bookmarkEnd w:id="72"/>
    </w:p>
    <w:p w14:paraId="3F87103E">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（1）</w:t>
      </w:r>
      <w:r>
        <w:rPr>
          <w:rFonts w:ascii="Times New Roman" w:hAnsi="Times New Roman" w:eastAsia="仿宋_GB2312" w:cs="Times New Roman"/>
          <w:color w:val="auto"/>
          <w:kern w:val="2"/>
          <w:sz w:val="32"/>
          <w:szCs w:val="32"/>
        </w:rPr>
        <w:t>应对</w:t>
      </w:r>
      <w:r>
        <w:rPr>
          <w:rFonts w:hint="eastAsia" w:ascii="Times New Roman" w:hAnsi="Times New Roman" w:eastAsia="仿宋_GB2312" w:cs="Times New Roman"/>
          <w:color w:val="auto"/>
          <w:kern w:val="2"/>
          <w:sz w:val="32"/>
          <w:szCs w:val="32"/>
          <w:lang w:val="en-US" w:eastAsia="zh-CN"/>
        </w:rPr>
        <w:t>市</w:t>
      </w:r>
      <w:r>
        <w:rPr>
          <w:rFonts w:ascii="Times New Roman" w:hAnsi="Times New Roman" w:eastAsia="仿宋_GB2312" w:cs="Times New Roman"/>
          <w:color w:val="auto"/>
          <w:kern w:val="2"/>
          <w:sz w:val="32"/>
          <w:szCs w:val="32"/>
        </w:rPr>
        <w:t>突发事件应急指挥部及应急管理、公安、自然资源、交通、</w:t>
      </w:r>
      <w:r>
        <w:rPr>
          <w:rFonts w:hint="eastAsia" w:ascii="Times New Roman" w:hAnsi="Times New Roman" w:eastAsia="仿宋_GB2312" w:cs="Times New Roman"/>
          <w:color w:val="auto"/>
          <w:kern w:val="2"/>
          <w:sz w:val="32"/>
          <w:szCs w:val="32"/>
          <w:lang w:val="en-US" w:eastAsia="zh-CN"/>
        </w:rPr>
        <w:t>卫健</w:t>
      </w:r>
      <w:r>
        <w:rPr>
          <w:rFonts w:ascii="Times New Roman" w:hAnsi="Times New Roman" w:eastAsia="仿宋_GB2312" w:cs="Times New Roman"/>
          <w:color w:val="auto"/>
          <w:kern w:val="2"/>
          <w:sz w:val="32"/>
          <w:szCs w:val="32"/>
        </w:rPr>
        <w:t>、气象、水利、发改等</w:t>
      </w:r>
      <w:r>
        <w:rPr>
          <w:rFonts w:ascii="Times New Roman" w:hAnsi="Times New Roman" w:eastAsia="仿宋_GB2312" w:cs="Times New Roman"/>
          <w:kern w:val="2"/>
          <w:sz w:val="32"/>
          <w:szCs w:val="32"/>
        </w:rPr>
        <w:t>部门发布的可能引起文化旅游广电</w:t>
      </w:r>
      <w:r>
        <w:rPr>
          <w:rFonts w:hint="eastAsia" w:ascii="Times New Roman" w:hAnsi="Times New Roman" w:eastAsia="仿宋_GB2312" w:cs="Times New Roman"/>
          <w:kern w:val="2"/>
          <w:sz w:val="32"/>
          <w:szCs w:val="32"/>
          <w:lang w:val="en-US" w:eastAsia="zh-CN"/>
        </w:rPr>
        <w:t>体育</w:t>
      </w:r>
      <w:r>
        <w:rPr>
          <w:rFonts w:ascii="Times New Roman" w:hAnsi="Times New Roman" w:eastAsia="仿宋_GB2312" w:cs="Times New Roman"/>
          <w:kern w:val="2"/>
          <w:sz w:val="32"/>
          <w:szCs w:val="32"/>
        </w:rPr>
        <w:t>系统突发事件的预警信息。</w:t>
      </w:r>
    </w:p>
    <w:p w14:paraId="38F04E38">
      <w:pPr>
        <w:pStyle w:val="10"/>
        <w:widowControl w:val="0"/>
        <w:spacing w:before="0" w:beforeAutospacing="0" w:after="0" w:afterAutospacing="0" w:line="61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（2）</w:t>
      </w:r>
      <w:r>
        <w:rPr>
          <w:rFonts w:ascii="Times New Roman" w:hAnsi="Times New Roman" w:eastAsia="仿宋_GB2312" w:cs="Times New Roman"/>
          <w:color w:val="auto"/>
          <w:kern w:val="2"/>
          <w:sz w:val="32"/>
          <w:szCs w:val="32"/>
        </w:rPr>
        <w:t>各级文化旅游广电</w:t>
      </w:r>
      <w:r>
        <w:rPr>
          <w:rFonts w:hint="eastAsia" w:ascii="Times New Roman" w:hAnsi="Times New Roman" w:eastAsia="仿宋_GB2312" w:cs="Times New Roman"/>
          <w:color w:val="auto"/>
          <w:kern w:val="2"/>
          <w:sz w:val="32"/>
          <w:szCs w:val="32"/>
          <w:lang w:val="en-US" w:eastAsia="zh-CN"/>
        </w:rPr>
        <w:t>体育</w:t>
      </w:r>
      <w:r>
        <w:rPr>
          <w:rFonts w:ascii="Times New Roman" w:hAnsi="Times New Roman" w:eastAsia="仿宋_GB2312" w:cs="Times New Roman"/>
          <w:color w:val="auto"/>
          <w:kern w:val="2"/>
          <w:sz w:val="32"/>
          <w:szCs w:val="32"/>
        </w:rPr>
        <w:t>行政部门</w:t>
      </w:r>
      <w:r>
        <w:rPr>
          <w:rFonts w:ascii="Times New Roman" w:hAnsi="Times New Roman" w:eastAsia="仿宋_GB2312" w:cs="Times New Roman"/>
          <w:kern w:val="2"/>
          <w:sz w:val="32"/>
          <w:szCs w:val="32"/>
        </w:rPr>
        <w:t>提供的可能引起文化旅游广电</w:t>
      </w:r>
      <w:r>
        <w:rPr>
          <w:rFonts w:hint="eastAsia" w:ascii="Times New Roman" w:hAnsi="Times New Roman" w:eastAsia="仿宋_GB2312" w:cs="Times New Roman"/>
          <w:kern w:val="2"/>
          <w:sz w:val="32"/>
          <w:szCs w:val="32"/>
          <w:lang w:val="en-US" w:eastAsia="zh-CN"/>
        </w:rPr>
        <w:t>体育</w:t>
      </w:r>
      <w:r>
        <w:rPr>
          <w:rFonts w:ascii="Times New Roman" w:hAnsi="Times New Roman" w:eastAsia="仿宋_GB2312" w:cs="Times New Roman"/>
          <w:kern w:val="2"/>
          <w:sz w:val="32"/>
          <w:szCs w:val="32"/>
        </w:rPr>
        <w:t>系统突发事件的信息。</w:t>
      </w:r>
    </w:p>
    <w:p w14:paraId="3E412F63">
      <w:pPr>
        <w:adjustRightInd w:val="0"/>
        <w:snapToGrid w:val="0"/>
        <w:spacing w:line="610" w:lineRule="exact"/>
        <w:ind w:firstLine="640" w:firstLineChars="200"/>
        <w:rPr>
          <w:rFonts w:eastAsia="仿宋_GB2312"/>
          <w:sz w:val="32"/>
          <w:szCs w:val="32"/>
        </w:rPr>
      </w:pPr>
      <w:r>
        <w:rPr>
          <w:rFonts w:eastAsia="仿宋_GB2312"/>
          <w:sz w:val="32"/>
          <w:szCs w:val="32"/>
        </w:rPr>
        <w:t>（3）其他有关单位及公众发布或提供有关的可能引起文化旅游广电</w:t>
      </w:r>
      <w:r>
        <w:rPr>
          <w:rFonts w:hint="eastAsia" w:eastAsia="仿宋_GB2312"/>
          <w:sz w:val="32"/>
          <w:szCs w:val="32"/>
          <w:lang w:val="en-US" w:eastAsia="zh-CN"/>
        </w:rPr>
        <w:t>体育</w:t>
      </w:r>
      <w:r>
        <w:rPr>
          <w:rFonts w:eastAsia="仿宋_GB2312"/>
          <w:sz w:val="32"/>
          <w:szCs w:val="32"/>
        </w:rPr>
        <w:t>系统突发事件的信息。</w:t>
      </w:r>
    </w:p>
    <w:p w14:paraId="1FE73C83">
      <w:pPr>
        <w:pStyle w:val="4"/>
        <w:keepNext w:val="0"/>
        <w:keepLines w:val="0"/>
        <w:spacing w:before="156" w:beforeLines="50" w:after="156" w:afterLines="50" w:line="610" w:lineRule="exact"/>
        <w:rPr>
          <w:rFonts w:eastAsia="楷体_GB2312"/>
          <w:bCs/>
          <w:sz w:val="32"/>
          <w:szCs w:val="32"/>
        </w:rPr>
      </w:pPr>
      <w:bookmarkStart w:id="73" w:name="_Toc29062"/>
      <w:bookmarkStart w:id="74" w:name="_Toc17360"/>
      <w:r>
        <w:rPr>
          <w:rFonts w:eastAsia="楷体_GB2312"/>
          <w:bCs/>
          <w:sz w:val="32"/>
          <w:szCs w:val="32"/>
        </w:rPr>
        <w:t>3.3 预警级别</w:t>
      </w:r>
      <w:bookmarkEnd w:id="73"/>
      <w:bookmarkEnd w:id="74"/>
    </w:p>
    <w:p w14:paraId="3D4D4159">
      <w:pPr>
        <w:adjustRightInd w:val="0"/>
        <w:snapToGrid w:val="0"/>
        <w:spacing w:line="610" w:lineRule="exact"/>
        <w:ind w:firstLine="640" w:firstLineChars="200"/>
        <w:rPr>
          <w:rFonts w:eastAsia="仿宋_GB2312"/>
          <w:sz w:val="32"/>
          <w:szCs w:val="32"/>
        </w:rPr>
      </w:pPr>
      <w:r>
        <w:rPr>
          <w:rFonts w:eastAsia="仿宋_GB2312"/>
          <w:sz w:val="32"/>
          <w:szCs w:val="32"/>
        </w:rPr>
        <w:t>预警级别根据突发事件可能造成的危害程度、紧急程度和发展势态，一般划分为四级：一般（Ⅳ级）、较大（Ⅲ级）、重大（Ⅱ级）和特别重大（Ⅰ级）。</w:t>
      </w:r>
    </w:p>
    <w:p w14:paraId="78ED427D">
      <w:pPr>
        <w:adjustRightInd w:val="0"/>
        <w:snapToGrid w:val="0"/>
        <w:spacing w:line="610" w:lineRule="exact"/>
        <w:ind w:firstLine="640" w:firstLineChars="200"/>
        <w:rPr>
          <w:rFonts w:eastAsia="仿宋_GB2312"/>
          <w:sz w:val="32"/>
          <w:szCs w:val="32"/>
        </w:rPr>
      </w:pPr>
      <w:r>
        <w:rPr>
          <w:rFonts w:eastAsia="仿宋_GB2312"/>
          <w:sz w:val="32"/>
          <w:szCs w:val="32"/>
        </w:rPr>
        <w:t>（1）一般（</w:t>
      </w:r>
      <w:r>
        <w:rPr>
          <w:rFonts w:hint="eastAsia" w:eastAsia="仿宋_GB2312"/>
          <w:sz w:val="32"/>
          <w:szCs w:val="32"/>
        </w:rPr>
        <w:t>Ⅳ级</w:t>
      </w:r>
      <w:r>
        <w:rPr>
          <w:rFonts w:eastAsia="仿宋_GB2312"/>
          <w:sz w:val="32"/>
          <w:szCs w:val="32"/>
        </w:rPr>
        <w:t>）：已经或可能导致1</w:t>
      </w:r>
      <w:r>
        <w:rPr>
          <w:rFonts w:hint="eastAsia" w:eastAsia="仿宋_GB2312"/>
          <w:sz w:val="32"/>
          <w:szCs w:val="32"/>
        </w:rPr>
        <w:t>—</w:t>
      </w:r>
      <w:r>
        <w:rPr>
          <w:rFonts w:eastAsia="仿宋_GB2312"/>
          <w:sz w:val="32"/>
          <w:szCs w:val="32"/>
        </w:rPr>
        <w:t>2人死亡（含失踪和被困，下同），或造成1000万元以下经济损失，或10人以下伤亡（包括中毒，下同）的突发事件。</w:t>
      </w:r>
    </w:p>
    <w:p w14:paraId="2FAFF4C2">
      <w:pPr>
        <w:adjustRightInd w:val="0"/>
        <w:snapToGrid w:val="0"/>
        <w:spacing w:line="610" w:lineRule="exact"/>
        <w:ind w:firstLine="640" w:firstLineChars="200"/>
        <w:rPr>
          <w:rFonts w:eastAsia="仿宋_GB2312"/>
          <w:sz w:val="32"/>
          <w:szCs w:val="32"/>
        </w:rPr>
      </w:pPr>
      <w:r>
        <w:rPr>
          <w:rFonts w:eastAsia="仿宋_GB2312"/>
          <w:sz w:val="32"/>
          <w:szCs w:val="32"/>
        </w:rPr>
        <w:t>（2）较大（Ⅲ级）：已经或可能导致3</w:t>
      </w:r>
      <w:r>
        <w:rPr>
          <w:rFonts w:hint="eastAsia" w:eastAsia="仿宋_GB2312"/>
          <w:sz w:val="32"/>
          <w:szCs w:val="32"/>
        </w:rPr>
        <w:t>—</w:t>
      </w:r>
      <w:r>
        <w:rPr>
          <w:rFonts w:eastAsia="仿宋_GB2312"/>
          <w:sz w:val="32"/>
          <w:szCs w:val="32"/>
        </w:rPr>
        <w:t>9人死亡，或造成1000万元以上5000万元以下经济损失，或10—49人伤亡的突发事件。</w:t>
      </w:r>
    </w:p>
    <w:p w14:paraId="2F26B0D5">
      <w:pPr>
        <w:adjustRightInd w:val="0"/>
        <w:snapToGrid w:val="0"/>
        <w:spacing w:line="610" w:lineRule="exact"/>
        <w:ind w:firstLine="640" w:firstLineChars="200"/>
        <w:rPr>
          <w:rFonts w:eastAsia="仿宋_GB2312"/>
          <w:sz w:val="32"/>
          <w:szCs w:val="32"/>
        </w:rPr>
      </w:pPr>
      <w:r>
        <w:rPr>
          <w:rFonts w:eastAsia="仿宋_GB2312"/>
          <w:sz w:val="32"/>
          <w:szCs w:val="32"/>
        </w:rPr>
        <w:t>（3）重大（</w:t>
      </w:r>
      <w:r>
        <w:rPr>
          <w:rFonts w:hint="eastAsia" w:eastAsia="仿宋_GB2312"/>
          <w:sz w:val="32"/>
          <w:szCs w:val="32"/>
        </w:rPr>
        <w:t>Ⅱ级</w:t>
      </w:r>
      <w:r>
        <w:rPr>
          <w:rFonts w:eastAsia="仿宋_GB2312"/>
          <w:sz w:val="32"/>
          <w:szCs w:val="32"/>
        </w:rPr>
        <w:t>）：已经或可能导致10</w:t>
      </w:r>
      <w:r>
        <w:rPr>
          <w:rFonts w:hint="eastAsia" w:eastAsia="仿宋_GB2312"/>
          <w:sz w:val="32"/>
          <w:szCs w:val="32"/>
        </w:rPr>
        <w:t>—</w:t>
      </w:r>
      <w:r>
        <w:rPr>
          <w:rFonts w:eastAsia="仿宋_GB2312"/>
          <w:sz w:val="32"/>
          <w:szCs w:val="32"/>
        </w:rPr>
        <w:t>29人死亡，或造成5000万元以上1亿元以下经济损失，或50</w:t>
      </w:r>
      <w:r>
        <w:rPr>
          <w:rFonts w:hint="eastAsia" w:eastAsia="仿宋_GB2312"/>
          <w:sz w:val="32"/>
          <w:szCs w:val="32"/>
        </w:rPr>
        <w:t>—</w:t>
      </w:r>
      <w:r>
        <w:rPr>
          <w:rFonts w:eastAsia="仿宋_GB2312"/>
          <w:sz w:val="32"/>
          <w:szCs w:val="32"/>
        </w:rPr>
        <w:t>99人伤亡的突发事件。</w:t>
      </w:r>
    </w:p>
    <w:p w14:paraId="663D2FC1">
      <w:pPr>
        <w:adjustRightInd w:val="0"/>
        <w:snapToGrid w:val="0"/>
        <w:spacing w:line="610" w:lineRule="exact"/>
        <w:ind w:firstLine="640" w:firstLineChars="200"/>
        <w:rPr>
          <w:rFonts w:eastAsia="仿宋_GB2312"/>
          <w:sz w:val="32"/>
          <w:szCs w:val="32"/>
        </w:rPr>
      </w:pPr>
      <w:r>
        <w:rPr>
          <w:rFonts w:eastAsia="仿宋_GB2312"/>
          <w:sz w:val="32"/>
          <w:szCs w:val="32"/>
        </w:rPr>
        <w:t>（4）特别重大（I级）：已经或可能导致30人以上死亡，或造成1亿元以上经济损失，或100人以上伤亡的突发事件。</w:t>
      </w:r>
    </w:p>
    <w:p w14:paraId="4EF9FC8F">
      <w:pPr>
        <w:pStyle w:val="4"/>
        <w:keepNext w:val="0"/>
        <w:keepLines w:val="0"/>
        <w:spacing w:before="156" w:beforeLines="50" w:after="156" w:afterLines="50" w:line="600" w:lineRule="exact"/>
        <w:rPr>
          <w:rFonts w:eastAsia="楷体_GB2312"/>
          <w:bCs/>
          <w:sz w:val="32"/>
          <w:szCs w:val="32"/>
        </w:rPr>
      </w:pPr>
      <w:bookmarkStart w:id="75" w:name="_Toc2992"/>
      <w:bookmarkStart w:id="76" w:name="_Toc7938"/>
      <w:r>
        <w:rPr>
          <w:rFonts w:eastAsia="楷体_GB2312"/>
          <w:bCs/>
          <w:sz w:val="32"/>
          <w:szCs w:val="32"/>
        </w:rPr>
        <w:t>3.4 预警信息报送与处置</w:t>
      </w:r>
      <w:bookmarkEnd w:id="75"/>
      <w:bookmarkEnd w:id="76"/>
    </w:p>
    <w:p w14:paraId="5005384E">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（1）预警信息核实与确认。</w:t>
      </w:r>
      <w:r>
        <w:rPr>
          <w:rFonts w:hint="eastAsia" w:ascii="Times New Roman" w:hAnsi="Times New Roman" w:eastAsia="仿宋_GB2312" w:cs="Times New Roman"/>
          <w:kern w:val="2"/>
          <w:sz w:val="32"/>
          <w:szCs w:val="32"/>
        </w:rPr>
        <w:t>局</w:t>
      </w:r>
      <w:r>
        <w:rPr>
          <w:rFonts w:hint="eastAsia" w:ascii="Times New Roman" w:hAnsi="Times New Roman" w:eastAsia="仿宋_GB2312" w:cs="Times New Roman"/>
          <w:kern w:val="2"/>
          <w:sz w:val="32"/>
          <w:szCs w:val="32"/>
          <w:lang w:val="en-US" w:eastAsia="zh-CN"/>
        </w:rPr>
        <w:t>属各科室、</w:t>
      </w:r>
      <w:r>
        <w:rPr>
          <w:rFonts w:hint="eastAsia" w:ascii="Times New Roman" w:hAnsi="Times New Roman" w:eastAsia="仿宋_GB2312" w:cs="Times New Roman"/>
          <w:kern w:val="2"/>
          <w:sz w:val="32"/>
          <w:szCs w:val="32"/>
        </w:rPr>
        <w:t>二级</w:t>
      </w:r>
      <w:r>
        <w:rPr>
          <w:rFonts w:ascii="Times New Roman" w:hAnsi="Times New Roman" w:eastAsia="仿宋_GB2312" w:cs="Times New Roman"/>
          <w:kern w:val="2"/>
          <w:sz w:val="32"/>
          <w:szCs w:val="32"/>
        </w:rPr>
        <w:t>单位要及时、准确地向</w:t>
      </w:r>
      <w:r>
        <w:rPr>
          <w:rFonts w:hint="eastAsia" w:ascii="Times New Roman" w:hAnsi="Times New Roman" w:eastAsia="仿宋_GB2312" w:cs="Times New Roman"/>
          <w:kern w:val="2"/>
          <w:sz w:val="32"/>
          <w:szCs w:val="32"/>
        </w:rPr>
        <w:t>局</w:t>
      </w:r>
      <w:r>
        <w:rPr>
          <w:rFonts w:ascii="Times New Roman" w:hAnsi="Times New Roman" w:eastAsia="仿宋_GB2312" w:cs="Times New Roman"/>
          <w:kern w:val="2"/>
          <w:sz w:val="32"/>
          <w:szCs w:val="32"/>
        </w:rPr>
        <w:t>应急办报告突发事件的有关预警信息。</w:t>
      </w:r>
      <w:r>
        <w:rPr>
          <w:rFonts w:hint="eastAsia" w:ascii="Times New Roman" w:hAnsi="Times New Roman" w:eastAsia="仿宋_GB2312" w:cs="Times New Roman"/>
          <w:kern w:val="2"/>
          <w:sz w:val="32"/>
          <w:szCs w:val="32"/>
        </w:rPr>
        <w:t>局</w:t>
      </w:r>
      <w:r>
        <w:rPr>
          <w:rFonts w:ascii="Times New Roman" w:hAnsi="Times New Roman" w:eastAsia="仿宋_GB2312" w:cs="Times New Roman"/>
          <w:kern w:val="2"/>
          <w:sz w:val="32"/>
          <w:szCs w:val="32"/>
        </w:rPr>
        <w:t>应急办接到信息后，加以记录和核实，研判预警级别，按规定向相关局领导报告。对可能发生</w:t>
      </w:r>
      <w:r>
        <w:rPr>
          <w:rFonts w:hint="eastAsia" w:ascii="Times New Roman" w:hAnsi="Times New Roman" w:eastAsia="仿宋_GB2312" w:cs="Times New Roman"/>
          <w:kern w:val="2"/>
          <w:sz w:val="32"/>
          <w:szCs w:val="32"/>
        </w:rPr>
        <w:t>较大、</w:t>
      </w:r>
      <w:r>
        <w:rPr>
          <w:rFonts w:ascii="Times New Roman" w:hAnsi="Times New Roman" w:eastAsia="仿宋_GB2312" w:cs="Times New Roman"/>
          <w:kern w:val="2"/>
          <w:sz w:val="32"/>
          <w:szCs w:val="32"/>
        </w:rPr>
        <w:t>重大或者特别重大突发事件的，立即按程序向</w:t>
      </w:r>
      <w:r>
        <w:rPr>
          <w:rFonts w:hint="eastAsia" w:ascii="Times New Roman" w:hAnsi="Times New Roman" w:eastAsia="仿宋_GB2312" w:cs="Times New Roman"/>
          <w:kern w:val="2"/>
          <w:sz w:val="32"/>
          <w:szCs w:val="32"/>
          <w:lang w:val="en-US" w:eastAsia="zh-CN"/>
        </w:rPr>
        <w:t>宁乡市政府</w:t>
      </w:r>
      <w:r>
        <w:rPr>
          <w:rFonts w:ascii="Times New Roman" w:hAnsi="Times New Roman" w:eastAsia="仿宋_GB2312" w:cs="Times New Roman"/>
          <w:kern w:val="2"/>
          <w:sz w:val="32"/>
          <w:szCs w:val="32"/>
        </w:rPr>
        <w:t>报告相关信息。</w:t>
      </w:r>
    </w:p>
    <w:p w14:paraId="6A1B8422">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（2）信息发布内容和渠道。预警信息及时报请</w:t>
      </w:r>
      <w:r>
        <w:rPr>
          <w:rFonts w:hint="eastAsia" w:ascii="Times New Roman" w:hAnsi="Times New Roman" w:eastAsia="仿宋_GB2312" w:cs="Times New Roman"/>
          <w:kern w:val="2"/>
          <w:sz w:val="32"/>
          <w:szCs w:val="32"/>
        </w:rPr>
        <w:t>宁乡</w:t>
      </w:r>
      <w:r>
        <w:rPr>
          <w:rFonts w:ascii="Times New Roman" w:hAnsi="Times New Roman" w:eastAsia="仿宋_GB2312" w:cs="Times New Roman"/>
          <w:kern w:val="2"/>
          <w:sz w:val="32"/>
          <w:szCs w:val="32"/>
        </w:rPr>
        <w:t>市政府进行权威发布（本部门得到授权的，按照权限发布），及时发布相关信息，宣传避免、减轻危害的常识，提出采取特定措施避免或者减轻危害的建议、劝告，包括突发事件的类别、预警级别、预警期起始时间、可能影响范围、警示事项、应采取的措施和发布机关等。预警通告发布后，预警内容需变更或解除的，应当及时发布变更通告或解除通告。</w:t>
      </w:r>
    </w:p>
    <w:p w14:paraId="120969F8">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各有关</w:t>
      </w:r>
      <w:r>
        <w:rPr>
          <w:rFonts w:hint="eastAsia" w:ascii="Times New Roman" w:hAnsi="Times New Roman" w:eastAsia="仿宋_GB2312" w:cs="Times New Roman"/>
          <w:kern w:val="2"/>
          <w:sz w:val="32"/>
          <w:szCs w:val="32"/>
        </w:rPr>
        <w:t>科室</w:t>
      </w:r>
      <w:r>
        <w:rPr>
          <w:rFonts w:ascii="Times New Roman" w:hAnsi="Times New Roman" w:eastAsia="仿宋_GB2312" w:cs="Times New Roman"/>
          <w:kern w:val="2"/>
          <w:sz w:val="32"/>
          <w:szCs w:val="32"/>
        </w:rPr>
        <w:t>应充分运用广播、电视、电子显示屏</w:t>
      </w:r>
      <w:r>
        <w:rPr>
          <w:rFonts w:hint="eastAsia" w:ascii="Times New Roman" w:hAnsi="Times New Roman" w:eastAsia="仿宋_GB2312" w:cs="Times New Roman"/>
          <w:kern w:val="2"/>
          <w:sz w:val="32"/>
          <w:szCs w:val="32"/>
        </w:rPr>
        <w:t>、电话</w:t>
      </w:r>
      <w:r>
        <w:rPr>
          <w:rFonts w:ascii="Times New Roman" w:hAnsi="Times New Roman" w:eastAsia="仿宋_GB2312" w:cs="Times New Roman"/>
          <w:kern w:val="2"/>
          <w:sz w:val="32"/>
          <w:szCs w:val="32"/>
        </w:rPr>
        <w:t>等方式通告相关信息。要积极与移动、联通等电信运营商合作，建立文化旅游系统应急信息平台，提高预警信息发送效率。</w:t>
      </w:r>
    </w:p>
    <w:p w14:paraId="7A9D5CD9">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（3）积极做好相应准备。收到预警信息后，应采取下列措施：</w:t>
      </w:r>
      <w:r>
        <w:rPr>
          <w:rFonts w:ascii="Times New Roman" w:hAnsi="Times New Roman" w:eastAsia="仿宋_GB2312" w:cs="Times New Roman"/>
          <w:kern w:val="2"/>
          <w:sz w:val="32"/>
          <w:szCs w:val="32"/>
        </w:rPr>
        <w:t>根据需要启动应急响应，加强与相关部门的协调沟通；指导文化旅游广电</w:t>
      </w:r>
      <w:r>
        <w:rPr>
          <w:rFonts w:hint="eastAsia" w:ascii="Times New Roman" w:hAnsi="Times New Roman" w:eastAsia="仿宋_GB2312" w:cs="Times New Roman"/>
          <w:kern w:val="2"/>
          <w:sz w:val="32"/>
          <w:szCs w:val="32"/>
          <w:lang w:val="en-US" w:eastAsia="zh-CN"/>
        </w:rPr>
        <w:t>体育</w:t>
      </w:r>
      <w:r>
        <w:rPr>
          <w:rFonts w:ascii="Times New Roman" w:hAnsi="Times New Roman" w:eastAsia="仿宋_GB2312" w:cs="Times New Roman"/>
          <w:kern w:val="2"/>
          <w:sz w:val="32"/>
          <w:szCs w:val="32"/>
        </w:rPr>
        <w:t>单位采取相关预防措施；加强对突发事件发生、发展情况的跟踪监测，加强值班和信息报告；组织应急救援队伍和相关人员进入待命状态，调集应急处置所需的应急力量和装备，检测用于疏运转移的交通运输工具和应急通信设备，确保其处于良好状态；加强对主要部位和环节的巡查维护。</w:t>
      </w:r>
    </w:p>
    <w:bookmarkEnd w:id="68"/>
    <w:bookmarkEnd w:id="69"/>
    <w:bookmarkEnd w:id="70"/>
    <w:p w14:paraId="592A7DA1">
      <w:pPr>
        <w:pStyle w:val="3"/>
        <w:keepNext w:val="0"/>
        <w:keepLines w:val="0"/>
        <w:spacing w:before="156" w:beforeLines="50" w:after="156" w:afterLines="50" w:line="600" w:lineRule="exact"/>
        <w:rPr>
          <w:rFonts w:eastAsia="黑体"/>
          <w:b w:val="0"/>
          <w:kern w:val="2"/>
          <w:sz w:val="32"/>
          <w:szCs w:val="32"/>
        </w:rPr>
      </w:pPr>
      <w:bookmarkStart w:id="77" w:name="_Toc28113"/>
      <w:bookmarkStart w:id="78" w:name="_Toc22903"/>
      <w:r>
        <w:rPr>
          <w:rFonts w:eastAsia="黑体"/>
          <w:b w:val="0"/>
          <w:kern w:val="2"/>
          <w:sz w:val="32"/>
          <w:szCs w:val="32"/>
        </w:rPr>
        <w:t>4 应急响应</w:t>
      </w:r>
      <w:bookmarkEnd w:id="77"/>
      <w:bookmarkEnd w:id="78"/>
    </w:p>
    <w:p w14:paraId="58D8740D">
      <w:pPr>
        <w:adjustRightInd w:val="0"/>
        <w:snapToGrid w:val="0"/>
        <w:spacing w:line="600" w:lineRule="exact"/>
        <w:ind w:firstLine="640" w:firstLineChars="200"/>
        <w:rPr>
          <w:rFonts w:eastAsia="仿宋_GB2312"/>
          <w:sz w:val="32"/>
          <w:szCs w:val="32"/>
        </w:rPr>
      </w:pPr>
      <w:r>
        <w:rPr>
          <w:rFonts w:hint="eastAsia" w:eastAsia="仿宋_GB2312"/>
          <w:sz w:val="32"/>
          <w:szCs w:val="32"/>
        </w:rPr>
        <w:t>文化旅游广电</w:t>
      </w:r>
      <w:r>
        <w:rPr>
          <w:rFonts w:hint="eastAsia" w:eastAsia="仿宋_GB2312"/>
          <w:sz w:val="32"/>
          <w:szCs w:val="32"/>
          <w:lang w:val="en-US" w:eastAsia="zh-CN"/>
        </w:rPr>
        <w:t>体育</w:t>
      </w:r>
      <w:r>
        <w:rPr>
          <w:rFonts w:hint="eastAsia" w:eastAsia="仿宋_GB2312"/>
          <w:sz w:val="32"/>
          <w:szCs w:val="32"/>
        </w:rPr>
        <w:t>局</w:t>
      </w:r>
      <w:r>
        <w:rPr>
          <w:rFonts w:eastAsia="仿宋_GB2312"/>
          <w:sz w:val="32"/>
          <w:szCs w:val="32"/>
        </w:rPr>
        <w:t>要完善应急处置各项制度、建立健全应急处置快速反应机制，提高应急能力。</w:t>
      </w:r>
    </w:p>
    <w:p w14:paraId="44410A21">
      <w:pPr>
        <w:pStyle w:val="4"/>
        <w:keepNext w:val="0"/>
        <w:keepLines w:val="0"/>
        <w:spacing w:before="156" w:beforeLines="50" w:after="156" w:afterLines="50" w:line="600" w:lineRule="exact"/>
        <w:rPr>
          <w:rFonts w:eastAsia="楷体_GB2312"/>
          <w:bCs/>
          <w:sz w:val="32"/>
          <w:szCs w:val="32"/>
        </w:rPr>
      </w:pPr>
      <w:bookmarkStart w:id="79" w:name="_Toc2955"/>
      <w:bookmarkStart w:id="80" w:name="_Toc24220"/>
      <w:r>
        <w:rPr>
          <w:rFonts w:eastAsia="楷体_GB2312"/>
          <w:bCs/>
          <w:sz w:val="32"/>
          <w:szCs w:val="32"/>
        </w:rPr>
        <w:t>4.1 信息报告与处置</w:t>
      </w:r>
      <w:bookmarkEnd w:id="79"/>
      <w:bookmarkEnd w:id="80"/>
    </w:p>
    <w:p w14:paraId="21E1631A">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bookmarkStart w:id="81" w:name="_Toc22745"/>
      <w:bookmarkStart w:id="82" w:name="_Toc5866"/>
      <w:r>
        <w:rPr>
          <w:rFonts w:eastAsia="仿宋_GB2312"/>
          <w:sz w:val="32"/>
          <w:szCs w:val="32"/>
        </w:rPr>
        <w:t>文化旅游广电</w:t>
      </w:r>
      <w:r>
        <w:rPr>
          <w:rFonts w:hint="eastAsia" w:eastAsia="仿宋_GB2312"/>
          <w:sz w:val="32"/>
          <w:szCs w:val="32"/>
          <w:lang w:val="en-US" w:eastAsia="zh-CN"/>
        </w:rPr>
        <w:t>体育</w:t>
      </w:r>
      <w:r>
        <w:rPr>
          <w:rFonts w:eastAsia="仿宋_GB2312"/>
          <w:sz w:val="32"/>
          <w:szCs w:val="32"/>
        </w:rPr>
        <w:t>系统行业突发事件</w:t>
      </w:r>
      <w:r>
        <w:rPr>
          <w:rFonts w:ascii="Times New Roman" w:hAnsi="Times New Roman" w:eastAsia="仿宋_GB2312" w:cs="Times New Roman"/>
          <w:kern w:val="2"/>
          <w:sz w:val="32"/>
          <w:szCs w:val="32"/>
        </w:rPr>
        <w:t>信息的接收、流转和报送应遵循及时快速、准确高效、分级报告的原则；坚持</w:t>
      </w:r>
      <w:r>
        <w:rPr>
          <w:rFonts w:hint="eastAsia" w:ascii="Times New Roman" w:hAnsi="Times New Roman" w:eastAsia="仿宋_GB2312" w:cs="Times New Roman"/>
          <w:kern w:val="2"/>
          <w:sz w:val="32"/>
          <w:szCs w:val="32"/>
        </w:rPr>
        <w:t>“</w:t>
      </w:r>
      <w:r>
        <w:rPr>
          <w:rFonts w:ascii="Times New Roman" w:hAnsi="Times New Roman" w:eastAsia="仿宋_GB2312" w:cs="Times New Roman"/>
          <w:kern w:val="2"/>
          <w:sz w:val="32"/>
          <w:szCs w:val="32"/>
        </w:rPr>
        <w:t>边处置边报告、边核实边报告</w:t>
      </w:r>
      <w:r>
        <w:rPr>
          <w:rFonts w:hint="eastAsia" w:ascii="Times New Roman" w:hAnsi="Times New Roman" w:eastAsia="仿宋_GB2312" w:cs="Times New Roman"/>
          <w:kern w:val="2"/>
          <w:sz w:val="32"/>
          <w:szCs w:val="32"/>
        </w:rPr>
        <w:t>”</w:t>
      </w:r>
      <w:r>
        <w:rPr>
          <w:rFonts w:ascii="Times New Roman" w:hAnsi="Times New Roman" w:eastAsia="仿宋_GB2312" w:cs="Times New Roman"/>
          <w:kern w:val="2"/>
          <w:sz w:val="32"/>
          <w:szCs w:val="32"/>
        </w:rPr>
        <w:t>原则，在采取措施控制事态的同时，立即向事发地人民政府报告。</w:t>
      </w:r>
    </w:p>
    <w:p w14:paraId="002A6747">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color w:val="auto"/>
          <w:kern w:val="2"/>
          <w:sz w:val="32"/>
          <w:szCs w:val="32"/>
        </w:rPr>
      </w:pPr>
      <w:r>
        <w:rPr>
          <w:rFonts w:ascii="Times New Roman" w:hAnsi="Times New Roman" w:eastAsia="仿宋_GB2312" w:cs="Times New Roman"/>
          <w:kern w:val="2"/>
          <w:sz w:val="32"/>
          <w:szCs w:val="32"/>
        </w:rPr>
        <w:t>（1）报告的责任主体。突发事件事发单位和有关个人</w:t>
      </w:r>
      <w:r>
        <w:rPr>
          <w:rFonts w:ascii="Times New Roman" w:hAnsi="Times New Roman" w:eastAsia="仿宋_GB2312" w:cs="Times New Roman"/>
          <w:color w:val="auto"/>
          <w:kern w:val="2"/>
          <w:sz w:val="32"/>
          <w:szCs w:val="32"/>
        </w:rPr>
        <w:t>应当</w:t>
      </w:r>
      <w:r>
        <w:rPr>
          <w:rFonts w:hint="eastAsia" w:ascii="Times New Roman" w:hAnsi="Times New Roman" w:eastAsia="仿宋_GB2312" w:cs="Times New Roman"/>
          <w:color w:val="auto"/>
          <w:kern w:val="2"/>
          <w:sz w:val="32"/>
          <w:szCs w:val="32"/>
          <w:lang w:val="en-US" w:eastAsia="zh-CN"/>
        </w:rPr>
        <w:t>立即</w:t>
      </w:r>
      <w:r>
        <w:rPr>
          <w:rFonts w:ascii="Times New Roman" w:hAnsi="Times New Roman" w:eastAsia="仿宋_GB2312" w:cs="Times New Roman"/>
          <w:color w:val="auto"/>
          <w:kern w:val="2"/>
          <w:sz w:val="32"/>
          <w:szCs w:val="32"/>
        </w:rPr>
        <w:t>将有关情况向文</w:t>
      </w:r>
      <w:r>
        <w:rPr>
          <w:rFonts w:hint="eastAsia" w:ascii="Times New Roman" w:hAnsi="Times New Roman" w:eastAsia="仿宋_GB2312" w:cs="Times New Roman"/>
          <w:color w:val="auto"/>
          <w:kern w:val="2"/>
          <w:sz w:val="32"/>
          <w:szCs w:val="32"/>
        </w:rPr>
        <w:t>化</w:t>
      </w:r>
      <w:r>
        <w:rPr>
          <w:rFonts w:ascii="Times New Roman" w:hAnsi="Times New Roman" w:eastAsia="仿宋_GB2312" w:cs="Times New Roman"/>
          <w:color w:val="auto"/>
          <w:kern w:val="2"/>
          <w:sz w:val="32"/>
          <w:szCs w:val="32"/>
        </w:rPr>
        <w:t>旅游广电</w:t>
      </w:r>
      <w:r>
        <w:rPr>
          <w:rFonts w:hint="eastAsia" w:ascii="Times New Roman" w:hAnsi="Times New Roman" w:eastAsia="仿宋_GB2312" w:cs="Times New Roman"/>
          <w:color w:val="auto"/>
          <w:kern w:val="2"/>
          <w:sz w:val="32"/>
          <w:szCs w:val="32"/>
          <w:lang w:val="en-US" w:eastAsia="zh-CN"/>
        </w:rPr>
        <w:t>体育</w:t>
      </w:r>
      <w:r>
        <w:rPr>
          <w:rFonts w:ascii="Times New Roman" w:hAnsi="Times New Roman" w:eastAsia="仿宋_GB2312" w:cs="Times New Roman"/>
          <w:color w:val="auto"/>
          <w:kern w:val="2"/>
          <w:sz w:val="32"/>
          <w:szCs w:val="32"/>
        </w:rPr>
        <w:t>等有关部门报告。文化旅游广电</w:t>
      </w:r>
      <w:r>
        <w:rPr>
          <w:rFonts w:hint="eastAsia" w:ascii="Times New Roman" w:hAnsi="Times New Roman" w:eastAsia="仿宋_GB2312" w:cs="Times New Roman"/>
          <w:color w:val="auto"/>
          <w:kern w:val="2"/>
          <w:sz w:val="32"/>
          <w:szCs w:val="32"/>
          <w:lang w:val="en-US" w:eastAsia="zh-CN"/>
        </w:rPr>
        <w:t>体育</w:t>
      </w:r>
      <w:r>
        <w:rPr>
          <w:rFonts w:ascii="Times New Roman" w:hAnsi="Times New Roman" w:eastAsia="仿宋_GB2312" w:cs="Times New Roman"/>
          <w:color w:val="auto"/>
          <w:kern w:val="2"/>
          <w:sz w:val="32"/>
          <w:szCs w:val="32"/>
        </w:rPr>
        <w:t>等有关部门是受理报告和向上级报告突发事件的责任主体。</w:t>
      </w:r>
    </w:p>
    <w:p w14:paraId="0667B35C">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（2）报告的时限和程序。突发事件发生后，</w:t>
      </w:r>
      <w:r>
        <w:rPr>
          <w:rFonts w:hint="eastAsia" w:ascii="Times New Roman" w:hAnsi="Times New Roman" w:eastAsia="仿宋_GB2312" w:cs="Times New Roman"/>
          <w:kern w:val="2"/>
          <w:sz w:val="32"/>
          <w:szCs w:val="32"/>
          <w:lang w:val="en-US" w:eastAsia="zh-CN"/>
        </w:rPr>
        <w:t>局办公室</w:t>
      </w:r>
      <w:r>
        <w:rPr>
          <w:rFonts w:ascii="Times New Roman" w:hAnsi="Times New Roman" w:eastAsia="仿宋_GB2312" w:cs="Times New Roman"/>
          <w:kern w:val="2"/>
          <w:sz w:val="32"/>
          <w:szCs w:val="32"/>
        </w:rPr>
        <w:t>应立即核实并在30分钟内将事件信息以书面或电子邮件形式报</w:t>
      </w:r>
      <w:r>
        <w:rPr>
          <w:rFonts w:hint="eastAsia" w:ascii="Times New Roman" w:hAnsi="Times New Roman" w:eastAsia="仿宋_GB2312" w:cs="Times New Roman"/>
          <w:kern w:val="2"/>
          <w:sz w:val="32"/>
          <w:szCs w:val="32"/>
          <w:lang w:val="en-US" w:eastAsia="zh-CN"/>
        </w:rPr>
        <w:t>宁乡市</w:t>
      </w:r>
      <w:r>
        <w:rPr>
          <w:rFonts w:ascii="Times New Roman" w:hAnsi="Times New Roman" w:eastAsia="仿宋_GB2312" w:cs="Times New Roman"/>
          <w:kern w:val="2"/>
          <w:sz w:val="32"/>
          <w:szCs w:val="32"/>
        </w:rPr>
        <w:t>政府</w:t>
      </w:r>
      <w:r>
        <w:rPr>
          <w:rFonts w:hint="eastAsia" w:ascii="Times New Roman" w:hAnsi="Times New Roman" w:eastAsia="仿宋_GB2312" w:cs="Times New Roman"/>
          <w:kern w:val="2"/>
          <w:sz w:val="32"/>
          <w:szCs w:val="32"/>
          <w:lang w:val="en-US" w:eastAsia="zh-CN"/>
        </w:rPr>
        <w:t>和长沙市主管部门</w:t>
      </w:r>
      <w:r>
        <w:rPr>
          <w:rFonts w:ascii="Times New Roman" w:hAnsi="Times New Roman" w:eastAsia="仿宋_GB2312" w:cs="Times New Roman"/>
          <w:kern w:val="2"/>
          <w:sz w:val="32"/>
          <w:szCs w:val="32"/>
        </w:rPr>
        <w:t>，最迟不能晚于1个小时。信息报出后必须进行电话确认。</w:t>
      </w:r>
    </w:p>
    <w:p w14:paraId="07C1CB6D">
      <w:pPr>
        <w:pStyle w:val="10"/>
        <w:widowControl w:val="0"/>
        <w:spacing w:before="0" w:beforeAutospacing="0" w:after="0" w:afterAutospacing="0" w:line="58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特殊情况不能在1小时内以书面或电子邮件形式报告的，应先以电话等形式报告，并说明理由，待条件许可时再补充。</w:t>
      </w:r>
    </w:p>
    <w:p w14:paraId="2FC945CD">
      <w:pPr>
        <w:pStyle w:val="10"/>
        <w:widowControl w:val="0"/>
        <w:spacing w:before="0" w:beforeAutospacing="0" w:after="0" w:afterAutospacing="0" w:line="58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（3）报告的主要内容。事件发生的时间、地点及信息来源；事件起因、性质、基本过程、已造成的后果以及影响范围和事件发展趋势；已采取的措施、下一步的工作计划；信息报送单位、联系人和联系电话等。</w:t>
      </w:r>
    </w:p>
    <w:p w14:paraId="15BB9217">
      <w:pPr>
        <w:pStyle w:val="10"/>
        <w:widowControl w:val="0"/>
        <w:spacing w:before="0" w:beforeAutospacing="0" w:after="0" w:afterAutospacing="0" w:line="58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对于情况不够清楚、要素不齐全的信息，要及时核实补充内容，并将后续情况及时上报。对突发事件处置的新进展、衍生的新情况要及时续报，突发事件处置结束后，要进行终报。</w:t>
      </w:r>
    </w:p>
    <w:p w14:paraId="13B50A01">
      <w:pPr>
        <w:pStyle w:val="10"/>
        <w:widowControl w:val="0"/>
        <w:numPr>
          <w:ilvl w:val="0"/>
          <w:numId w:val="1"/>
        </w:numPr>
        <w:spacing w:before="0" w:beforeAutospacing="0" w:after="0" w:afterAutospacing="0" w:line="58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信息的接收、流转和跟踪。</w:t>
      </w:r>
      <w:r>
        <w:rPr>
          <w:rFonts w:hint="eastAsia" w:ascii="Times New Roman" w:hAnsi="Times New Roman" w:eastAsia="仿宋_GB2312" w:cs="Times New Roman"/>
          <w:kern w:val="2"/>
          <w:sz w:val="32"/>
          <w:szCs w:val="32"/>
          <w:lang w:val="en-US" w:eastAsia="zh-CN"/>
        </w:rPr>
        <w:t>局</w:t>
      </w:r>
      <w:r>
        <w:rPr>
          <w:rFonts w:ascii="Times New Roman" w:hAnsi="Times New Roman" w:eastAsia="仿宋_GB2312" w:cs="Times New Roman"/>
          <w:kern w:val="2"/>
          <w:sz w:val="32"/>
          <w:szCs w:val="32"/>
        </w:rPr>
        <w:t>应急办负责接收、核实突发事件相关信息；按照规定向局领导、</w:t>
      </w:r>
      <w:r>
        <w:rPr>
          <w:rFonts w:hint="eastAsia" w:ascii="Times New Roman" w:hAnsi="Times New Roman" w:eastAsia="仿宋_GB2312" w:cs="Times New Roman"/>
          <w:kern w:val="2"/>
          <w:sz w:val="32"/>
          <w:szCs w:val="32"/>
          <w:lang w:val="en-US" w:eastAsia="zh-CN"/>
        </w:rPr>
        <w:t>宁乡</w:t>
      </w:r>
      <w:r>
        <w:rPr>
          <w:rFonts w:ascii="Times New Roman" w:hAnsi="Times New Roman" w:eastAsia="仿宋_GB2312" w:cs="Times New Roman"/>
          <w:kern w:val="2"/>
          <w:sz w:val="32"/>
          <w:szCs w:val="32"/>
        </w:rPr>
        <w:t>市政府、</w:t>
      </w:r>
      <w:r>
        <w:rPr>
          <w:rFonts w:hint="eastAsia" w:ascii="Times New Roman" w:hAnsi="Times New Roman" w:eastAsia="仿宋_GB2312" w:cs="Times New Roman"/>
          <w:kern w:val="2"/>
          <w:sz w:val="32"/>
          <w:szCs w:val="32"/>
          <w:lang w:val="en-US" w:eastAsia="zh-CN"/>
        </w:rPr>
        <w:t>长沙市主管部门</w:t>
      </w:r>
      <w:r>
        <w:rPr>
          <w:rFonts w:ascii="Times New Roman" w:hAnsi="Times New Roman" w:eastAsia="仿宋_GB2312" w:cs="Times New Roman"/>
          <w:kern w:val="2"/>
          <w:sz w:val="32"/>
          <w:szCs w:val="32"/>
        </w:rPr>
        <w:t>报告；根据需要向局应急领导小组有关成员通报；及时将上级或局领导的指示传达给有关单位，并跟踪反馈落实情况。</w:t>
      </w:r>
    </w:p>
    <w:p w14:paraId="5524FD33">
      <w:pPr>
        <w:pStyle w:val="10"/>
        <w:widowControl w:val="0"/>
        <w:spacing w:before="0" w:beforeAutospacing="0" w:after="0" w:afterAutospacing="0" w:line="58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文</w:t>
      </w:r>
      <w:r>
        <w:rPr>
          <w:rFonts w:hint="eastAsia" w:ascii="Times New Roman" w:hAnsi="Times New Roman" w:eastAsia="仿宋_GB2312" w:cs="Times New Roman"/>
          <w:kern w:val="2"/>
          <w:sz w:val="32"/>
          <w:szCs w:val="32"/>
          <w:lang w:val="en-US" w:eastAsia="zh-CN"/>
        </w:rPr>
        <w:t>化旅游广电体育行政部门要及时掌握突发事件信息，对于一些事件本身比较敏</w:t>
      </w:r>
      <w:r>
        <w:rPr>
          <w:rFonts w:ascii="Times New Roman" w:hAnsi="Times New Roman" w:eastAsia="仿宋_GB2312" w:cs="Times New Roman"/>
          <w:kern w:val="2"/>
          <w:sz w:val="32"/>
          <w:szCs w:val="32"/>
        </w:rPr>
        <w:t>感或发生在敏感区域、敏感时间，或可能演化为较大以上突发事件信息的报送，不受《分级标准》限制。</w:t>
      </w:r>
    </w:p>
    <w:p w14:paraId="618240DB">
      <w:pPr>
        <w:pStyle w:val="4"/>
        <w:keepNext w:val="0"/>
        <w:keepLines w:val="0"/>
        <w:spacing w:before="156" w:beforeLines="50" w:after="156" w:afterLines="50" w:line="580" w:lineRule="exact"/>
        <w:rPr>
          <w:rFonts w:eastAsia="楷体_GB2312"/>
          <w:bCs/>
          <w:sz w:val="32"/>
          <w:szCs w:val="32"/>
        </w:rPr>
      </w:pPr>
      <w:bookmarkStart w:id="83" w:name="_Toc10164"/>
      <w:bookmarkStart w:id="84" w:name="_Toc9243"/>
      <w:r>
        <w:rPr>
          <w:rFonts w:eastAsia="楷体_GB2312"/>
          <w:bCs/>
          <w:sz w:val="32"/>
          <w:szCs w:val="32"/>
        </w:rPr>
        <w:t>4.2 先期处置</w:t>
      </w:r>
      <w:bookmarkEnd w:id="83"/>
      <w:bookmarkEnd w:id="84"/>
    </w:p>
    <w:p w14:paraId="31C53B1F">
      <w:pPr>
        <w:pStyle w:val="6"/>
        <w:spacing w:after="0" w:line="580" w:lineRule="exact"/>
        <w:ind w:firstLine="640" w:firstLineChars="200"/>
        <w:rPr>
          <w:rFonts w:eastAsia="仿宋_GB2312"/>
          <w:sz w:val="32"/>
          <w:szCs w:val="32"/>
        </w:rPr>
      </w:pPr>
      <w:r>
        <w:rPr>
          <w:rFonts w:eastAsia="仿宋_GB2312"/>
          <w:sz w:val="32"/>
          <w:szCs w:val="32"/>
        </w:rPr>
        <w:t>事发单位和文化旅游广电</w:t>
      </w:r>
      <w:r>
        <w:rPr>
          <w:rFonts w:hint="eastAsia" w:eastAsia="仿宋_GB2312"/>
          <w:sz w:val="32"/>
          <w:szCs w:val="32"/>
          <w:lang w:val="en-US" w:eastAsia="zh-CN"/>
        </w:rPr>
        <w:t>体育</w:t>
      </w:r>
      <w:r>
        <w:rPr>
          <w:rFonts w:eastAsia="仿宋_GB2312"/>
          <w:sz w:val="32"/>
          <w:szCs w:val="32"/>
        </w:rPr>
        <w:t>行政部门在发现或接到社会公众报告的突发事件后，立即启动应急响应，采取措施控制事态发展，最大限度降低人员伤亡、财产损失和社会影响。</w:t>
      </w:r>
    </w:p>
    <w:p w14:paraId="08FFE026">
      <w:pPr>
        <w:pStyle w:val="6"/>
        <w:spacing w:after="0" w:line="620" w:lineRule="exact"/>
        <w:ind w:firstLine="640" w:firstLineChars="200"/>
        <w:rPr>
          <w:rFonts w:eastAsia="仿宋_GB2312"/>
          <w:sz w:val="32"/>
          <w:szCs w:val="32"/>
        </w:rPr>
      </w:pPr>
      <w:r>
        <w:rPr>
          <w:rFonts w:eastAsia="仿宋_GB2312"/>
          <w:sz w:val="32"/>
          <w:szCs w:val="32"/>
        </w:rPr>
        <w:t>对容易发生次生灾害的单位实施紧急保护处置和特殊保护措施；对重点文物保护单位、贵重物品保存和经营单位实施紧急预案；治安保卫人员要加强安全保卫工作</w:t>
      </w:r>
      <w:r>
        <w:rPr>
          <w:rFonts w:hint="eastAsia" w:eastAsia="仿宋_GB2312"/>
          <w:sz w:val="32"/>
          <w:szCs w:val="32"/>
        </w:rPr>
        <w:t>，</w:t>
      </w:r>
      <w:r>
        <w:rPr>
          <w:rFonts w:eastAsia="仿宋_GB2312"/>
          <w:sz w:val="32"/>
          <w:szCs w:val="32"/>
        </w:rPr>
        <w:t>尽力避免、减少损失和次生灾害的发生</w:t>
      </w:r>
      <w:r>
        <w:rPr>
          <w:rFonts w:hint="eastAsia" w:eastAsia="仿宋_GB2312"/>
          <w:sz w:val="32"/>
          <w:szCs w:val="32"/>
        </w:rPr>
        <w:t>，</w:t>
      </w:r>
      <w:r>
        <w:rPr>
          <w:rFonts w:eastAsia="仿宋_GB2312"/>
          <w:sz w:val="32"/>
          <w:szCs w:val="32"/>
        </w:rPr>
        <w:t>事发单位</w:t>
      </w:r>
      <w:r>
        <w:rPr>
          <w:rFonts w:hint="eastAsia" w:eastAsia="仿宋_GB2312"/>
          <w:sz w:val="32"/>
          <w:szCs w:val="32"/>
          <w:lang w:val="en-US" w:eastAsia="zh-CN"/>
        </w:rPr>
        <w:t>应</w:t>
      </w:r>
      <w:r>
        <w:rPr>
          <w:rFonts w:eastAsia="仿宋_GB2312"/>
          <w:sz w:val="32"/>
          <w:szCs w:val="32"/>
        </w:rPr>
        <w:t>将处置情况随时报送当地政府和局</w:t>
      </w:r>
      <w:r>
        <w:rPr>
          <w:rFonts w:hint="eastAsia" w:eastAsia="仿宋_GB2312"/>
          <w:sz w:val="32"/>
          <w:szCs w:val="32"/>
          <w:lang w:val="en-US" w:eastAsia="zh-CN"/>
        </w:rPr>
        <w:t>应急</w:t>
      </w:r>
      <w:r>
        <w:rPr>
          <w:rFonts w:eastAsia="仿宋_GB2312"/>
          <w:sz w:val="32"/>
          <w:szCs w:val="32"/>
        </w:rPr>
        <w:t>办。</w:t>
      </w:r>
    </w:p>
    <w:p w14:paraId="1A4314A2">
      <w:pPr>
        <w:pStyle w:val="4"/>
        <w:keepNext w:val="0"/>
        <w:keepLines w:val="0"/>
        <w:spacing w:before="156" w:beforeLines="50" w:after="156" w:afterLines="50" w:line="620" w:lineRule="exact"/>
        <w:rPr>
          <w:rFonts w:eastAsia="楷体_GB2312"/>
          <w:bCs/>
          <w:sz w:val="32"/>
          <w:szCs w:val="32"/>
        </w:rPr>
      </w:pPr>
      <w:bookmarkStart w:id="85" w:name="_Toc5284"/>
      <w:r>
        <w:rPr>
          <w:rFonts w:eastAsia="楷体_GB2312"/>
          <w:bCs/>
          <w:sz w:val="32"/>
          <w:szCs w:val="32"/>
        </w:rPr>
        <w:t>4.3 分级响应</w:t>
      </w:r>
      <w:bookmarkEnd w:id="85"/>
    </w:p>
    <w:p w14:paraId="33F04873">
      <w:pPr>
        <w:pStyle w:val="10"/>
        <w:widowControl w:val="0"/>
        <w:spacing w:before="0" w:beforeAutospacing="0" w:after="0" w:afterAutospacing="0" w:line="62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按照分级负责的原则，根据突发事件的不同等级启动相应预案，做出应急响应。Ⅰ级、Ⅱ级、Ⅲ级应急响应分别由</w:t>
      </w:r>
      <w:r>
        <w:rPr>
          <w:rFonts w:hint="eastAsia" w:ascii="Times New Roman" w:hAnsi="Times New Roman" w:eastAsia="仿宋_GB2312" w:cs="Times New Roman"/>
          <w:kern w:val="2"/>
          <w:sz w:val="32"/>
          <w:szCs w:val="32"/>
          <w:lang w:val="en-US" w:eastAsia="zh-CN"/>
        </w:rPr>
        <w:t>国家、省、市（长沙）主管部门</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lang w:val="en-US" w:eastAsia="zh-CN"/>
        </w:rPr>
        <w:t>宁乡市政府</w:t>
      </w:r>
      <w:r>
        <w:rPr>
          <w:rFonts w:ascii="Times New Roman" w:hAnsi="Times New Roman" w:eastAsia="仿宋_GB2312" w:cs="Times New Roman"/>
          <w:kern w:val="2"/>
          <w:sz w:val="32"/>
          <w:szCs w:val="32"/>
        </w:rPr>
        <w:t>负责启动和实施。</w:t>
      </w:r>
    </w:p>
    <w:p w14:paraId="51640838">
      <w:pPr>
        <w:pStyle w:val="10"/>
        <w:widowControl w:val="0"/>
        <w:spacing w:before="0" w:beforeAutospacing="0" w:after="0" w:afterAutospacing="0" w:line="620" w:lineRule="exact"/>
        <w:ind w:firstLine="640" w:firstLineChars="200"/>
        <w:jc w:val="both"/>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一般事件（Ⅳ级）由宁乡市文化旅游广电体育局启动并实施本级文化旅游广电体育系统应急响应。</w:t>
      </w:r>
    </w:p>
    <w:p w14:paraId="5E296276">
      <w:pPr>
        <w:pStyle w:val="10"/>
        <w:widowControl w:val="0"/>
        <w:spacing w:before="0" w:beforeAutospacing="0" w:after="0" w:afterAutospacing="0" w:line="620" w:lineRule="exact"/>
        <w:ind w:firstLine="640" w:firstLineChars="200"/>
        <w:jc w:val="both"/>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除Ⅳ级预警或应急响应外，宁乡市文化旅游广电体育局根据突发事件的严重性、紧急程度、可控性、敏感程度、影响范围等，负责处置如下突发事件：</w:t>
      </w:r>
    </w:p>
    <w:p w14:paraId="64603C1E">
      <w:pPr>
        <w:pStyle w:val="10"/>
        <w:widowControl w:val="0"/>
        <w:spacing w:before="0" w:beforeAutospacing="0" w:after="0" w:afterAutospacing="0" w:line="620" w:lineRule="exact"/>
        <w:ind w:firstLine="640" w:firstLineChars="200"/>
        <w:jc w:val="both"/>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（1）已引起宁乡市政府和公众特别关注的、长沙市主管部门</w:t>
      </w:r>
      <w:r>
        <w:rPr>
          <w:rFonts w:hint="eastAsia" w:ascii="Times New Roman" w:hAnsi="Times New Roman" w:eastAsia="仿宋_GB2312" w:cs="Times New Roman"/>
          <w:kern w:val="2"/>
          <w:sz w:val="32"/>
          <w:szCs w:val="32"/>
          <w:lang w:val="en-US" w:eastAsia="zh-CN"/>
        </w:rPr>
        <w:t>认为需要在不启动分级应急响应的情况下予以协调处置的突发事件；</w:t>
      </w:r>
    </w:p>
    <w:p w14:paraId="643D71AA">
      <w:pPr>
        <w:pStyle w:val="10"/>
        <w:widowControl w:val="0"/>
        <w:spacing w:before="0" w:beforeAutospacing="0" w:after="0" w:afterAutospacing="0" w:line="63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（2）</w:t>
      </w:r>
      <w:r>
        <w:rPr>
          <w:rFonts w:hint="eastAsia" w:ascii="Times New Roman" w:hAnsi="Times New Roman" w:eastAsia="仿宋_GB2312" w:cs="Times New Roman"/>
          <w:kern w:val="2"/>
          <w:sz w:val="32"/>
          <w:szCs w:val="32"/>
          <w:lang w:val="en-US" w:eastAsia="zh-CN"/>
        </w:rPr>
        <w:t>根据长沙市政府应急管理要求，需要长沙市主管部门协调</w:t>
      </w:r>
      <w:r>
        <w:rPr>
          <w:rFonts w:ascii="Times New Roman" w:hAnsi="Times New Roman" w:eastAsia="仿宋_GB2312" w:cs="Times New Roman"/>
          <w:kern w:val="2"/>
          <w:sz w:val="32"/>
          <w:szCs w:val="32"/>
        </w:rPr>
        <w:t>处置的突发事件；</w:t>
      </w:r>
    </w:p>
    <w:p w14:paraId="740BAC7D">
      <w:pPr>
        <w:pStyle w:val="10"/>
        <w:widowControl w:val="0"/>
        <w:spacing w:before="0" w:beforeAutospacing="0" w:after="0" w:afterAutospacing="0" w:line="63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（3）按照</w:t>
      </w:r>
      <w:r>
        <w:rPr>
          <w:rFonts w:hint="eastAsia" w:ascii="Times New Roman" w:hAnsi="Times New Roman" w:eastAsia="仿宋_GB2312" w:cs="Times New Roman"/>
          <w:kern w:val="2"/>
          <w:sz w:val="32"/>
          <w:szCs w:val="32"/>
        </w:rPr>
        <w:t>宁乡</w:t>
      </w:r>
      <w:r>
        <w:rPr>
          <w:rFonts w:ascii="Times New Roman" w:hAnsi="Times New Roman" w:eastAsia="仿宋_GB2312" w:cs="Times New Roman"/>
          <w:kern w:val="2"/>
          <w:sz w:val="32"/>
          <w:szCs w:val="32"/>
        </w:rPr>
        <w:t>市政府部署由</w:t>
      </w:r>
      <w:r>
        <w:rPr>
          <w:rFonts w:hint="eastAsia" w:ascii="Times New Roman" w:hAnsi="Times New Roman" w:eastAsia="仿宋_GB2312" w:cs="Times New Roman"/>
          <w:kern w:val="2"/>
          <w:sz w:val="32"/>
          <w:szCs w:val="32"/>
        </w:rPr>
        <w:t>宁乡</w:t>
      </w:r>
      <w:r>
        <w:rPr>
          <w:rFonts w:ascii="Times New Roman" w:hAnsi="Times New Roman" w:eastAsia="仿宋_GB2312" w:cs="Times New Roman"/>
          <w:kern w:val="2"/>
          <w:sz w:val="32"/>
          <w:szCs w:val="32"/>
        </w:rPr>
        <w:t>市文化旅游广电</w:t>
      </w:r>
      <w:r>
        <w:rPr>
          <w:rFonts w:hint="eastAsia" w:ascii="Times New Roman" w:hAnsi="Times New Roman" w:eastAsia="仿宋_GB2312" w:cs="Times New Roman"/>
          <w:kern w:val="2"/>
          <w:sz w:val="32"/>
          <w:szCs w:val="32"/>
          <w:lang w:val="en-US" w:eastAsia="zh-CN"/>
        </w:rPr>
        <w:t>体育</w:t>
      </w:r>
      <w:r>
        <w:rPr>
          <w:rFonts w:ascii="Times New Roman" w:hAnsi="Times New Roman" w:eastAsia="仿宋_GB2312" w:cs="Times New Roman"/>
          <w:kern w:val="2"/>
          <w:sz w:val="32"/>
          <w:szCs w:val="32"/>
        </w:rPr>
        <w:t>局负责协助处置的突发事件。</w:t>
      </w:r>
    </w:p>
    <w:p w14:paraId="034E4FB6">
      <w:pPr>
        <w:pStyle w:val="4"/>
        <w:keepNext w:val="0"/>
        <w:keepLines w:val="0"/>
        <w:spacing w:before="156" w:beforeLines="50" w:after="156" w:afterLines="50" w:line="630" w:lineRule="exact"/>
        <w:rPr>
          <w:rFonts w:eastAsia="楷体_GB2312"/>
          <w:bCs/>
          <w:sz w:val="32"/>
          <w:szCs w:val="32"/>
        </w:rPr>
      </w:pPr>
      <w:bookmarkStart w:id="86" w:name="_Toc9744"/>
      <w:r>
        <w:rPr>
          <w:rFonts w:eastAsia="楷体_GB2312"/>
          <w:bCs/>
          <w:sz w:val="32"/>
          <w:szCs w:val="32"/>
        </w:rPr>
        <w:t>4.</w:t>
      </w:r>
      <w:r>
        <w:rPr>
          <w:rFonts w:hint="eastAsia" w:eastAsia="楷体_GB2312"/>
          <w:bCs/>
          <w:sz w:val="32"/>
          <w:szCs w:val="32"/>
        </w:rPr>
        <w:t>4</w:t>
      </w:r>
      <w:r>
        <w:rPr>
          <w:rFonts w:eastAsia="楷体_GB2312"/>
          <w:bCs/>
          <w:sz w:val="32"/>
          <w:szCs w:val="32"/>
        </w:rPr>
        <w:t xml:space="preserve"> 应急响应启动程序</w:t>
      </w:r>
      <w:bookmarkEnd w:id="86"/>
    </w:p>
    <w:p w14:paraId="05C1490A">
      <w:pPr>
        <w:pStyle w:val="10"/>
        <w:widowControl w:val="0"/>
        <w:spacing w:before="0" w:beforeAutospacing="0" w:after="0" w:afterAutospacing="0" w:line="63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Ⅰ、按下列程序和内容启动Ⅳ级响应：</w:t>
      </w:r>
    </w:p>
    <w:p w14:paraId="51DE6CEB">
      <w:pPr>
        <w:pStyle w:val="10"/>
        <w:widowControl w:val="0"/>
        <w:spacing w:before="0" w:beforeAutospacing="0" w:after="0" w:afterAutospacing="0" w:line="63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（1）</w:t>
      </w:r>
      <w:r>
        <w:rPr>
          <w:rFonts w:hint="eastAsia" w:ascii="Times New Roman" w:hAnsi="Times New Roman" w:eastAsia="仿宋_GB2312" w:cs="Times New Roman"/>
          <w:kern w:val="2"/>
          <w:sz w:val="32"/>
          <w:szCs w:val="32"/>
          <w:lang w:val="en-US" w:eastAsia="zh-CN"/>
        </w:rPr>
        <w:t>局</w:t>
      </w:r>
      <w:r>
        <w:rPr>
          <w:rFonts w:ascii="Times New Roman" w:hAnsi="Times New Roman" w:eastAsia="仿宋_GB2312" w:cs="Times New Roman"/>
          <w:kern w:val="2"/>
          <w:sz w:val="32"/>
          <w:szCs w:val="32"/>
        </w:rPr>
        <w:t>应急办提出突发事件Ⅳ级应急响应启动建议。</w:t>
      </w:r>
    </w:p>
    <w:p w14:paraId="4584EC4D">
      <w:pPr>
        <w:pStyle w:val="10"/>
        <w:widowControl w:val="0"/>
        <w:spacing w:before="0" w:beforeAutospacing="0" w:after="0" w:afterAutospacing="0" w:line="63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（2）应急领导小组</w:t>
      </w:r>
      <w:r>
        <w:rPr>
          <w:rFonts w:hint="eastAsia" w:ascii="Times New Roman" w:hAnsi="Times New Roman" w:eastAsia="仿宋_GB2312" w:cs="Times New Roman"/>
          <w:kern w:val="2"/>
          <w:sz w:val="32"/>
          <w:szCs w:val="32"/>
          <w:lang w:val="en-US" w:eastAsia="zh-CN"/>
        </w:rPr>
        <w:t>商议</w:t>
      </w:r>
      <w:r>
        <w:rPr>
          <w:rFonts w:ascii="Times New Roman" w:hAnsi="Times New Roman" w:eastAsia="仿宋_GB2312" w:cs="Times New Roman"/>
          <w:kern w:val="2"/>
          <w:sz w:val="32"/>
          <w:szCs w:val="32"/>
        </w:rPr>
        <w:t>决定是否启动Ⅳ级应急响应。如同意启动，则签发Ⅳ级应急响应启动文件，宣布启动应急响应。</w:t>
      </w:r>
    </w:p>
    <w:p w14:paraId="6717344E">
      <w:pPr>
        <w:pStyle w:val="10"/>
        <w:widowControl w:val="0"/>
        <w:spacing w:before="0" w:beforeAutospacing="0" w:after="0" w:afterAutospacing="0" w:line="63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（3）Ⅳ级应急响应宣布后，局机关协调机构、相应突发事件工作机构分别按照职责分工，立即开展处置工作；应急领导小组根据需要指定现场指挥（指导）工作组，赶赴现场指挥（指导）处置工作。</w:t>
      </w:r>
    </w:p>
    <w:p w14:paraId="2FA73854">
      <w:pPr>
        <w:pStyle w:val="10"/>
        <w:widowControl w:val="0"/>
        <w:spacing w:before="0" w:beforeAutospacing="0" w:after="0" w:afterAutospacing="0" w:line="63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在应急处置过程中，与相关部门建立联动机制，请求公安、消防、医疗等专业力量支援，及时向</w:t>
      </w:r>
      <w:r>
        <w:rPr>
          <w:rFonts w:hint="eastAsia" w:ascii="Times New Roman" w:hAnsi="Times New Roman" w:eastAsia="仿宋_GB2312" w:cs="Times New Roman"/>
          <w:kern w:val="2"/>
          <w:sz w:val="32"/>
          <w:szCs w:val="32"/>
          <w:lang w:val="en-US" w:eastAsia="zh-CN"/>
        </w:rPr>
        <w:t>宁乡市政府、长沙市主管部门</w:t>
      </w:r>
      <w:r>
        <w:rPr>
          <w:rFonts w:ascii="Times New Roman" w:hAnsi="Times New Roman" w:eastAsia="仿宋_GB2312" w:cs="Times New Roman"/>
          <w:kern w:val="2"/>
          <w:sz w:val="32"/>
          <w:szCs w:val="32"/>
        </w:rPr>
        <w:t>报告</w:t>
      </w:r>
      <w:r>
        <w:rPr>
          <w:rFonts w:hint="eastAsia" w:ascii="Times New Roman" w:hAnsi="Times New Roman" w:eastAsia="仿宋_GB2312" w:cs="Times New Roman"/>
          <w:kern w:val="2"/>
          <w:sz w:val="32"/>
          <w:szCs w:val="32"/>
        </w:rPr>
        <w:t>，</w:t>
      </w:r>
      <w:r>
        <w:rPr>
          <w:rFonts w:ascii="Times New Roman" w:hAnsi="Times New Roman" w:eastAsia="仿宋_GB2312" w:cs="Times New Roman"/>
          <w:kern w:val="2"/>
          <w:sz w:val="32"/>
          <w:szCs w:val="32"/>
        </w:rPr>
        <w:t>若突发事件事态进一步恶化，超出当前响应级别处置能力时，需及时向</w:t>
      </w:r>
      <w:r>
        <w:rPr>
          <w:rFonts w:hint="eastAsia" w:ascii="Times New Roman" w:hAnsi="Times New Roman" w:eastAsia="仿宋_GB2312" w:cs="Times New Roman"/>
          <w:kern w:val="2"/>
          <w:sz w:val="32"/>
          <w:szCs w:val="32"/>
          <w:lang w:val="en-US" w:eastAsia="zh-CN"/>
        </w:rPr>
        <w:t>宁乡市政府、</w:t>
      </w:r>
      <w:r>
        <w:rPr>
          <w:rFonts w:hint="eastAsia" w:ascii="Times New Roman" w:hAnsi="Times New Roman" w:eastAsia="仿宋_GB2312" w:cs="Times New Roman"/>
          <w:kern w:val="2"/>
          <w:sz w:val="32"/>
          <w:szCs w:val="32"/>
          <w:lang w:eastAsia="zh-CN"/>
        </w:rPr>
        <w:t>长沙市主管部门</w:t>
      </w:r>
      <w:r>
        <w:rPr>
          <w:rFonts w:ascii="Times New Roman" w:hAnsi="Times New Roman" w:eastAsia="仿宋_GB2312" w:cs="Times New Roman"/>
          <w:kern w:val="2"/>
          <w:sz w:val="32"/>
          <w:szCs w:val="32"/>
        </w:rPr>
        <w:t>提出请求，请求提升响应级别，增加应急资源投入，采取更有力的处置措施</w:t>
      </w:r>
      <w:r>
        <w:rPr>
          <w:rFonts w:hint="eastAsia" w:ascii="Times New Roman" w:hAnsi="Times New Roman" w:eastAsia="仿宋_GB2312" w:cs="Times New Roman"/>
          <w:kern w:val="2"/>
          <w:sz w:val="32"/>
          <w:szCs w:val="32"/>
        </w:rPr>
        <w:t>。</w:t>
      </w:r>
    </w:p>
    <w:p w14:paraId="5CC45F43">
      <w:pPr>
        <w:pStyle w:val="4"/>
        <w:keepNext w:val="0"/>
        <w:keepLines w:val="0"/>
        <w:spacing w:before="156" w:beforeLines="50" w:after="156" w:afterLines="50" w:line="620" w:lineRule="exact"/>
        <w:rPr>
          <w:rFonts w:eastAsia="楷体_GB2312"/>
          <w:bCs/>
          <w:sz w:val="32"/>
          <w:szCs w:val="32"/>
        </w:rPr>
      </w:pPr>
      <w:bookmarkStart w:id="87" w:name="_Toc21418"/>
      <w:r>
        <w:rPr>
          <w:rFonts w:eastAsia="楷体_GB2312"/>
          <w:bCs/>
          <w:sz w:val="32"/>
          <w:szCs w:val="32"/>
        </w:rPr>
        <w:t>4.</w:t>
      </w:r>
      <w:r>
        <w:rPr>
          <w:rFonts w:hint="eastAsia" w:eastAsia="楷体_GB2312"/>
          <w:bCs/>
          <w:sz w:val="32"/>
          <w:szCs w:val="32"/>
        </w:rPr>
        <w:t>5</w:t>
      </w:r>
      <w:r>
        <w:rPr>
          <w:rFonts w:eastAsia="楷体_GB2312"/>
          <w:bCs/>
          <w:sz w:val="32"/>
          <w:szCs w:val="32"/>
        </w:rPr>
        <w:t xml:space="preserve"> 响应</w:t>
      </w:r>
      <w:r>
        <w:rPr>
          <w:rFonts w:hint="eastAsia" w:eastAsia="楷体_GB2312"/>
          <w:bCs/>
          <w:sz w:val="32"/>
          <w:szCs w:val="32"/>
        </w:rPr>
        <w:t>升级</w:t>
      </w:r>
      <w:bookmarkEnd w:id="87"/>
    </w:p>
    <w:p w14:paraId="729EE353">
      <w:pPr>
        <w:pStyle w:val="10"/>
        <w:widowControl w:val="0"/>
        <w:spacing w:before="0" w:beforeAutospacing="0" w:after="0" w:afterAutospacing="0" w:line="62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若事件发展超出当前处置能力，达到</w:t>
      </w:r>
      <w:r>
        <w:rPr>
          <w:rFonts w:hint="eastAsia" w:ascii="Times New Roman" w:hAnsi="Times New Roman" w:eastAsia="仿宋_GB2312" w:cs="Times New Roman"/>
          <w:kern w:val="2"/>
          <w:sz w:val="32"/>
          <w:szCs w:val="32"/>
        </w:rPr>
        <w:t>Ⅲ</w:t>
      </w:r>
      <w:r>
        <w:rPr>
          <w:rFonts w:ascii="Times New Roman" w:hAnsi="Times New Roman" w:eastAsia="仿宋_GB2312" w:cs="Times New Roman"/>
          <w:kern w:val="2"/>
          <w:sz w:val="32"/>
          <w:szCs w:val="32"/>
        </w:rPr>
        <w:t>级响应标准，应急指挥领导小组需立即以书面形式向</w:t>
      </w:r>
      <w:r>
        <w:rPr>
          <w:rFonts w:hint="eastAsia" w:ascii="Times New Roman" w:hAnsi="Times New Roman" w:eastAsia="仿宋_GB2312" w:cs="Times New Roman"/>
          <w:kern w:val="2"/>
          <w:sz w:val="32"/>
          <w:szCs w:val="32"/>
          <w:lang w:val="en-US" w:eastAsia="zh-CN"/>
        </w:rPr>
        <w:t>宁乡市政府、</w:t>
      </w:r>
      <w:r>
        <w:rPr>
          <w:rFonts w:ascii="Times New Roman" w:hAnsi="Times New Roman" w:eastAsia="仿宋_GB2312" w:cs="Times New Roman"/>
          <w:kern w:val="2"/>
          <w:sz w:val="32"/>
          <w:szCs w:val="32"/>
        </w:rPr>
        <w:t>长沙市主管部门提交响应升级申请报告。报告中应详细阐述事件发生的时间、地点、经过、当前应急处置情况，明确说明事件升级的依据（如人员伤亡数量、财产损失程度、影响范围扩大等具体指标已符合三级响应标准），并提出需要</w:t>
      </w:r>
      <w:r>
        <w:rPr>
          <w:rFonts w:hint="eastAsia" w:ascii="Times New Roman" w:hAnsi="Times New Roman" w:eastAsia="仿宋_GB2312" w:cs="Times New Roman"/>
          <w:kern w:val="2"/>
          <w:sz w:val="32"/>
          <w:szCs w:val="32"/>
          <w:lang w:val="en-US" w:eastAsia="zh-CN"/>
        </w:rPr>
        <w:t>宁乡市政府、</w:t>
      </w:r>
      <w:r>
        <w:rPr>
          <w:rFonts w:ascii="Times New Roman" w:hAnsi="Times New Roman" w:eastAsia="仿宋_GB2312" w:cs="Times New Roman"/>
          <w:kern w:val="2"/>
          <w:sz w:val="32"/>
          <w:szCs w:val="32"/>
        </w:rPr>
        <w:t>长沙市主管部门协调解决的事项，如增派专业救援队伍、调配应急物资、给予技术指导等。同时，通过电话、视频会议等方式与长沙市主管部门保持实时沟通，及时补充最新情况。</w:t>
      </w:r>
    </w:p>
    <w:p w14:paraId="43251159">
      <w:pPr>
        <w:pStyle w:val="10"/>
        <w:widowControl w:val="0"/>
        <w:spacing w:before="0" w:beforeAutospacing="0" w:after="0" w:afterAutospacing="0" w:line="62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若事件进一步恶化，需升级为Ⅱ级及以上响应，在向</w:t>
      </w:r>
      <w:r>
        <w:rPr>
          <w:rFonts w:hint="eastAsia" w:ascii="Times New Roman" w:hAnsi="Times New Roman" w:eastAsia="仿宋_GB2312" w:cs="Times New Roman"/>
          <w:kern w:val="2"/>
          <w:sz w:val="32"/>
          <w:szCs w:val="32"/>
          <w:lang w:eastAsia="zh-CN"/>
        </w:rPr>
        <w:t>长沙市主管部门</w:t>
      </w:r>
      <w:r>
        <w:rPr>
          <w:rFonts w:ascii="Times New Roman" w:hAnsi="Times New Roman" w:eastAsia="仿宋_GB2312" w:cs="Times New Roman"/>
          <w:kern w:val="2"/>
          <w:sz w:val="32"/>
          <w:szCs w:val="32"/>
        </w:rPr>
        <w:t>申请的同时，同步向</w:t>
      </w:r>
      <w:r>
        <w:rPr>
          <w:rFonts w:hint="eastAsia" w:ascii="Times New Roman" w:hAnsi="Times New Roman" w:eastAsia="仿宋_GB2312" w:cs="Times New Roman"/>
          <w:kern w:val="2"/>
          <w:sz w:val="32"/>
          <w:szCs w:val="32"/>
          <w:lang w:val="en-US" w:eastAsia="zh-CN"/>
        </w:rPr>
        <w:t>省主管部门</w:t>
      </w:r>
      <w:r>
        <w:rPr>
          <w:rFonts w:ascii="Times New Roman" w:hAnsi="Times New Roman" w:eastAsia="仿宋_GB2312" w:cs="Times New Roman"/>
          <w:kern w:val="2"/>
          <w:sz w:val="32"/>
          <w:szCs w:val="32"/>
        </w:rPr>
        <w:t>提交申请材料。申请内容在原有基础上，着重强调事件对行业</w:t>
      </w:r>
      <w:r>
        <w:rPr>
          <w:rFonts w:hint="eastAsia" w:ascii="Times New Roman" w:hAnsi="Times New Roman" w:eastAsia="仿宋_GB2312" w:cs="Times New Roman"/>
          <w:kern w:val="2"/>
          <w:sz w:val="32"/>
          <w:szCs w:val="32"/>
          <w:lang w:val="en-US" w:eastAsia="zh-CN"/>
        </w:rPr>
        <w:t>领域</w:t>
      </w:r>
      <w:r>
        <w:rPr>
          <w:rFonts w:ascii="Times New Roman" w:hAnsi="Times New Roman" w:eastAsia="仿宋_GB2312" w:cs="Times New Roman"/>
          <w:kern w:val="2"/>
          <w:sz w:val="32"/>
          <w:szCs w:val="32"/>
        </w:rPr>
        <w:t>的影响，以及在应急处置中面临的重大困难和挑战</w:t>
      </w:r>
      <w:r>
        <w:rPr>
          <w:rFonts w:ascii="Times New Roman" w:hAnsi="Times New Roman" w:eastAsia="仿宋_GB2312" w:cs="Times New Roman"/>
          <w:kern w:val="2"/>
          <w:sz w:val="32"/>
          <w:szCs w:val="32"/>
        </w:rPr>
        <w:t>，请求省级层面统筹协调各方资源，如联合多部门开展应急救援、提供省级专家团队支持、协调周边地区支援等。在整个申请过程中，严格按照上级部门要求，及时、准确报送相关信息，配合上级部门做好事件研判和指挥调度工作，确保应急响应升级工作顺利推进，高效应对突发事件 </w:t>
      </w:r>
    </w:p>
    <w:p w14:paraId="295BD1E3">
      <w:pPr>
        <w:pStyle w:val="4"/>
        <w:keepNext w:val="0"/>
        <w:keepLines w:val="0"/>
        <w:spacing w:before="156" w:beforeLines="50" w:after="156" w:afterLines="50" w:line="620" w:lineRule="exact"/>
        <w:rPr>
          <w:rFonts w:eastAsia="楷体_GB2312"/>
          <w:bCs/>
          <w:sz w:val="32"/>
          <w:szCs w:val="32"/>
        </w:rPr>
      </w:pPr>
      <w:bookmarkStart w:id="88" w:name="_Toc17521"/>
      <w:r>
        <w:rPr>
          <w:rFonts w:eastAsia="楷体_GB2312"/>
          <w:bCs/>
          <w:sz w:val="32"/>
          <w:szCs w:val="32"/>
        </w:rPr>
        <w:t>4.</w:t>
      </w:r>
      <w:r>
        <w:rPr>
          <w:rFonts w:hint="eastAsia" w:eastAsia="楷体_GB2312"/>
          <w:bCs/>
          <w:sz w:val="32"/>
          <w:szCs w:val="32"/>
        </w:rPr>
        <w:t>6</w:t>
      </w:r>
      <w:r>
        <w:rPr>
          <w:rFonts w:eastAsia="楷体_GB2312"/>
          <w:bCs/>
          <w:sz w:val="32"/>
          <w:szCs w:val="32"/>
        </w:rPr>
        <w:t xml:space="preserve"> 应急响应终止程序</w:t>
      </w:r>
      <w:bookmarkEnd w:id="88"/>
    </w:p>
    <w:p w14:paraId="5E38324F">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Ⅳ级应急响应终止时，采取如下终止程序：</w:t>
      </w:r>
    </w:p>
    <w:p w14:paraId="07199FAC">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（1）应急办根据掌握的事件信息，向应急领导小组提出Ⅳ级应急响应状态终止建议；</w:t>
      </w:r>
    </w:p>
    <w:p w14:paraId="45A35911">
      <w:pPr>
        <w:pStyle w:val="10"/>
        <w:widowControl w:val="0"/>
        <w:spacing w:before="0" w:beforeAutospacing="0" w:after="0" w:afterAutospacing="0" w:line="600" w:lineRule="exact"/>
        <w:ind w:firstLine="640" w:firstLineChars="200"/>
        <w:jc w:val="both"/>
        <w:rPr>
          <w:rFonts w:hint="eastAsia" w:ascii="Times New Roman" w:hAnsi="Times New Roman" w:eastAsia="仿宋_GB2312" w:cs="Times New Roman"/>
          <w:kern w:val="2"/>
          <w:sz w:val="32"/>
          <w:szCs w:val="32"/>
          <w:lang w:eastAsia="zh-CN"/>
        </w:rPr>
      </w:pPr>
      <w:r>
        <w:rPr>
          <w:rFonts w:ascii="Times New Roman" w:hAnsi="Times New Roman" w:eastAsia="仿宋_GB2312" w:cs="Times New Roman"/>
          <w:kern w:val="2"/>
          <w:sz w:val="32"/>
          <w:szCs w:val="32"/>
        </w:rPr>
        <w:t>（2）应急领导小组</w:t>
      </w:r>
      <w:r>
        <w:rPr>
          <w:rFonts w:hint="eastAsia" w:ascii="Times New Roman" w:hAnsi="Times New Roman" w:eastAsia="仿宋_GB2312" w:cs="Times New Roman"/>
          <w:kern w:val="2"/>
          <w:sz w:val="32"/>
          <w:szCs w:val="32"/>
          <w:lang w:val="en-US" w:eastAsia="zh-CN"/>
        </w:rPr>
        <w:t>商议</w:t>
      </w:r>
      <w:r>
        <w:rPr>
          <w:rFonts w:ascii="Times New Roman" w:hAnsi="Times New Roman" w:eastAsia="仿宋_GB2312" w:cs="Times New Roman"/>
          <w:kern w:val="2"/>
          <w:sz w:val="32"/>
          <w:szCs w:val="32"/>
        </w:rPr>
        <w:t>决定是否终止Ⅳ级应急响应状态，如同意终止，签发Ⅳ级应急响应终止文件，提出应急响应终止后续处置意见</w:t>
      </w:r>
      <w:r>
        <w:rPr>
          <w:rFonts w:hint="eastAsia" w:ascii="Times New Roman" w:hAnsi="Times New Roman" w:eastAsia="仿宋_GB2312" w:cs="Times New Roman"/>
          <w:kern w:val="2"/>
          <w:sz w:val="32"/>
          <w:szCs w:val="32"/>
          <w:lang w:eastAsia="zh-CN"/>
        </w:rPr>
        <w:t>。</w:t>
      </w:r>
    </w:p>
    <w:p w14:paraId="36F7748F">
      <w:pPr>
        <w:pStyle w:val="4"/>
        <w:keepNext w:val="0"/>
        <w:keepLines w:val="0"/>
        <w:spacing w:before="156" w:beforeLines="50" w:after="156" w:afterLines="50" w:line="600" w:lineRule="exact"/>
        <w:rPr>
          <w:rFonts w:eastAsia="楷体_GB2312"/>
          <w:bCs/>
          <w:sz w:val="32"/>
          <w:szCs w:val="32"/>
        </w:rPr>
      </w:pPr>
      <w:bookmarkStart w:id="89" w:name="_Toc26571"/>
      <w:r>
        <w:rPr>
          <w:rFonts w:eastAsia="楷体_GB2312"/>
          <w:bCs/>
          <w:sz w:val="32"/>
          <w:szCs w:val="32"/>
        </w:rPr>
        <w:t>4.</w:t>
      </w:r>
      <w:r>
        <w:rPr>
          <w:rFonts w:hint="eastAsia" w:eastAsia="楷体_GB2312"/>
          <w:bCs/>
          <w:sz w:val="32"/>
          <w:szCs w:val="32"/>
        </w:rPr>
        <w:t>7</w:t>
      </w:r>
      <w:r>
        <w:rPr>
          <w:rFonts w:eastAsia="楷体_GB2312"/>
          <w:bCs/>
          <w:sz w:val="32"/>
          <w:szCs w:val="32"/>
        </w:rPr>
        <w:t xml:space="preserve"> 应急响应终止条件</w:t>
      </w:r>
      <w:bookmarkEnd w:id="89"/>
    </w:p>
    <w:p w14:paraId="65003CD3">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（1）事件应急处置工作基本完成；</w:t>
      </w:r>
    </w:p>
    <w:p w14:paraId="1D77FD0A">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（2）基础设施功能得到恢复；</w:t>
      </w:r>
    </w:p>
    <w:p w14:paraId="0A2D0602">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（3）应急运输保障任务基本完成；</w:t>
      </w:r>
    </w:p>
    <w:p w14:paraId="19E3B897">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（4）现场抢救活动结束；</w:t>
      </w:r>
    </w:p>
    <w:p w14:paraId="598E428C">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（5）次生、</w:t>
      </w:r>
      <w:r>
        <w:rPr>
          <w:rFonts w:hint="eastAsia" w:ascii="Times New Roman" w:hAnsi="Times New Roman" w:eastAsia="仿宋_GB2312" w:cs="Times New Roman"/>
          <w:kern w:val="2"/>
          <w:sz w:val="32"/>
          <w:szCs w:val="32"/>
        </w:rPr>
        <w:t>衍生</w:t>
      </w:r>
      <w:r>
        <w:rPr>
          <w:rFonts w:ascii="Times New Roman" w:hAnsi="Times New Roman" w:eastAsia="仿宋_GB2312" w:cs="Times New Roman"/>
          <w:kern w:val="2"/>
          <w:sz w:val="32"/>
          <w:szCs w:val="32"/>
        </w:rPr>
        <w:t>事件危害基本消除；</w:t>
      </w:r>
    </w:p>
    <w:p w14:paraId="55DE5227">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（6）受危人员安全离开突发事件危险区并得到良好安置；</w:t>
      </w:r>
    </w:p>
    <w:p w14:paraId="3D1E5333">
      <w:pPr>
        <w:pStyle w:val="6"/>
        <w:spacing w:after="0" w:line="600" w:lineRule="exact"/>
        <w:ind w:firstLine="640" w:firstLineChars="200"/>
        <w:rPr>
          <w:rFonts w:eastAsia="仿宋_GB2312"/>
          <w:sz w:val="32"/>
          <w:szCs w:val="32"/>
        </w:rPr>
      </w:pPr>
      <w:r>
        <w:rPr>
          <w:rFonts w:eastAsia="仿宋_GB2312"/>
          <w:sz w:val="32"/>
          <w:szCs w:val="32"/>
        </w:rPr>
        <w:t>（7）政府宣布应急响应解除。</w:t>
      </w:r>
    </w:p>
    <w:p w14:paraId="1E9BC59D">
      <w:pPr>
        <w:pStyle w:val="4"/>
        <w:keepNext w:val="0"/>
        <w:keepLines w:val="0"/>
        <w:spacing w:before="156" w:beforeLines="50" w:after="156" w:afterLines="50" w:line="600" w:lineRule="exact"/>
        <w:rPr>
          <w:rFonts w:eastAsia="楷体_GB2312"/>
          <w:bCs/>
          <w:sz w:val="32"/>
          <w:szCs w:val="32"/>
        </w:rPr>
      </w:pPr>
      <w:bookmarkStart w:id="90" w:name="_Toc7010"/>
      <w:bookmarkStart w:id="91" w:name="_Toc7070"/>
      <w:r>
        <w:rPr>
          <w:rFonts w:eastAsia="楷体_GB2312"/>
          <w:bCs/>
          <w:sz w:val="32"/>
          <w:szCs w:val="32"/>
        </w:rPr>
        <w:t>4.</w:t>
      </w:r>
      <w:r>
        <w:rPr>
          <w:rFonts w:hint="eastAsia" w:eastAsia="楷体_GB2312"/>
          <w:bCs/>
          <w:sz w:val="32"/>
          <w:szCs w:val="32"/>
        </w:rPr>
        <w:t>8</w:t>
      </w:r>
      <w:r>
        <w:rPr>
          <w:rFonts w:eastAsia="楷体_GB2312"/>
          <w:bCs/>
          <w:sz w:val="32"/>
          <w:szCs w:val="32"/>
        </w:rPr>
        <w:t xml:space="preserve"> 应急保障</w:t>
      </w:r>
      <w:bookmarkEnd w:id="90"/>
      <w:bookmarkEnd w:id="91"/>
    </w:p>
    <w:p w14:paraId="2BA0BF1B">
      <w:pPr>
        <w:adjustRightInd w:val="0"/>
        <w:snapToGrid w:val="0"/>
        <w:spacing w:line="600" w:lineRule="exact"/>
        <w:ind w:firstLine="640" w:firstLineChars="200"/>
        <w:rPr>
          <w:rFonts w:eastAsia="仿宋_GB2312"/>
          <w:sz w:val="32"/>
          <w:szCs w:val="32"/>
        </w:rPr>
      </w:pPr>
      <w:r>
        <w:rPr>
          <w:rFonts w:eastAsia="仿宋_GB2312"/>
          <w:sz w:val="32"/>
          <w:szCs w:val="32"/>
        </w:rPr>
        <w:t>局</w:t>
      </w:r>
      <w:r>
        <w:rPr>
          <w:rFonts w:hint="eastAsia" w:eastAsia="仿宋_GB2312"/>
          <w:sz w:val="32"/>
          <w:szCs w:val="32"/>
        </w:rPr>
        <w:t>属</w:t>
      </w:r>
      <w:r>
        <w:rPr>
          <w:rFonts w:eastAsia="仿宋_GB2312"/>
          <w:sz w:val="32"/>
          <w:szCs w:val="32"/>
        </w:rPr>
        <w:t>各</w:t>
      </w:r>
      <w:r>
        <w:rPr>
          <w:rFonts w:hint="eastAsia" w:eastAsia="仿宋_GB2312"/>
          <w:sz w:val="32"/>
          <w:szCs w:val="32"/>
        </w:rPr>
        <w:t>科室</w:t>
      </w:r>
      <w:r>
        <w:rPr>
          <w:rFonts w:eastAsia="仿宋_GB2312"/>
          <w:sz w:val="32"/>
          <w:szCs w:val="32"/>
        </w:rPr>
        <w:t>、</w:t>
      </w:r>
      <w:r>
        <w:rPr>
          <w:rFonts w:hint="eastAsia" w:eastAsia="仿宋_GB2312"/>
          <w:sz w:val="32"/>
          <w:szCs w:val="32"/>
        </w:rPr>
        <w:t>二级</w:t>
      </w:r>
      <w:r>
        <w:rPr>
          <w:rFonts w:eastAsia="仿宋_GB2312"/>
          <w:sz w:val="32"/>
          <w:szCs w:val="32"/>
        </w:rPr>
        <w:t>单位、文旅活动的主办单位</w:t>
      </w:r>
      <w:r>
        <w:rPr>
          <w:rFonts w:hint="eastAsia" w:eastAsia="仿宋_GB2312"/>
          <w:sz w:val="32"/>
          <w:szCs w:val="32"/>
          <w:lang w:eastAsia="zh-CN"/>
        </w:rPr>
        <w:t>、</w:t>
      </w:r>
      <w:r>
        <w:rPr>
          <w:rFonts w:eastAsia="仿宋_GB2312"/>
          <w:sz w:val="32"/>
          <w:szCs w:val="32"/>
        </w:rPr>
        <w:t>承办单位</w:t>
      </w:r>
      <w:r>
        <w:rPr>
          <w:rFonts w:hint="eastAsia" w:eastAsia="仿宋_GB2312"/>
          <w:sz w:val="32"/>
          <w:szCs w:val="32"/>
          <w:lang w:val="en-US" w:eastAsia="zh-CN"/>
        </w:rPr>
        <w:t>和文旅体育等经营单位</w:t>
      </w:r>
      <w:r>
        <w:rPr>
          <w:rFonts w:eastAsia="仿宋_GB2312"/>
          <w:sz w:val="32"/>
          <w:szCs w:val="32"/>
        </w:rPr>
        <w:t>，要为突发事件应急处置工作提供必备的资金和物质保障，所需资金须列入工作经费预算；根据不同类型突发事件的特点确定所需的人员、设备、物品、交通运输工具，落实应急队伍、应急物资装备、应急保障措施；根据需要调动物资和人员对需要支援的单位给予援助；对受突发事件影响较大的单位和个人要及时研究提出相应的补偿或救助政策，配合当地政府，做好受灾人员的基本生活保障工作，确保受灾人员有饭吃、有水喝、有衣穿、有住处、有病能得到及时医治；要对突发事件应急保障资金的使用和效果进行监管和评估。</w:t>
      </w:r>
    </w:p>
    <w:p w14:paraId="1DD4019D">
      <w:pPr>
        <w:pStyle w:val="3"/>
        <w:keepNext w:val="0"/>
        <w:keepLines w:val="0"/>
        <w:spacing w:before="156" w:beforeLines="50" w:after="156" w:afterLines="50" w:line="600" w:lineRule="exact"/>
        <w:rPr>
          <w:rFonts w:eastAsia="黑体"/>
          <w:b w:val="0"/>
          <w:kern w:val="2"/>
          <w:sz w:val="32"/>
          <w:szCs w:val="32"/>
        </w:rPr>
      </w:pPr>
      <w:bookmarkStart w:id="92" w:name="_Toc23061"/>
      <w:bookmarkStart w:id="93" w:name="_Toc28771"/>
      <w:r>
        <w:rPr>
          <w:rFonts w:eastAsia="黑体"/>
          <w:b w:val="0"/>
          <w:kern w:val="2"/>
          <w:sz w:val="32"/>
          <w:szCs w:val="32"/>
        </w:rPr>
        <w:t>5 后期处置</w:t>
      </w:r>
      <w:bookmarkEnd w:id="92"/>
      <w:bookmarkEnd w:id="93"/>
    </w:p>
    <w:p w14:paraId="3364461F">
      <w:pPr>
        <w:pStyle w:val="4"/>
        <w:keepNext w:val="0"/>
        <w:keepLines w:val="0"/>
        <w:spacing w:before="156" w:beforeLines="50" w:after="156" w:afterLines="50" w:line="600" w:lineRule="exact"/>
        <w:rPr>
          <w:rFonts w:eastAsia="楷体_GB2312"/>
          <w:bCs/>
          <w:sz w:val="32"/>
          <w:szCs w:val="32"/>
        </w:rPr>
      </w:pPr>
      <w:bookmarkStart w:id="94" w:name="_Toc3673"/>
      <w:bookmarkStart w:id="95" w:name="_Toc28831"/>
      <w:r>
        <w:rPr>
          <w:rFonts w:eastAsia="楷体_GB2312"/>
          <w:bCs/>
          <w:sz w:val="32"/>
          <w:szCs w:val="32"/>
        </w:rPr>
        <w:t>5.1 善后处置</w:t>
      </w:r>
      <w:bookmarkEnd w:id="94"/>
      <w:bookmarkEnd w:id="95"/>
    </w:p>
    <w:p w14:paraId="43EB918E">
      <w:pPr>
        <w:adjustRightInd w:val="0"/>
        <w:snapToGrid w:val="0"/>
        <w:spacing w:line="600" w:lineRule="exact"/>
        <w:ind w:firstLine="640" w:firstLineChars="200"/>
        <w:rPr>
          <w:rFonts w:eastAsia="仿宋_GB2312"/>
          <w:sz w:val="32"/>
          <w:szCs w:val="32"/>
        </w:rPr>
      </w:pPr>
      <w:r>
        <w:rPr>
          <w:rFonts w:eastAsia="仿宋_GB2312"/>
          <w:sz w:val="32"/>
          <w:szCs w:val="32"/>
        </w:rPr>
        <w:t>事发</w:t>
      </w:r>
      <w:r>
        <w:rPr>
          <w:rFonts w:hint="eastAsia" w:eastAsia="仿宋_GB2312"/>
          <w:sz w:val="32"/>
          <w:szCs w:val="32"/>
          <w:lang w:val="en-US" w:eastAsia="zh-CN"/>
        </w:rPr>
        <w:t>单位</w:t>
      </w:r>
      <w:r>
        <w:rPr>
          <w:rFonts w:eastAsia="仿宋_GB2312"/>
          <w:sz w:val="32"/>
          <w:szCs w:val="32"/>
        </w:rPr>
        <w:t>和参与应急处置的</w:t>
      </w:r>
      <w:r>
        <w:rPr>
          <w:rFonts w:hint="eastAsia" w:eastAsia="仿宋_GB2312"/>
          <w:sz w:val="32"/>
          <w:szCs w:val="32"/>
          <w:lang w:val="en-US" w:eastAsia="zh-CN"/>
        </w:rPr>
        <w:t>局属</w:t>
      </w:r>
      <w:r>
        <w:rPr>
          <w:rFonts w:hint="eastAsia" w:eastAsia="仿宋_GB2312"/>
          <w:sz w:val="32"/>
          <w:szCs w:val="32"/>
        </w:rPr>
        <w:t>科室</w:t>
      </w:r>
      <w:r>
        <w:rPr>
          <w:rFonts w:eastAsia="仿宋_GB2312"/>
          <w:sz w:val="32"/>
          <w:szCs w:val="32"/>
        </w:rPr>
        <w:t>配合</w:t>
      </w:r>
      <w:r>
        <w:rPr>
          <w:rFonts w:hint="eastAsia" w:eastAsia="仿宋_GB2312"/>
          <w:sz w:val="32"/>
          <w:szCs w:val="32"/>
          <w:lang w:val="en-US" w:eastAsia="zh-CN"/>
        </w:rPr>
        <w:t>上级</w:t>
      </w:r>
      <w:r>
        <w:rPr>
          <w:rFonts w:eastAsia="仿宋_GB2312"/>
          <w:sz w:val="32"/>
          <w:szCs w:val="32"/>
        </w:rPr>
        <w:t>人民政府或上级主管部门</w:t>
      </w:r>
      <w:r>
        <w:rPr>
          <w:rFonts w:eastAsia="仿宋_GB2312"/>
          <w:sz w:val="32"/>
          <w:szCs w:val="32"/>
        </w:rPr>
        <w:t>，开展突发事件损害调查核定工作，对突发事件中的伤亡人员、应急处置工作人员，以及紧急调集、征用的各类车辆、装备和物资，按照规定给予抚恤、补助或补偿；协助有关部门做好疫病防治和环境污染消除工作；协助保险监管机构督促保险机构及时做好有关单位和个人损失的理赔工作。</w:t>
      </w:r>
    </w:p>
    <w:p w14:paraId="78C99127">
      <w:pPr>
        <w:adjustRightInd w:val="0"/>
        <w:snapToGrid w:val="0"/>
        <w:spacing w:line="600" w:lineRule="exact"/>
        <w:ind w:firstLine="640" w:firstLineChars="200"/>
        <w:rPr>
          <w:rFonts w:eastAsia="仿宋_GB2312"/>
          <w:sz w:val="32"/>
          <w:szCs w:val="32"/>
        </w:rPr>
      </w:pPr>
      <w:r>
        <w:rPr>
          <w:rFonts w:eastAsia="仿宋_GB2312"/>
          <w:sz w:val="32"/>
          <w:szCs w:val="32"/>
        </w:rPr>
        <w:t>必要时报请</w:t>
      </w:r>
      <w:r>
        <w:rPr>
          <w:rFonts w:hint="eastAsia" w:eastAsia="仿宋_GB2312"/>
          <w:sz w:val="32"/>
          <w:szCs w:val="32"/>
          <w:lang w:val="en-US" w:eastAsia="zh-CN"/>
        </w:rPr>
        <w:t>上级</w:t>
      </w:r>
      <w:r>
        <w:rPr>
          <w:rFonts w:eastAsia="仿宋_GB2312"/>
          <w:sz w:val="32"/>
          <w:szCs w:val="32"/>
        </w:rPr>
        <w:t>人民政府或上级主管部门</w:t>
      </w:r>
      <w:r>
        <w:rPr>
          <w:rFonts w:eastAsia="仿宋_GB2312"/>
          <w:sz w:val="32"/>
          <w:szCs w:val="32"/>
        </w:rPr>
        <w:t>协调，积极稳妥、深入细致地做好善后处置工作。</w:t>
      </w:r>
    </w:p>
    <w:p w14:paraId="564C1EE8">
      <w:pPr>
        <w:pStyle w:val="4"/>
        <w:keepNext w:val="0"/>
        <w:keepLines w:val="0"/>
        <w:spacing w:before="156" w:beforeLines="50" w:after="156" w:afterLines="50" w:line="600" w:lineRule="exact"/>
        <w:rPr>
          <w:rFonts w:eastAsia="楷体_GB2312"/>
          <w:bCs/>
          <w:sz w:val="32"/>
          <w:szCs w:val="32"/>
        </w:rPr>
      </w:pPr>
      <w:bookmarkStart w:id="96" w:name="_Toc1761"/>
      <w:bookmarkStart w:id="97" w:name="_Toc26489"/>
      <w:r>
        <w:rPr>
          <w:rFonts w:eastAsia="楷体_GB2312"/>
          <w:bCs/>
          <w:sz w:val="32"/>
          <w:szCs w:val="32"/>
        </w:rPr>
        <w:t>5.2 调查与评估</w:t>
      </w:r>
      <w:bookmarkEnd w:id="96"/>
      <w:bookmarkEnd w:id="97"/>
    </w:p>
    <w:p w14:paraId="5F2CDADA">
      <w:pPr>
        <w:adjustRightInd w:val="0"/>
        <w:snapToGrid w:val="0"/>
        <w:spacing w:line="600" w:lineRule="exact"/>
        <w:ind w:firstLine="640" w:firstLineChars="200"/>
        <w:rPr>
          <w:rFonts w:eastAsia="仿宋_GB2312"/>
          <w:sz w:val="32"/>
          <w:szCs w:val="32"/>
        </w:rPr>
      </w:pPr>
      <w:r>
        <w:rPr>
          <w:rFonts w:eastAsia="仿宋_GB2312"/>
          <w:sz w:val="32"/>
          <w:szCs w:val="32"/>
        </w:rPr>
        <w:t>应急工作结束后，组成突发事件应急工作调查与评估工作小组，具体负责</w:t>
      </w:r>
      <w:r>
        <w:rPr>
          <w:rFonts w:hint="eastAsia" w:eastAsia="仿宋_GB2312"/>
          <w:sz w:val="32"/>
          <w:szCs w:val="32"/>
        </w:rPr>
        <w:t>Ⅳ</w:t>
      </w:r>
      <w:r>
        <w:rPr>
          <w:rFonts w:eastAsia="仿宋_GB2312"/>
          <w:sz w:val="32"/>
          <w:szCs w:val="32"/>
        </w:rPr>
        <w:t>级响应的调查与评估工作，形成调查评估报告报</w:t>
      </w:r>
      <w:r>
        <w:rPr>
          <w:rFonts w:hint="eastAsia" w:eastAsia="仿宋_GB2312"/>
          <w:sz w:val="32"/>
          <w:szCs w:val="32"/>
          <w:lang w:val="en-US" w:eastAsia="zh-CN"/>
        </w:rPr>
        <w:t>局</w:t>
      </w:r>
      <w:r>
        <w:rPr>
          <w:rFonts w:eastAsia="仿宋_GB2312"/>
          <w:sz w:val="32"/>
          <w:szCs w:val="32"/>
        </w:rPr>
        <w:t>应急办。调查评估报告包括突发事件的起因、性质、影响、责任、经验教训，应急处置措施、成效、预案的适用性和存在的主要问题、建议，以及恢复重建等主要内容。</w:t>
      </w:r>
    </w:p>
    <w:p w14:paraId="65CCEB1C">
      <w:pPr>
        <w:pStyle w:val="4"/>
        <w:keepNext w:val="0"/>
        <w:keepLines w:val="0"/>
        <w:spacing w:before="156" w:beforeLines="50" w:after="156" w:afterLines="50" w:line="600" w:lineRule="exact"/>
        <w:rPr>
          <w:rFonts w:eastAsia="楷体_GB2312"/>
          <w:bCs/>
          <w:sz w:val="32"/>
          <w:szCs w:val="32"/>
        </w:rPr>
      </w:pPr>
      <w:bookmarkStart w:id="98" w:name="_Toc25922"/>
      <w:bookmarkStart w:id="99" w:name="_Toc1899"/>
      <w:r>
        <w:rPr>
          <w:rFonts w:eastAsia="楷体_GB2312"/>
          <w:bCs/>
          <w:sz w:val="32"/>
          <w:szCs w:val="32"/>
        </w:rPr>
        <w:t>5.3 恢复重建</w:t>
      </w:r>
      <w:bookmarkEnd w:id="98"/>
      <w:bookmarkEnd w:id="99"/>
    </w:p>
    <w:p w14:paraId="6DCD6293">
      <w:pPr>
        <w:adjustRightInd w:val="0"/>
        <w:snapToGrid w:val="0"/>
        <w:spacing w:line="600" w:lineRule="exact"/>
        <w:ind w:firstLine="640" w:firstLineChars="200"/>
        <w:rPr>
          <w:sz w:val="32"/>
          <w:szCs w:val="32"/>
        </w:rPr>
      </w:pPr>
      <w:r>
        <w:rPr>
          <w:rFonts w:hint="eastAsia" w:eastAsia="仿宋_GB2312"/>
          <w:sz w:val="32"/>
          <w:szCs w:val="32"/>
        </w:rPr>
        <w:t>宁乡</w:t>
      </w:r>
      <w:r>
        <w:rPr>
          <w:rFonts w:eastAsia="仿宋_GB2312"/>
          <w:sz w:val="32"/>
          <w:szCs w:val="32"/>
        </w:rPr>
        <w:t>市文</w:t>
      </w:r>
      <w:r>
        <w:rPr>
          <w:rFonts w:hint="eastAsia" w:eastAsia="仿宋_GB2312"/>
          <w:sz w:val="32"/>
          <w:szCs w:val="32"/>
        </w:rPr>
        <w:t>化</w:t>
      </w:r>
      <w:r>
        <w:rPr>
          <w:rFonts w:eastAsia="仿宋_GB2312"/>
          <w:sz w:val="32"/>
          <w:szCs w:val="32"/>
        </w:rPr>
        <w:t>旅游广电</w:t>
      </w:r>
      <w:r>
        <w:rPr>
          <w:rFonts w:hint="eastAsia" w:eastAsia="仿宋_GB2312"/>
          <w:sz w:val="32"/>
          <w:szCs w:val="32"/>
          <w:lang w:val="en-US" w:eastAsia="zh-CN"/>
        </w:rPr>
        <w:t>体育</w:t>
      </w:r>
      <w:r>
        <w:rPr>
          <w:rFonts w:eastAsia="仿宋_GB2312"/>
          <w:sz w:val="32"/>
          <w:szCs w:val="32"/>
        </w:rPr>
        <w:t>局根据调查评估报告和受灾区域恢复重建规划，提出恢复重建的建议和意见，按有关规定报经批准后组织实施。</w:t>
      </w:r>
    </w:p>
    <w:p w14:paraId="624852B1">
      <w:pPr>
        <w:pStyle w:val="3"/>
        <w:keepNext w:val="0"/>
        <w:keepLines w:val="0"/>
        <w:spacing w:before="156" w:beforeLines="50" w:after="156" w:afterLines="50" w:line="600" w:lineRule="exact"/>
        <w:rPr>
          <w:rFonts w:eastAsia="黑体"/>
          <w:b w:val="0"/>
          <w:kern w:val="2"/>
          <w:sz w:val="32"/>
          <w:szCs w:val="32"/>
        </w:rPr>
      </w:pPr>
      <w:bookmarkStart w:id="100" w:name="_Toc2314"/>
      <w:bookmarkStart w:id="101" w:name="_Toc10720"/>
      <w:r>
        <w:rPr>
          <w:rFonts w:eastAsia="黑体"/>
          <w:b w:val="0"/>
          <w:kern w:val="2"/>
          <w:sz w:val="32"/>
          <w:szCs w:val="32"/>
        </w:rPr>
        <w:t>6 信息发布</w:t>
      </w:r>
      <w:bookmarkEnd w:id="100"/>
      <w:bookmarkEnd w:id="101"/>
    </w:p>
    <w:p w14:paraId="20569E01">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突发事件信息发布应当遵循及时性、准确性、一致性和主动性原则</w:t>
      </w:r>
      <w:r>
        <w:rPr>
          <w:rFonts w:hint="eastAsia" w:ascii="Times New Roman" w:hAnsi="Times New Roman" w:eastAsia="仿宋_GB2312" w:cs="Times New Roman"/>
          <w:kern w:val="2"/>
          <w:sz w:val="32"/>
          <w:szCs w:val="32"/>
          <w:lang w:eastAsia="zh-CN"/>
        </w:rPr>
        <w:t>，在</w:t>
      </w:r>
      <w:r>
        <w:rPr>
          <w:rFonts w:ascii="Times New Roman" w:hAnsi="Times New Roman" w:eastAsia="仿宋_GB2312" w:cs="Times New Roman"/>
          <w:kern w:val="2"/>
          <w:sz w:val="32"/>
          <w:szCs w:val="32"/>
        </w:rPr>
        <w:t>事件发生后即刻发布简要信息并动态更新</w:t>
      </w:r>
      <w:r>
        <w:rPr>
          <w:rFonts w:hint="eastAsia" w:ascii="Times New Roman" w:hAnsi="Times New Roman" w:eastAsia="仿宋_GB2312" w:cs="Times New Roman"/>
          <w:kern w:val="2"/>
          <w:sz w:val="32"/>
          <w:szCs w:val="32"/>
          <w:lang w:eastAsia="zh-CN"/>
        </w:rPr>
        <w:t>，</w:t>
      </w:r>
      <w:r>
        <w:rPr>
          <w:rFonts w:ascii="Times New Roman" w:hAnsi="Times New Roman" w:eastAsia="仿宋_GB2312" w:cs="Times New Roman"/>
          <w:kern w:val="2"/>
          <w:sz w:val="32"/>
          <w:szCs w:val="32"/>
        </w:rPr>
        <w:t>确保内容真实，</w:t>
      </w:r>
      <w:r>
        <w:rPr>
          <w:rFonts w:ascii="Times New Roman" w:hAnsi="Times New Roman" w:eastAsia="仿宋_GB2312" w:cs="Times New Roman"/>
          <w:kern w:val="2"/>
          <w:sz w:val="32"/>
          <w:szCs w:val="32"/>
        </w:rPr>
        <w:t>由应急指挥领导小组统一口径，主动回应公众关切；发布内容需涵盖事件全貌、响应动态、救援进展、公众指引及后续安排；通过官方新媒体平台、“广播村村响”、传统媒体合作、临时公告张贴、通信运营商推送等多渠道传播。</w:t>
      </w:r>
    </w:p>
    <w:p w14:paraId="5117F877">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明确规定一般事件在部门职责范围内可按流程发布，而较大及以上级别事件、跨区域事件或法律法规规定需由上级发布的情况，按照</w:t>
      </w:r>
      <w:r>
        <w:rPr>
          <w:rFonts w:hint="eastAsia" w:ascii="Times New Roman" w:hAnsi="Times New Roman" w:eastAsia="仿宋_GB2312" w:cs="Times New Roman"/>
          <w:kern w:val="2"/>
          <w:sz w:val="32"/>
          <w:szCs w:val="32"/>
        </w:rPr>
        <w:t>宁乡</w:t>
      </w:r>
      <w:r>
        <w:rPr>
          <w:rFonts w:ascii="Times New Roman" w:hAnsi="Times New Roman" w:eastAsia="仿宋_GB2312" w:cs="Times New Roman"/>
          <w:kern w:val="2"/>
          <w:sz w:val="32"/>
          <w:szCs w:val="32"/>
        </w:rPr>
        <w:t>市人民政府相关规定执行。</w:t>
      </w:r>
      <w:r>
        <w:rPr>
          <w:rFonts w:hint="eastAsia" w:ascii="Times New Roman" w:hAnsi="Times New Roman" w:eastAsia="仿宋_GB2312" w:cs="Times New Roman"/>
          <w:kern w:val="2"/>
          <w:sz w:val="32"/>
          <w:szCs w:val="32"/>
        </w:rPr>
        <w:t>报宁乡市委宣传部明确信息发布层级、主体、方式和内容，在宁乡市委宣传部的指导下做好信息发布和正面回应</w:t>
      </w:r>
      <w:r>
        <w:rPr>
          <w:rFonts w:ascii="Times New Roman" w:hAnsi="Times New Roman" w:eastAsia="仿宋_GB2312" w:cs="Times New Roman"/>
          <w:kern w:val="2"/>
          <w:sz w:val="32"/>
          <w:szCs w:val="32"/>
        </w:rPr>
        <w:t>。此外，设立信息发布专班负责全流程工作，运用专业工具监测舆情并及时辟谣</w:t>
      </w:r>
      <w:r>
        <w:rPr>
          <w:rFonts w:hint="eastAsia" w:ascii="Times New Roman" w:hAnsi="Times New Roman" w:eastAsia="仿宋_GB2312" w:cs="Times New Roman"/>
          <w:kern w:val="2"/>
          <w:sz w:val="32"/>
          <w:szCs w:val="32"/>
          <w:lang w:eastAsia="zh-CN"/>
        </w:rPr>
        <w:t>，在</w:t>
      </w:r>
      <w:r>
        <w:rPr>
          <w:rFonts w:ascii="Times New Roman" w:hAnsi="Times New Roman" w:eastAsia="仿宋_GB2312" w:cs="Times New Roman"/>
          <w:kern w:val="2"/>
          <w:sz w:val="32"/>
          <w:szCs w:val="32"/>
        </w:rPr>
        <w:t>响应结束后开展全面评估，不断优化应急信息发布工作，维护社会稳定</w:t>
      </w:r>
      <w:r>
        <w:rPr>
          <w:rFonts w:hint="eastAsia" w:ascii="Times New Roman" w:hAnsi="Times New Roman" w:eastAsia="仿宋_GB2312" w:cs="Times New Roman"/>
          <w:kern w:val="2"/>
          <w:sz w:val="32"/>
          <w:szCs w:val="32"/>
        </w:rPr>
        <w:t>。</w:t>
      </w:r>
    </w:p>
    <w:p w14:paraId="0A6FA346">
      <w:pPr>
        <w:pStyle w:val="3"/>
        <w:keepNext w:val="0"/>
        <w:keepLines w:val="0"/>
        <w:spacing w:before="156" w:beforeLines="50" w:after="156" w:afterLines="50" w:line="620" w:lineRule="exact"/>
        <w:rPr>
          <w:rFonts w:eastAsia="黑体"/>
          <w:b w:val="0"/>
          <w:kern w:val="2"/>
          <w:sz w:val="32"/>
          <w:szCs w:val="32"/>
        </w:rPr>
      </w:pPr>
      <w:bookmarkStart w:id="102" w:name="_Toc21227"/>
      <w:bookmarkStart w:id="103" w:name="_Toc21961"/>
      <w:r>
        <w:rPr>
          <w:rFonts w:eastAsia="黑体"/>
          <w:b w:val="0"/>
          <w:kern w:val="2"/>
          <w:sz w:val="32"/>
          <w:szCs w:val="32"/>
        </w:rPr>
        <w:t>7 监督管理</w:t>
      </w:r>
      <w:bookmarkEnd w:id="102"/>
      <w:bookmarkEnd w:id="103"/>
    </w:p>
    <w:p w14:paraId="31649F06">
      <w:pPr>
        <w:pStyle w:val="4"/>
        <w:keepNext w:val="0"/>
        <w:keepLines w:val="0"/>
        <w:spacing w:before="156" w:beforeLines="50" w:after="156" w:afterLines="50" w:line="620" w:lineRule="exact"/>
        <w:rPr>
          <w:rFonts w:eastAsia="楷体_GB2312"/>
          <w:bCs/>
          <w:sz w:val="32"/>
          <w:szCs w:val="32"/>
        </w:rPr>
      </w:pPr>
      <w:bookmarkStart w:id="104" w:name="_Toc2479"/>
      <w:bookmarkStart w:id="105" w:name="_Toc16317"/>
      <w:r>
        <w:rPr>
          <w:rFonts w:eastAsia="楷体_GB2312"/>
          <w:bCs/>
          <w:sz w:val="32"/>
          <w:szCs w:val="32"/>
        </w:rPr>
        <w:t>7.1 预案演练</w:t>
      </w:r>
      <w:bookmarkEnd w:id="104"/>
      <w:bookmarkEnd w:id="105"/>
    </w:p>
    <w:p w14:paraId="4C508AE0">
      <w:pPr>
        <w:adjustRightInd w:val="0"/>
        <w:snapToGrid w:val="0"/>
        <w:spacing w:line="620" w:lineRule="exact"/>
        <w:ind w:firstLine="640" w:firstLineChars="200"/>
        <w:rPr>
          <w:rFonts w:eastAsia="仿宋_GB2312"/>
          <w:sz w:val="32"/>
          <w:szCs w:val="32"/>
        </w:rPr>
      </w:pPr>
      <w:r>
        <w:rPr>
          <w:rFonts w:hint="eastAsia" w:eastAsia="仿宋_GB2312"/>
          <w:sz w:val="32"/>
          <w:szCs w:val="32"/>
        </w:rPr>
        <w:t>各业务科室</w:t>
      </w:r>
      <w:r>
        <w:rPr>
          <w:rFonts w:eastAsia="仿宋_GB2312"/>
          <w:sz w:val="32"/>
          <w:szCs w:val="32"/>
        </w:rPr>
        <w:t>单位要结合实际，有计划、有重点地组织相关人员对预案进行演练。</w:t>
      </w:r>
    </w:p>
    <w:p w14:paraId="263F8709">
      <w:pPr>
        <w:pStyle w:val="4"/>
        <w:keepNext w:val="0"/>
        <w:keepLines w:val="0"/>
        <w:spacing w:before="156" w:beforeLines="50" w:after="156" w:afterLines="50" w:line="620" w:lineRule="exact"/>
        <w:rPr>
          <w:rFonts w:eastAsia="楷体_GB2312"/>
          <w:bCs/>
          <w:sz w:val="32"/>
          <w:szCs w:val="32"/>
        </w:rPr>
      </w:pPr>
      <w:bookmarkStart w:id="106" w:name="_Toc6214"/>
      <w:bookmarkStart w:id="107" w:name="_Toc13780"/>
      <w:r>
        <w:rPr>
          <w:rFonts w:eastAsia="楷体_GB2312"/>
          <w:bCs/>
          <w:sz w:val="32"/>
          <w:szCs w:val="32"/>
        </w:rPr>
        <w:t>7.2 宣传教育与培训</w:t>
      </w:r>
      <w:bookmarkEnd w:id="106"/>
      <w:bookmarkEnd w:id="107"/>
    </w:p>
    <w:p w14:paraId="6EEE9E09">
      <w:pPr>
        <w:adjustRightInd w:val="0"/>
        <w:snapToGrid w:val="0"/>
        <w:spacing w:line="620" w:lineRule="exact"/>
        <w:ind w:firstLine="640" w:firstLineChars="200"/>
        <w:rPr>
          <w:rFonts w:eastAsia="仿宋_GB2312"/>
          <w:sz w:val="32"/>
          <w:szCs w:val="32"/>
        </w:rPr>
      </w:pPr>
      <w:bookmarkStart w:id="114" w:name="_GoBack"/>
      <w:r>
        <w:rPr>
          <w:rFonts w:hint="eastAsia" w:eastAsia="仿宋_GB2312"/>
          <w:sz w:val="32"/>
          <w:szCs w:val="32"/>
          <w:lang w:val="en-US" w:eastAsia="zh-CN"/>
        </w:rPr>
        <w:t>局属各科室、二级单位</w:t>
      </w:r>
      <w:bookmarkEnd w:id="114"/>
      <w:r>
        <w:rPr>
          <w:rFonts w:eastAsia="仿宋_GB2312"/>
          <w:sz w:val="32"/>
          <w:szCs w:val="32"/>
        </w:rPr>
        <w:t>要按照</w:t>
      </w:r>
      <w:r>
        <w:rPr>
          <w:rFonts w:hint="eastAsia" w:eastAsia="仿宋_GB2312"/>
          <w:sz w:val="32"/>
          <w:szCs w:val="32"/>
        </w:rPr>
        <w:t>宁乡市文化旅游广电</w:t>
      </w:r>
      <w:r>
        <w:rPr>
          <w:rFonts w:hint="eastAsia" w:eastAsia="仿宋_GB2312"/>
          <w:sz w:val="32"/>
          <w:szCs w:val="32"/>
          <w:lang w:val="en-US" w:eastAsia="zh-CN"/>
        </w:rPr>
        <w:t>体育</w:t>
      </w:r>
      <w:r>
        <w:rPr>
          <w:rFonts w:hint="eastAsia" w:eastAsia="仿宋_GB2312"/>
          <w:sz w:val="32"/>
          <w:szCs w:val="32"/>
        </w:rPr>
        <w:t>局</w:t>
      </w:r>
      <w:r>
        <w:rPr>
          <w:rFonts w:eastAsia="仿宋_GB2312"/>
          <w:sz w:val="32"/>
          <w:szCs w:val="32"/>
        </w:rPr>
        <w:t>的统一规划，结合文化旅游广电</w:t>
      </w:r>
      <w:r>
        <w:rPr>
          <w:rFonts w:hint="eastAsia" w:eastAsia="仿宋_GB2312"/>
          <w:sz w:val="32"/>
          <w:szCs w:val="32"/>
          <w:lang w:val="en-US" w:eastAsia="zh-CN"/>
        </w:rPr>
        <w:t>体育</w:t>
      </w:r>
      <w:r>
        <w:rPr>
          <w:rFonts w:eastAsia="仿宋_GB2312"/>
          <w:sz w:val="32"/>
          <w:szCs w:val="32"/>
        </w:rPr>
        <w:t>工作实际，充分利用文化旅游广电</w:t>
      </w:r>
      <w:r>
        <w:rPr>
          <w:rFonts w:hint="eastAsia" w:eastAsia="仿宋_GB2312"/>
          <w:sz w:val="32"/>
          <w:szCs w:val="32"/>
          <w:lang w:val="en-US" w:eastAsia="zh-CN"/>
        </w:rPr>
        <w:t>体育</w:t>
      </w:r>
      <w:r>
        <w:rPr>
          <w:rFonts w:eastAsia="仿宋_GB2312"/>
          <w:sz w:val="32"/>
          <w:szCs w:val="32"/>
        </w:rPr>
        <w:t>工作宣传平台，加强全市文化旅游广电</w:t>
      </w:r>
      <w:r>
        <w:rPr>
          <w:rFonts w:hint="eastAsia" w:eastAsia="仿宋_GB2312"/>
          <w:sz w:val="32"/>
          <w:szCs w:val="32"/>
          <w:lang w:val="en-US" w:eastAsia="zh-CN"/>
        </w:rPr>
        <w:t>体育</w:t>
      </w:r>
      <w:r>
        <w:rPr>
          <w:rFonts w:eastAsia="仿宋_GB2312"/>
          <w:sz w:val="32"/>
          <w:szCs w:val="32"/>
        </w:rPr>
        <w:t>系统突发事件应急处置的宣传、教育和培训工作，广泛宣传应急法律法规、预案和预防、避险、自救、互救、减灾常识，增强忧患意识、社会责任意识。有计划地对文化旅游广电</w:t>
      </w:r>
      <w:r>
        <w:rPr>
          <w:rFonts w:hint="eastAsia" w:eastAsia="仿宋_GB2312"/>
          <w:sz w:val="32"/>
          <w:szCs w:val="32"/>
          <w:lang w:val="en-US" w:eastAsia="zh-CN"/>
        </w:rPr>
        <w:t>体育</w:t>
      </w:r>
      <w:r>
        <w:rPr>
          <w:rFonts w:eastAsia="仿宋_GB2312"/>
          <w:sz w:val="32"/>
          <w:szCs w:val="32"/>
        </w:rPr>
        <w:t>系统从业人员进行培训，提高专业技能和应对突发事件的防范、自救、互救和应急处置能力。</w:t>
      </w:r>
    </w:p>
    <w:p w14:paraId="1EC43C54">
      <w:pPr>
        <w:pStyle w:val="4"/>
        <w:keepNext w:val="0"/>
        <w:keepLines w:val="0"/>
        <w:spacing w:before="156" w:beforeLines="50" w:after="156" w:afterLines="50" w:line="620" w:lineRule="exact"/>
        <w:rPr>
          <w:rFonts w:eastAsia="楷体_GB2312"/>
          <w:bCs/>
          <w:sz w:val="32"/>
          <w:szCs w:val="32"/>
        </w:rPr>
      </w:pPr>
      <w:bookmarkStart w:id="108" w:name="_Toc2585"/>
      <w:bookmarkStart w:id="109" w:name="_Toc14873"/>
      <w:r>
        <w:rPr>
          <w:rFonts w:eastAsia="楷体_GB2312"/>
          <w:bCs/>
          <w:sz w:val="32"/>
          <w:szCs w:val="32"/>
        </w:rPr>
        <w:t>7.3 责任与奖惩</w:t>
      </w:r>
      <w:bookmarkEnd w:id="108"/>
      <w:bookmarkEnd w:id="109"/>
    </w:p>
    <w:p w14:paraId="2F29DCEE">
      <w:pPr>
        <w:spacing w:line="620" w:lineRule="exact"/>
        <w:rPr>
          <w:rFonts w:eastAsia="仿宋_GB2312"/>
          <w:b/>
          <w:bCs/>
          <w:sz w:val="32"/>
          <w:szCs w:val="32"/>
        </w:rPr>
      </w:pPr>
      <w:r>
        <w:rPr>
          <w:rFonts w:eastAsia="仿宋_GB2312"/>
          <w:b/>
          <w:bCs/>
          <w:sz w:val="32"/>
          <w:szCs w:val="32"/>
        </w:rPr>
        <w:t>7.3.1责任</w:t>
      </w:r>
    </w:p>
    <w:p w14:paraId="0A255F79">
      <w:pPr>
        <w:adjustRightInd w:val="0"/>
        <w:snapToGrid w:val="0"/>
        <w:spacing w:line="620" w:lineRule="exact"/>
        <w:ind w:firstLine="640" w:firstLineChars="200"/>
        <w:rPr>
          <w:rFonts w:eastAsia="仿宋_GB2312"/>
          <w:sz w:val="32"/>
          <w:szCs w:val="32"/>
        </w:rPr>
      </w:pPr>
      <w:r>
        <w:rPr>
          <w:rFonts w:eastAsia="仿宋_GB2312"/>
          <w:sz w:val="32"/>
          <w:szCs w:val="32"/>
        </w:rPr>
        <w:t>突发事件应急处置工作实行责任追究制。</w:t>
      </w:r>
    </w:p>
    <w:p w14:paraId="5E19FA8B">
      <w:pPr>
        <w:spacing w:line="620" w:lineRule="exact"/>
        <w:rPr>
          <w:rFonts w:eastAsia="仿宋_GB2312"/>
          <w:b/>
          <w:bCs/>
          <w:sz w:val="32"/>
          <w:szCs w:val="32"/>
        </w:rPr>
      </w:pPr>
      <w:r>
        <w:rPr>
          <w:rFonts w:eastAsia="仿宋_GB2312"/>
          <w:b/>
          <w:bCs/>
          <w:sz w:val="32"/>
          <w:szCs w:val="32"/>
        </w:rPr>
        <w:t>7.3.2奖励</w:t>
      </w:r>
    </w:p>
    <w:p w14:paraId="41E4EE34">
      <w:pPr>
        <w:adjustRightInd w:val="0"/>
        <w:snapToGrid w:val="0"/>
        <w:spacing w:line="620" w:lineRule="exact"/>
        <w:ind w:firstLine="640" w:firstLineChars="200"/>
        <w:rPr>
          <w:rFonts w:eastAsia="仿宋_GB2312"/>
          <w:sz w:val="32"/>
          <w:szCs w:val="32"/>
        </w:rPr>
      </w:pPr>
      <w:r>
        <w:rPr>
          <w:rFonts w:eastAsia="仿宋_GB2312"/>
          <w:sz w:val="32"/>
          <w:szCs w:val="32"/>
        </w:rPr>
        <w:t>对在参加突发事件处置工作中做出突出贡献的集体和个人给予表彰和奖励。</w:t>
      </w:r>
    </w:p>
    <w:p w14:paraId="3262007A">
      <w:pPr>
        <w:spacing w:line="620" w:lineRule="exact"/>
        <w:rPr>
          <w:rFonts w:eastAsia="仿宋_GB2312"/>
          <w:b/>
          <w:bCs/>
          <w:sz w:val="32"/>
          <w:szCs w:val="32"/>
        </w:rPr>
      </w:pPr>
      <w:r>
        <w:rPr>
          <w:rFonts w:eastAsia="仿宋_GB2312"/>
          <w:b/>
          <w:bCs/>
          <w:sz w:val="32"/>
          <w:szCs w:val="32"/>
        </w:rPr>
        <w:t>7.3.3惩罚</w:t>
      </w:r>
    </w:p>
    <w:p w14:paraId="28D0F357">
      <w:pPr>
        <w:adjustRightInd w:val="0"/>
        <w:snapToGrid w:val="0"/>
        <w:spacing w:line="620" w:lineRule="exact"/>
        <w:ind w:firstLine="640" w:firstLineChars="200"/>
        <w:rPr>
          <w:rFonts w:eastAsia="仿宋_GB2312"/>
          <w:sz w:val="32"/>
          <w:szCs w:val="32"/>
        </w:rPr>
      </w:pPr>
      <w:r>
        <w:rPr>
          <w:rFonts w:eastAsia="仿宋_GB2312"/>
          <w:sz w:val="32"/>
          <w:szCs w:val="32"/>
        </w:rPr>
        <w:t>对迟报、谎报、瞒报和漏报突发事件重要情况或在应急管理工作中有其他失职、渎职行为的有关责任人要给予行政处分；构成犯罪的，依法追究刑事责任。</w:t>
      </w:r>
    </w:p>
    <w:p w14:paraId="0B60AAEC">
      <w:pPr>
        <w:pStyle w:val="3"/>
        <w:keepNext w:val="0"/>
        <w:keepLines w:val="0"/>
        <w:spacing w:before="156" w:beforeLines="50" w:after="156" w:afterLines="50" w:line="600" w:lineRule="exact"/>
        <w:rPr>
          <w:rFonts w:eastAsia="黑体"/>
          <w:b w:val="0"/>
          <w:kern w:val="2"/>
          <w:sz w:val="32"/>
          <w:szCs w:val="32"/>
        </w:rPr>
      </w:pPr>
      <w:bookmarkStart w:id="110" w:name="_Toc18060"/>
      <w:bookmarkStart w:id="111" w:name="_Toc25890"/>
      <w:r>
        <w:rPr>
          <w:rFonts w:eastAsia="黑体"/>
          <w:b w:val="0"/>
          <w:kern w:val="2"/>
          <w:sz w:val="32"/>
          <w:szCs w:val="32"/>
        </w:rPr>
        <w:t>8 附则</w:t>
      </w:r>
      <w:bookmarkEnd w:id="110"/>
      <w:bookmarkEnd w:id="111"/>
    </w:p>
    <w:p w14:paraId="43F6DFCB">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本预案是</w:t>
      </w:r>
      <w:r>
        <w:rPr>
          <w:rFonts w:hint="eastAsia" w:ascii="Times New Roman" w:hAnsi="Times New Roman" w:eastAsia="仿宋_GB2312" w:cs="Times New Roman"/>
          <w:kern w:val="2"/>
          <w:sz w:val="32"/>
          <w:szCs w:val="32"/>
        </w:rPr>
        <w:t>宁乡市</w:t>
      </w:r>
      <w:r>
        <w:rPr>
          <w:rFonts w:ascii="Times New Roman" w:hAnsi="Times New Roman" w:eastAsia="仿宋_GB2312" w:cs="Times New Roman"/>
          <w:kern w:val="2"/>
          <w:sz w:val="32"/>
          <w:szCs w:val="32"/>
        </w:rPr>
        <w:t>文化旅游广电</w:t>
      </w:r>
      <w:r>
        <w:rPr>
          <w:rFonts w:hint="eastAsia" w:ascii="Times New Roman" w:hAnsi="Times New Roman" w:eastAsia="仿宋_GB2312" w:cs="Times New Roman"/>
          <w:kern w:val="2"/>
          <w:sz w:val="32"/>
          <w:szCs w:val="32"/>
          <w:lang w:val="en-US" w:eastAsia="zh-CN"/>
        </w:rPr>
        <w:t>体育</w:t>
      </w:r>
      <w:r>
        <w:rPr>
          <w:rFonts w:ascii="Times New Roman" w:hAnsi="Times New Roman" w:eastAsia="仿宋_GB2312" w:cs="Times New Roman"/>
          <w:kern w:val="2"/>
          <w:sz w:val="32"/>
          <w:szCs w:val="32"/>
        </w:rPr>
        <w:t>系统行业进行突发事件应急准备</w:t>
      </w:r>
      <w:r>
        <w:rPr>
          <w:rFonts w:hint="eastAsia" w:ascii="Times New Roman" w:hAnsi="Times New Roman" w:eastAsia="仿宋_GB2312" w:cs="Times New Roman"/>
          <w:kern w:val="2"/>
          <w:sz w:val="32"/>
          <w:szCs w:val="32"/>
          <w:lang w:eastAsia="zh-CN"/>
        </w:rPr>
        <w:t>、</w:t>
      </w:r>
      <w:r>
        <w:rPr>
          <w:rFonts w:ascii="Times New Roman" w:hAnsi="Times New Roman" w:eastAsia="仿宋_GB2312" w:cs="Times New Roman"/>
          <w:kern w:val="2"/>
          <w:sz w:val="32"/>
          <w:szCs w:val="32"/>
        </w:rPr>
        <w:t>响应</w:t>
      </w:r>
      <w:r>
        <w:rPr>
          <w:rFonts w:hint="eastAsia" w:ascii="Times New Roman" w:hAnsi="Times New Roman" w:eastAsia="仿宋_GB2312" w:cs="Times New Roman"/>
          <w:kern w:val="2"/>
          <w:sz w:val="32"/>
          <w:szCs w:val="32"/>
          <w:lang w:val="en-US" w:eastAsia="zh-CN"/>
        </w:rPr>
        <w:t>和处置</w:t>
      </w:r>
      <w:r>
        <w:rPr>
          <w:rFonts w:ascii="Times New Roman" w:hAnsi="Times New Roman" w:eastAsia="仿宋_GB2312" w:cs="Times New Roman"/>
          <w:kern w:val="2"/>
          <w:sz w:val="32"/>
          <w:szCs w:val="32"/>
        </w:rPr>
        <w:t>的工作文件。</w:t>
      </w:r>
    </w:p>
    <w:p w14:paraId="6B3E6580">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本预案根据实际情况的变化，由</w:t>
      </w:r>
      <w:r>
        <w:rPr>
          <w:rFonts w:hint="eastAsia" w:ascii="Times New Roman" w:hAnsi="Times New Roman" w:eastAsia="仿宋_GB2312" w:cs="Times New Roman"/>
          <w:kern w:val="2"/>
          <w:sz w:val="32"/>
          <w:szCs w:val="32"/>
        </w:rPr>
        <w:t>宁乡市文化旅游广电</w:t>
      </w:r>
      <w:r>
        <w:rPr>
          <w:rFonts w:hint="eastAsia" w:ascii="Times New Roman" w:hAnsi="Times New Roman" w:eastAsia="仿宋_GB2312" w:cs="Times New Roman"/>
          <w:kern w:val="2"/>
          <w:sz w:val="32"/>
          <w:szCs w:val="32"/>
          <w:lang w:val="en-US" w:eastAsia="zh-CN"/>
        </w:rPr>
        <w:t>体育</w:t>
      </w:r>
      <w:r>
        <w:rPr>
          <w:rFonts w:hint="eastAsia" w:ascii="Times New Roman" w:hAnsi="Times New Roman" w:eastAsia="仿宋_GB2312" w:cs="Times New Roman"/>
          <w:kern w:val="2"/>
          <w:sz w:val="32"/>
          <w:szCs w:val="32"/>
        </w:rPr>
        <w:t>局</w:t>
      </w:r>
      <w:r>
        <w:rPr>
          <w:rFonts w:ascii="Times New Roman" w:hAnsi="Times New Roman" w:eastAsia="仿宋_GB2312" w:cs="Times New Roman"/>
          <w:kern w:val="2"/>
          <w:sz w:val="32"/>
          <w:szCs w:val="32"/>
        </w:rPr>
        <w:t>负责及时修订。</w:t>
      </w:r>
    </w:p>
    <w:p w14:paraId="373AE176">
      <w:pPr>
        <w:pStyle w:val="10"/>
        <w:widowControl w:val="0"/>
        <w:spacing w:before="0" w:beforeAutospacing="0" w:after="0" w:afterAutospacing="0" w:line="60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本预案由</w:t>
      </w:r>
      <w:r>
        <w:rPr>
          <w:rFonts w:hint="eastAsia" w:ascii="Times New Roman" w:hAnsi="Times New Roman" w:eastAsia="仿宋_GB2312" w:cs="Times New Roman"/>
          <w:kern w:val="2"/>
          <w:sz w:val="32"/>
          <w:szCs w:val="32"/>
        </w:rPr>
        <w:t>宁乡市文化旅游广电</w:t>
      </w:r>
      <w:r>
        <w:rPr>
          <w:rFonts w:hint="eastAsia" w:ascii="Times New Roman" w:hAnsi="Times New Roman" w:eastAsia="仿宋_GB2312" w:cs="Times New Roman"/>
          <w:kern w:val="2"/>
          <w:sz w:val="32"/>
          <w:szCs w:val="32"/>
          <w:lang w:val="en-US" w:eastAsia="zh-CN"/>
        </w:rPr>
        <w:t>体育</w:t>
      </w:r>
      <w:r>
        <w:rPr>
          <w:rFonts w:hint="eastAsia" w:ascii="Times New Roman" w:hAnsi="Times New Roman" w:eastAsia="仿宋_GB2312" w:cs="Times New Roman"/>
          <w:kern w:val="2"/>
          <w:sz w:val="32"/>
          <w:szCs w:val="32"/>
        </w:rPr>
        <w:t>局</w:t>
      </w:r>
      <w:r>
        <w:rPr>
          <w:rFonts w:ascii="Times New Roman" w:hAnsi="Times New Roman" w:eastAsia="仿宋_GB2312" w:cs="Times New Roman"/>
          <w:kern w:val="2"/>
          <w:sz w:val="32"/>
          <w:szCs w:val="32"/>
        </w:rPr>
        <w:t>应急办负责解释。</w:t>
      </w:r>
    </w:p>
    <w:p w14:paraId="1EDC5F7F">
      <w:pPr>
        <w:adjustRightInd w:val="0"/>
        <w:snapToGrid w:val="0"/>
        <w:spacing w:line="600" w:lineRule="exact"/>
        <w:ind w:firstLine="640" w:firstLineChars="200"/>
        <w:rPr>
          <w:rFonts w:eastAsia="仿宋_GB2312"/>
          <w:sz w:val="32"/>
          <w:szCs w:val="32"/>
        </w:rPr>
      </w:pPr>
      <w:r>
        <w:rPr>
          <w:rFonts w:eastAsia="仿宋_GB2312"/>
          <w:sz w:val="32"/>
          <w:szCs w:val="32"/>
        </w:rPr>
        <w:t>本预案自下发之日起</w:t>
      </w:r>
      <w:r>
        <w:rPr>
          <w:rFonts w:hint="eastAsia" w:eastAsia="仿宋_GB2312"/>
          <w:sz w:val="32"/>
          <w:szCs w:val="32"/>
        </w:rPr>
        <w:t>施行</w:t>
      </w:r>
      <w:r>
        <w:rPr>
          <w:rFonts w:eastAsia="仿宋_GB2312"/>
          <w:sz w:val="32"/>
          <w:szCs w:val="32"/>
        </w:rPr>
        <w:t>。</w:t>
      </w:r>
      <w:bookmarkEnd w:id="81"/>
      <w:bookmarkEnd w:id="82"/>
    </w:p>
    <w:p w14:paraId="0BDEE447">
      <w:pPr>
        <w:pStyle w:val="3"/>
        <w:keepNext w:val="0"/>
        <w:keepLines w:val="0"/>
        <w:spacing w:before="156" w:beforeLines="50" w:after="156" w:afterLines="50" w:line="600" w:lineRule="exact"/>
        <w:rPr>
          <w:rFonts w:hint="eastAsia" w:ascii="Times New Roman" w:hAnsi="Times New Roman" w:eastAsia="黑体" w:cs="Times New Roman"/>
          <w:b w:val="0"/>
          <w:kern w:val="2"/>
          <w:sz w:val="32"/>
          <w:szCs w:val="32"/>
        </w:rPr>
      </w:pPr>
      <w:bookmarkStart w:id="112" w:name="_Toc6703"/>
      <w:r>
        <w:rPr>
          <w:rFonts w:hint="eastAsia" w:ascii="Times New Roman" w:hAnsi="Times New Roman" w:eastAsia="黑体" w:cs="Times New Roman"/>
          <w:b w:val="0"/>
          <w:kern w:val="2"/>
          <w:sz w:val="32"/>
          <w:szCs w:val="32"/>
          <w:lang w:val="en-US" w:eastAsia="zh-CN"/>
        </w:rPr>
        <w:t xml:space="preserve">9 </w:t>
      </w:r>
      <w:r>
        <w:rPr>
          <w:rFonts w:hint="eastAsia" w:ascii="Times New Roman" w:hAnsi="Times New Roman" w:eastAsia="黑体" w:cs="Times New Roman"/>
          <w:b w:val="0"/>
          <w:kern w:val="2"/>
          <w:sz w:val="32"/>
          <w:szCs w:val="32"/>
        </w:rPr>
        <w:t> 附件</w:t>
      </w:r>
      <w:bookmarkEnd w:id="112"/>
    </w:p>
    <w:p w14:paraId="277A0AD3">
      <w:pPr>
        <w:pStyle w:val="4"/>
        <w:keepNext w:val="0"/>
        <w:keepLines w:val="0"/>
        <w:spacing w:before="156" w:beforeLines="50" w:after="156" w:afterLines="50" w:line="620" w:lineRule="exact"/>
        <w:rPr>
          <w:rFonts w:hint="eastAsia" w:ascii="Times New Roman" w:hAnsi="Times New Roman" w:eastAsia="楷体_GB2312" w:cs="Times New Roman"/>
          <w:bCs/>
          <w:sz w:val="32"/>
          <w:szCs w:val="32"/>
        </w:rPr>
      </w:pPr>
      <w:bookmarkStart w:id="113" w:name="_Toc32636"/>
      <w:r>
        <w:rPr>
          <w:rFonts w:hint="eastAsia" w:ascii="Times New Roman" w:hAnsi="Times New Roman" w:eastAsia="楷体_GB2312" w:cs="Times New Roman"/>
          <w:bCs/>
          <w:sz w:val="32"/>
          <w:szCs w:val="32"/>
        </w:rPr>
        <w:t>突发事件应急管理处置工作流程图</w:t>
      </w:r>
      <w:bookmarkEnd w:id="113"/>
    </w:p>
    <w:p w14:paraId="1E6FD337">
      <w:pPr>
        <w:pStyle w:val="10"/>
        <w:widowControl w:val="0"/>
        <w:spacing w:before="0" w:beforeAutospacing="0" w:after="0" w:afterAutospacing="0" w:line="240" w:lineRule="auto"/>
        <w:jc w:val="both"/>
        <w:rPr>
          <w:rFonts w:hint="eastAsia" w:ascii="Times New Roman" w:hAnsi="Times New Roman" w:eastAsia="仿宋_GB2312" w:cs="Times New Roman"/>
          <w:kern w:val="2"/>
          <w:sz w:val="32"/>
          <w:szCs w:val="32"/>
        </w:rPr>
      </w:pPr>
      <w:r>
        <w:drawing>
          <wp:inline distT="0" distB="0" distL="114300" distR="114300">
            <wp:extent cx="5270500" cy="5864225"/>
            <wp:effectExtent l="0" t="0" r="6350" b="31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5270500" cy="5864225"/>
                    </a:xfrm>
                    <a:prstGeom prst="rect">
                      <a:avLst/>
                    </a:prstGeom>
                    <a:noFill/>
                    <a:ln>
                      <a:noFill/>
                    </a:ln>
                  </pic:spPr>
                </pic:pic>
              </a:graphicData>
            </a:graphic>
          </wp:inline>
        </w:drawing>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649569-2201-4BF4-A6FE-553BF2EBD2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embedRegular r:id="rId2" w:fontKey="{89774935-3203-4081-A8E8-35E5D6D3E05E}"/>
  </w:font>
  <w:font w:name="方正小标宋简体">
    <w:panose1 w:val="03000509000000000000"/>
    <w:charset w:val="86"/>
    <w:family w:val="auto"/>
    <w:pitch w:val="default"/>
    <w:sig w:usb0="00000001" w:usb1="080E0000" w:usb2="00000000" w:usb3="00000000" w:csb0="00040000" w:csb1="00000000"/>
    <w:embedRegular r:id="rId3" w:fontKey="{60B02309-325E-4B84-8E47-3E3595F5729A}"/>
  </w:font>
  <w:font w:name="楷体_GB2312">
    <w:panose1 w:val="02010609030101010101"/>
    <w:charset w:val="86"/>
    <w:family w:val="auto"/>
    <w:pitch w:val="default"/>
    <w:sig w:usb0="00000001" w:usb1="080E0000" w:usb2="00000000" w:usb3="00000000" w:csb0="00040000" w:csb1="00000000"/>
    <w:embedRegular r:id="rId4" w:fontKey="{611B6CEC-E1EB-48B7-ACA7-AFCB575DF48C}"/>
  </w:font>
  <w:font w:name="仿宋_GB2312">
    <w:panose1 w:val="02010609030101010101"/>
    <w:charset w:val="86"/>
    <w:family w:val="modern"/>
    <w:pitch w:val="default"/>
    <w:sig w:usb0="00000001" w:usb1="080E0000" w:usb2="00000000" w:usb3="00000000" w:csb0="00040000" w:csb1="00000000"/>
    <w:embedRegular r:id="rId5" w:fontKey="{770E48C0-60BB-4393-A9F5-14D4B66FED1F}"/>
  </w:font>
  <w:font w:name="仿宋">
    <w:panose1 w:val="02010609060101010101"/>
    <w:charset w:val="86"/>
    <w:family w:val="auto"/>
    <w:pitch w:val="default"/>
    <w:sig w:usb0="800002BF" w:usb1="38CF7CFA" w:usb2="00000016" w:usb3="00000000" w:csb0="00040001" w:csb1="00000000"/>
    <w:embedRegular r:id="rId6" w:fontKey="{AD6F03DD-7469-404E-B108-6F38FFCF349B}"/>
  </w:font>
  <w:font w:name="Cambria Math">
    <w:panose1 w:val="02040503050406030204"/>
    <w:charset w:val="00"/>
    <w:family w:val="roman"/>
    <w:pitch w:val="default"/>
    <w:sig w:usb0="E00006FF" w:usb1="420024FF" w:usb2="02000000" w:usb3="00000000" w:csb0="2000019F" w:csb1="00000000"/>
    <w:embedRegular r:id="rId7" w:fontKey="{09072156-46D2-4FA0-B112-16A0F94FB86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1D5EF">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A8084">
    <w:pPr>
      <w:pStyle w:val="7"/>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F41D03">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6F41D03">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B203B">
    <w:pPr>
      <w:pStyle w:val="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A17571">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01A17571">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AFD486"/>
    <w:multiLevelType w:val="singleLevel"/>
    <w:tmpl w:val="E0AFD486"/>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wYzU1N2I5Yzc2ZjA3MTQ3YTM0ZjQ0MmMzYjA4NTAifQ=="/>
  </w:docVars>
  <w:rsids>
    <w:rsidRoot w:val="42FC5A3B"/>
    <w:rsid w:val="000274A4"/>
    <w:rsid w:val="00065012"/>
    <w:rsid w:val="00087B0F"/>
    <w:rsid w:val="000A776E"/>
    <w:rsid w:val="000C48DB"/>
    <w:rsid w:val="000D2482"/>
    <w:rsid w:val="000E4CE6"/>
    <w:rsid w:val="000F75DC"/>
    <w:rsid w:val="00176339"/>
    <w:rsid w:val="001B615C"/>
    <w:rsid w:val="001E2B0C"/>
    <w:rsid w:val="00282427"/>
    <w:rsid w:val="00403F79"/>
    <w:rsid w:val="004B7477"/>
    <w:rsid w:val="004F53C8"/>
    <w:rsid w:val="00525C13"/>
    <w:rsid w:val="0053481C"/>
    <w:rsid w:val="005477D6"/>
    <w:rsid w:val="00556B60"/>
    <w:rsid w:val="005D35F3"/>
    <w:rsid w:val="006E56B1"/>
    <w:rsid w:val="00761B47"/>
    <w:rsid w:val="007C1FED"/>
    <w:rsid w:val="007E6BD3"/>
    <w:rsid w:val="008342F6"/>
    <w:rsid w:val="00895A37"/>
    <w:rsid w:val="008E0A18"/>
    <w:rsid w:val="009841CF"/>
    <w:rsid w:val="00B03F32"/>
    <w:rsid w:val="00B45A97"/>
    <w:rsid w:val="00B51FE9"/>
    <w:rsid w:val="00B67BB6"/>
    <w:rsid w:val="00BE7E9F"/>
    <w:rsid w:val="00C51736"/>
    <w:rsid w:val="00DC5A20"/>
    <w:rsid w:val="00FD488D"/>
    <w:rsid w:val="02AE456C"/>
    <w:rsid w:val="07C2750C"/>
    <w:rsid w:val="169A69B8"/>
    <w:rsid w:val="1F1A5169"/>
    <w:rsid w:val="24107C0A"/>
    <w:rsid w:val="38DC1CA0"/>
    <w:rsid w:val="39136D8F"/>
    <w:rsid w:val="39FB9179"/>
    <w:rsid w:val="3BA0284D"/>
    <w:rsid w:val="406B2DE3"/>
    <w:rsid w:val="40F82CC3"/>
    <w:rsid w:val="42FC5A3B"/>
    <w:rsid w:val="44185647"/>
    <w:rsid w:val="46D5778A"/>
    <w:rsid w:val="5BA97306"/>
    <w:rsid w:val="5F847D28"/>
    <w:rsid w:val="744F0C5C"/>
    <w:rsid w:val="76005624"/>
    <w:rsid w:val="76CB28FF"/>
    <w:rsid w:val="79841416"/>
    <w:rsid w:val="7B6079A9"/>
    <w:rsid w:val="DEEBB2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outlineLvl w:val="0"/>
    </w:pPr>
    <w:rPr>
      <w:b/>
      <w:kern w:val="44"/>
      <w:sz w:val="28"/>
      <w:szCs w:val="20"/>
    </w:rPr>
  </w:style>
  <w:style w:type="paragraph" w:styleId="4">
    <w:name w:val="heading 2"/>
    <w:basedOn w:val="1"/>
    <w:next w:val="5"/>
    <w:link w:val="15"/>
    <w:qFormat/>
    <w:uiPriority w:val="9"/>
    <w:pPr>
      <w:keepNext/>
      <w:keepLines/>
      <w:spacing w:line="360" w:lineRule="auto"/>
      <w:outlineLvl w:val="1"/>
    </w:pPr>
    <w:rPr>
      <w:b/>
      <w:sz w:val="28"/>
    </w:rPr>
  </w:style>
  <w:style w:type="character" w:default="1" w:styleId="12">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style>
  <w:style w:type="paragraph" w:customStyle="1" w:styleId="5">
    <w:name w:val="样式 首行缩进:  2 字符"/>
    <w:basedOn w:val="1"/>
    <w:qFormat/>
    <w:uiPriority w:val="0"/>
    <w:pPr>
      <w:spacing w:line="500" w:lineRule="exact"/>
      <w:ind w:firstLine="200" w:firstLineChars="200"/>
    </w:pPr>
    <w:rPr>
      <w:rFonts w:ascii="宋体" w:hAnsi="宋体"/>
      <w:bCs/>
      <w:sz w:val="28"/>
      <w:szCs w:val="20"/>
    </w:rPr>
  </w:style>
  <w:style w:type="paragraph" w:styleId="6">
    <w:name w:val="Body Text"/>
    <w:basedOn w:val="1"/>
    <w:qFormat/>
    <w:uiPriority w:val="0"/>
    <w:pPr>
      <w:spacing w:after="120"/>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2"/>
    <w:basedOn w:val="1"/>
    <w:next w:val="1"/>
    <w:unhideWhenUsed/>
    <w:qFormat/>
    <w:uiPriority w:val="39"/>
    <w:pPr>
      <w:ind w:left="420" w:leftChars="200"/>
    </w:p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rPr>
  </w:style>
  <w:style w:type="paragraph" w:customStyle="1" w:styleId="13">
    <w:name w:val="正文-啊"/>
    <w:basedOn w:val="1"/>
    <w:qFormat/>
    <w:uiPriority w:val="0"/>
    <w:pPr>
      <w:spacing w:beforeLines="100" w:line="276" w:lineRule="auto"/>
      <w:ind w:left="210" w:right="210" w:firstLine="600"/>
      <w:contextualSpacing/>
    </w:pPr>
    <w:rPr>
      <w:rFonts w:ascii="微软雅黑" w:hAnsi="微软雅黑" w:eastAsia="微软雅黑"/>
      <w:color w:val="000000"/>
      <w:sz w:val="24"/>
      <w:szCs w:val="21"/>
    </w:rPr>
  </w:style>
  <w:style w:type="paragraph" w:styleId="14">
    <w:name w:val="List Paragraph"/>
    <w:basedOn w:val="1"/>
    <w:qFormat/>
    <w:uiPriority w:val="34"/>
    <w:pPr>
      <w:ind w:firstLine="420" w:firstLineChars="200"/>
    </w:pPr>
  </w:style>
  <w:style w:type="character" w:customStyle="1" w:styleId="15">
    <w:name w:val="标题 2 字符"/>
    <w:basedOn w:val="12"/>
    <w:link w:val="4"/>
    <w:qFormat/>
    <w:uiPriority w:val="9"/>
    <w:rPr>
      <w:b/>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5387</Words>
  <Characters>5552</Characters>
  <Lines>84</Lines>
  <Paragraphs>23</Paragraphs>
  <TotalTime>4</TotalTime>
  <ScaleCrop>false</ScaleCrop>
  <LinksUpToDate>false</LinksUpToDate>
  <CharactersWithSpaces>5641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2025-06-27T02:15:00Z</dcterms:created>
  <dc:creator>安全为天</dc:creator>
  <cp:lastModifiedBy>Administrator</cp:lastModifiedBy>
  <dcterms:modified xsi:type="dcterms:W3CDTF">2025-11-21T07:43:54Z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D84C776D53394E89824BFCAA2F58CBC8_13</vt:lpwstr>
  </property>
</Properties>
</file>