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distribute"/>
        <w:rPr>
          <w:rFonts w:ascii="方正大标宋简体" w:eastAsia="方正大标宋简体"/>
          <w:color w:val="FF0000"/>
          <w:spacing w:val="-20"/>
          <w:w w:val="45"/>
          <w:sz w:val="32"/>
          <w:szCs w:val="32"/>
        </w:rPr>
      </w:pPr>
    </w:p>
    <w:p>
      <w:pPr>
        <w:spacing w:line="520" w:lineRule="exact"/>
        <w:jc w:val="distribute"/>
        <w:rPr>
          <w:rFonts w:ascii="方正大标宋简体" w:eastAsia="方正大标宋简体"/>
          <w:color w:val="FF0000"/>
          <w:spacing w:val="-20"/>
          <w:w w:val="45"/>
          <w:sz w:val="32"/>
          <w:szCs w:val="32"/>
        </w:rPr>
      </w:pPr>
    </w:p>
    <w:p>
      <w:pPr>
        <w:spacing w:line="520" w:lineRule="exact"/>
        <w:jc w:val="distribute"/>
        <w:rPr>
          <w:rFonts w:ascii="方正大标宋简体" w:eastAsia="方正大标宋简体"/>
          <w:color w:val="FF0000"/>
          <w:spacing w:val="-20"/>
          <w:w w:val="45"/>
          <w:sz w:val="32"/>
          <w:szCs w:val="32"/>
        </w:rPr>
      </w:pPr>
    </w:p>
    <w:p>
      <w:pPr>
        <w:keepNext w:val="0"/>
        <w:keepLines w:val="0"/>
        <w:pageBreakBefore w:val="0"/>
        <w:widowControl w:val="0"/>
        <w:kinsoku/>
        <w:wordWrap/>
        <w:overflowPunct/>
        <w:topLinePunct w:val="0"/>
        <w:autoSpaceDE/>
        <w:autoSpaceDN/>
        <w:bidi w:val="0"/>
        <w:adjustRightInd/>
        <w:snapToGrid/>
        <w:spacing w:line="2060" w:lineRule="exact"/>
        <w:ind w:firstLine="0" w:firstLineChars="0"/>
        <w:jc w:val="distribute"/>
        <w:textAlignment w:val="auto"/>
        <w:rPr>
          <w:rFonts w:ascii="方正小标宋_GBK" w:hAnsi="方正小标宋_GBK" w:eastAsia="方正小标宋_GBK" w:cs="方正小标宋_GBK"/>
          <w:color w:val="FF0000"/>
          <w:spacing w:val="-20"/>
          <w:w w:val="45"/>
          <w:sz w:val="32"/>
          <w:szCs w:val="32"/>
        </w:rPr>
      </w:pPr>
      <w:r>
        <w:rPr>
          <w:rFonts w:hint="eastAsia" w:ascii="方正小标宋_GBK" w:hAnsi="方正小标宋_GBK" w:eastAsia="方正小标宋_GBK" w:cs="方正小标宋_GBK"/>
          <w:color w:val="FF0000"/>
          <w:spacing w:val="-20"/>
          <w:w w:val="45"/>
          <w:sz w:val="146"/>
          <w:szCs w:val="146"/>
        </w:rPr>
        <w:t>宁乡市沩山乡人民政府文件</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仿宋_GB2312" w:hAnsi="仿宋_GB2312" w:eastAsia="仿宋_GB2312" w:cs="仿宋_GB2312"/>
          <w:bCs/>
          <w:snapToGrid w:val="0"/>
          <w:color w:val="000000"/>
          <w:kern w:val="0"/>
          <w:szCs w:val="21"/>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方正大标宋简体" w:eastAsia="方正大标宋简体"/>
          <w:color w:val="FF0000"/>
          <w:spacing w:val="-20"/>
          <w:w w:val="45"/>
          <w:sz w:val="146"/>
          <w:szCs w:val="146"/>
        </w:rPr>
      </w:pPr>
      <w:r>
        <w:rPr>
          <w:rFonts w:hint="eastAsia" w:ascii="仿宋_GB2312" w:hAnsi="仿宋_GB2312" w:eastAsia="仿宋_GB2312" w:cs="仿宋_GB2312"/>
          <w:bCs/>
          <w:snapToGrid w:val="0"/>
          <w:color w:val="000000"/>
          <w:kern w:val="0"/>
          <w:sz w:val="32"/>
          <w:szCs w:val="32"/>
        </w:rPr>
        <w:t>沩政发〔</w:t>
      </w:r>
      <w:r>
        <w:rPr>
          <w:rFonts w:ascii="Times New Roman" w:hAnsi="Times New Roman" w:eastAsia="仿宋_GB2312"/>
          <w:bCs/>
          <w:snapToGrid w:val="0"/>
          <w:color w:val="000000"/>
          <w:kern w:val="0"/>
          <w:sz w:val="32"/>
          <w:szCs w:val="32"/>
        </w:rPr>
        <w:t>202</w:t>
      </w:r>
      <w:r>
        <w:rPr>
          <w:rFonts w:hint="eastAsia" w:ascii="Times New Roman" w:hAnsi="Times New Roman" w:eastAsia="仿宋_GB2312"/>
          <w:bCs/>
          <w:snapToGrid w:val="0"/>
          <w:color w:val="000000"/>
          <w:kern w:val="0"/>
          <w:sz w:val="32"/>
          <w:szCs w:val="32"/>
        </w:rPr>
        <w:t>5</w:t>
      </w:r>
      <w:r>
        <w:rPr>
          <w:rFonts w:hint="eastAsia" w:ascii="仿宋_GB2312" w:hAnsi="仿宋_GB2312" w:eastAsia="仿宋_GB2312" w:cs="仿宋_GB2312"/>
          <w:bCs/>
          <w:snapToGrid w:val="0"/>
          <w:color w:val="000000"/>
          <w:kern w:val="0"/>
          <w:sz w:val="32"/>
          <w:szCs w:val="32"/>
        </w:rPr>
        <w:t>〕</w:t>
      </w:r>
      <w:r>
        <w:rPr>
          <w:rFonts w:hint="eastAsia" w:ascii="Times New Roman" w:hAnsi="Times New Roman" w:eastAsia="仿宋_GB2312" w:cs="仿宋_GB2312"/>
          <w:bCs/>
          <w:snapToGrid w:val="0"/>
          <w:color w:val="000000"/>
          <w:kern w:val="0"/>
          <w:sz w:val="32"/>
          <w:szCs w:val="32"/>
          <w:lang w:val="en-US" w:eastAsia="zh-CN"/>
        </w:rPr>
        <w:t>5</w:t>
      </w:r>
      <w:r>
        <w:rPr>
          <w:rFonts w:hint="eastAsia" w:ascii="仿宋_GB2312" w:hAnsi="仿宋_GB2312" w:eastAsia="仿宋_GB2312" w:cs="仿宋_GB2312"/>
          <w:bCs/>
          <w:snapToGrid w:val="0"/>
          <w:color w:val="000000"/>
          <w:kern w:val="0"/>
          <w:sz w:val="32"/>
          <w:szCs w:val="32"/>
        </w:rPr>
        <w:t>号</w:t>
      </w:r>
    </w:p>
    <w:p>
      <w:pPr>
        <w:jc w:val="center"/>
      </w:pPr>
      <w:r>
        <mc:AlternateContent>
          <mc:Choice Requires="wps">
            <w:drawing>
              <wp:anchor distT="0" distB="0" distL="114300" distR="114300" simplePos="0" relativeHeight="251660288" behindDoc="0" locked="0" layoutInCell="1" allowOverlap="1">
                <wp:simplePos x="0" y="0"/>
                <wp:positionH relativeFrom="column">
                  <wp:posOffset>-635</wp:posOffset>
                </wp:positionH>
                <wp:positionV relativeFrom="paragraph">
                  <wp:posOffset>78740</wp:posOffset>
                </wp:positionV>
                <wp:extent cx="5623560" cy="12700"/>
                <wp:effectExtent l="0" t="1905" r="15240" b="23495"/>
                <wp:wrapNone/>
                <wp:docPr id="5" name="直接连接符 5"/>
                <wp:cNvGraphicFramePr/>
                <a:graphic xmlns:a="http://schemas.openxmlformats.org/drawingml/2006/main">
                  <a:graphicData uri="http://schemas.microsoft.com/office/word/2010/wordprocessingShape">
                    <wps:wsp>
                      <wps:cNvCnPr/>
                      <wps:spPr>
                        <a:xfrm flipV="1">
                          <a:off x="0" y="0"/>
                          <a:ext cx="5623560" cy="12700"/>
                        </a:xfrm>
                        <a:prstGeom prst="line">
                          <a:avLst/>
                        </a:prstGeom>
                        <a:ln w="38100"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0.05pt;margin-top:6.2pt;height:1pt;width:442.8pt;z-index:251660288;mso-width-relative:page;mso-height-relative:page;" filled="f" stroked="t" coordsize="21600,21600" o:gfxdata="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rPJJ+1QAAAAcBAAAPAAAAAAAAAAEAIAAAACIAAABk&#10;cnMvZG93bnJldi54bWxQSwECFAAUAAAACACHTuJAPHXD4QkCAAABBAAADgAAAAAAAAABACAAAAAk&#10;AQAAZHJzL2Uyb0RvYy54bWxQSwUGAAAAAAYABgBZAQAAnwUAAAAA&#10;">
                <v:fill on="f" focussize="0,0"/>
                <v:stroke weight="3pt" color="#FF0000" joinstyle="round"/>
                <v:imagedata o:title=""/>
                <o:lock v:ext="edit" aspectratio="f"/>
              </v:line>
            </w:pict>
          </mc:Fallback>
        </mc:AlternateContent>
      </w:r>
    </w:p>
    <w:p>
      <w:pPr>
        <w:jc w:val="center"/>
      </w:pPr>
    </w:p>
    <w:p>
      <w:pPr>
        <w:spacing w:line="560" w:lineRule="exact"/>
      </w:pPr>
    </w:p>
    <w:p>
      <w:pPr>
        <w:keepNext w:val="0"/>
        <w:keepLines w:val="0"/>
        <w:pageBreakBefore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宁乡市沩山乡人民政府</w:t>
      </w:r>
    </w:p>
    <w:p>
      <w:pPr>
        <w:keepNext w:val="0"/>
        <w:keepLines w:val="0"/>
        <w:pageBreakBefore w:val="0"/>
        <w:widowControl/>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lang w:eastAsia="zh-CN"/>
        </w:rPr>
      </w:pPr>
      <w:r>
        <w:rPr>
          <w:rFonts w:hint="eastAsia" w:eastAsia="方正小标宋简体" w:cs="方正小标宋简体"/>
          <w:b w:val="0"/>
          <w:bCs/>
          <w:sz w:val="44"/>
          <w:szCs w:val="44"/>
          <w:lang w:eastAsia="zh-CN"/>
        </w:rPr>
        <w:t>关于印发《</w:t>
      </w:r>
      <w:r>
        <w:rPr>
          <w:rFonts w:hint="eastAsia" w:ascii="Times New Roman" w:hAnsi="Times New Roman" w:eastAsia="方正小标宋简体" w:cs="方正小标宋简体"/>
          <w:b w:val="0"/>
          <w:bCs/>
          <w:sz w:val="44"/>
          <w:szCs w:val="44"/>
          <w:lang w:eastAsia="zh-CN"/>
        </w:rPr>
        <w:t>2025</w:t>
      </w:r>
      <w:r>
        <w:rPr>
          <w:rFonts w:hint="eastAsia" w:ascii="方正小标宋简体" w:hAnsi="方正小标宋简体" w:eastAsia="方正小标宋简体" w:cs="方正小标宋简体"/>
          <w:b w:val="0"/>
          <w:bCs/>
          <w:sz w:val="44"/>
          <w:szCs w:val="44"/>
          <w:lang w:eastAsia="zh-CN"/>
        </w:rPr>
        <w:t>年沩山乡托幼机构及小学</w:t>
      </w:r>
      <w:r>
        <w:rPr>
          <w:rFonts w:hint="eastAsia" w:ascii="方正小标宋简体" w:hAnsi="方正小标宋简体" w:eastAsia="方正小标宋简体" w:cs="方正小标宋简体"/>
          <w:b w:val="0"/>
          <w:bCs/>
          <w:sz w:val="44"/>
          <w:szCs w:val="44"/>
        </w:rPr>
        <w:t>儿童预防接种证查验实施方案</w:t>
      </w:r>
      <w:r>
        <w:rPr>
          <w:rFonts w:hint="eastAsia" w:ascii="方正小标宋简体" w:hAnsi="方正小标宋简体" w:eastAsia="方正小标宋简体" w:cs="方正小标宋简体"/>
          <w:b w:val="0"/>
          <w:bCs/>
          <w:sz w:val="44"/>
          <w:szCs w:val="44"/>
          <w:lang w:eastAsia="zh-CN"/>
        </w:rPr>
        <w:t>》的通知</w:t>
      </w:r>
    </w:p>
    <w:p>
      <w:pPr>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000000"/>
          <w:kern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各线办、村（社区）、部门单位：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现将《</w:t>
      </w:r>
      <w:r>
        <w:rPr>
          <w:rFonts w:hint="eastAsia" w:ascii="Times New Roman" w:hAnsi="Times New Roman" w:eastAsia="仿宋_GB2312" w:cs="仿宋_GB2312"/>
          <w:color w:val="auto"/>
          <w:sz w:val="32"/>
          <w:szCs w:val="32"/>
          <w:lang w:val="en-US" w:eastAsia="zh-CN"/>
        </w:rPr>
        <w:t>2025</w:t>
      </w:r>
      <w:r>
        <w:rPr>
          <w:rFonts w:hint="eastAsia" w:ascii="仿宋_GB2312" w:hAnsi="仿宋_GB2312" w:eastAsia="仿宋_GB2312" w:cs="仿宋_GB2312"/>
          <w:color w:val="auto"/>
          <w:sz w:val="32"/>
          <w:szCs w:val="32"/>
          <w:lang w:val="en-US" w:eastAsia="zh-CN"/>
        </w:rPr>
        <w:t>年沩山乡托幼机构及小学儿童预防接种证查验实施方案》印发给你们，请遵照执行。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rPr>
          <w:rFonts w:hint="eastAsia" w:ascii="楷体_GB2312" w:hAnsi="楷体_GB2312" w:eastAsia="楷体_GB2312" w:cs="楷体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rPr>
          <w:rFonts w:hint="eastAsia" w:ascii="楷体_GB2312" w:hAnsi="楷体_GB2312" w:eastAsia="楷体_GB2312" w:cs="楷体_GB2312"/>
          <w:color w:val="auto"/>
          <w:sz w:val="32"/>
          <w:szCs w:val="32"/>
          <w:lang w:val="en-US" w:eastAsia="zh-CN"/>
        </w:rPr>
      </w:pPr>
      <w:bookmarkStart w:id="1" w:name="_GoBack"/>
      <w:bookmarkEnd w:id="1"/>
    </w:p>
    <w:p>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jc w:val="righ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宁乡市沩山乡人民政府  </w:t>
      </w:r>
    </w:p>
    <w:p>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640" w:firstLineChars="200"/>
        <w:jc w:val="right"/>
        <w:textAlignment w:val="auto"/>
        <w:rPr>
          <w:rFonts w:hint="default" w:ascii="仿宋_GB2312" w:hAnsi="仿宋_GB2312"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2025</w:t>
      </w:r>
      <w:r>
        <w:rPr>
          <w:rFonts w:hint="eastAsia" w:ascii="仿宋_GB2312" w:hAnsi="仿宋_GB2312" w:eastAsia="仿宋_GB2312" w:cs="仿宋_GB2312"/>
          <w:color w:val="auto"/>
          <w:sz w:val="32"/>
          <w:szCs w:val="32"/>
          <w:lang w:val="en-US" w:eastAsia="zh-CN"/>
        </w:rPr>
        <w:t>年</w:t>
      </w:r>
      <w:r>
        <w:rPr>
          <w:rFonts w:hint="eastAsia" w:ascii="Times New Roman" w:hAnsi="Times New Roman" w:eastAsia="仿宋_GB2312" w:cs="仿宋_GB2312"/>
          <w:color w:val="auto"/>
          <w:sz w:val="32"/>
          <w:szCs w:val="32"/>
          <w:lang w:val="en-US" w:eastAsia="zh-CN"/>
        </w:rPr>
        <w:t>9</w:t>
      </w:r>
      <w:r>
        <w:rPr>
          <w:rFonts w:hint="eastAsia" w:ascii="仿宋_GB2312" w:hAnsi="仿宋_GB2312" w:eastAsia="仿宋_GB2312" w:cs="仿宋_GB2312"/>
          <w:color w:val="auto"/>
          <w:sz w:val="32"/>
          <w:szCs w:val="32"/>
          <w:lang w:val="en-US" w:eastAsia="zh-CN"/>
        </w:rPr>
        <w:t>月</w:t>
      </w:r>
      <w:r>
        <w:rPr>
          <w:rFonts w:hint="eastAsia" w:ascii="Times New Roman" w:hAnsi="Times New Roman"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val="en-US" w:eastAsia="zh-CN"/>
        </w:rPr>
        <w:t xml:space="preserve">日    </w:t>
      </w:r>
    </w:p>
    <w:p>
      <w:pPr>
        <w:keepLines w:val="0"/>
        <w:pageBreakBefore w:val="0"/>
        <w:kinsoku/>
        <w:overflowPunct/>
        <w:topLinePunct w:val="0"/>
        <w:autoSpaceDE/>
        <w:autoSpaceDN/>
        <w:bidi w:val="0"/>
        <w:adjustRightInd/>
        <w:snapToGrid/>
        <w:spacing w:line="560" w:lineRule="exact"/>
        <w:ind w:left="0" w:leftChars="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br w:type="page"/>
      </w:r>
    </w:p>
    <w:p>
      <w:pPr>
        <w:keepNext w:val="0"/>
        <w:keepLines w:val="0"/>
        <w:pageBreakBefore w:val="0"/>
        <w:widowControl/>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lang w:eastAsia="zh-CN"/>
        </w:rPr>
      </w:pPr>
      <w:r>
        <w:rPr>
          <w:rFonts w:hint="eastAsia" w:ascii="Times New Roman" w:hAnsi="Times New Roman" w:eastAsia="方正小标宋简体" w:cs="方正小标宋简体"/>
          <w:b w:val="0"/>
          <w:bCs/>
          <w:sz w:val="44"/>
          <w:szCs w:val="44"/>
          <w:lang w:eastAsia="zh-CN"/>
        </w:rPr>
        <w:t>2025</w:t>
      </w:r>
      <w:r>
        <w:rPr>
          <w:rFonts w:hint="eastAsia" w:ascii="方正小标宋简体" w:hAnsi="方正小标宋简体" w:eastAsia="方正小标宋简体" w:cs="方正小标宋简体"/>
          <w:b w:val="0"/>
          <w:bCs/>
          <w:sz w:val="44"/>
          <w:szCs w:val="44"/>
          <w:lang w:eastAsia="zh-CN"/>
        </w:rPr>
        <w:t>年沩山乡托幼机构及小学</w:t>
      </w:r>
      <w:r>
        <w:rPr>
          <w:rFonts w:hint="eastAsia" w:ascii="方正小标宋简体" w:hAnsi="方正小标宋简体" w:eastAsia="方正小标宋简体" w:cs="方正小标宋简体"/>
          <w:b w:val="0"/>
          <w:bCs/>
          <w:sz w:val="44"/>
          <w:szCs w:val="44"/>
        </w:rPr>
        <w:t>儿童预防接种证查验实施方案</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000000"/>
          <w:kern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开展入托、入学儿童预防接种证查验工作是儿童预防接种工作中不可缺少的工作程序，对减少漏种儿童、提高接种率、减少疫苗针对性传染病的发病率，保护儿童健康成长具有十分重要的意义。</w:t>
      </w:r>
      <w:r>
        <w:rPr>
          <w:rFonts w:hint="eastAsia" w:ascii="仿宋_GB2312" w:hAnsi="仿宋_GB2312" w:eastAsia="仿宋_GB2312" w:cs="仿宋_GB2312"/>
          <w:sz w:val="32"/>
          <w:szCs w:val="32"/>
        </w:rPr>
        <w:t>为加强对托幼机构和学校传染病的控制，保护儿童身体健康，根据《中华人民共和国传染病防治法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《湖南省入托、入学儿童预防接种证查验实施办法》及《宁乡市入托、入学儿童预防接种证查验实施方案》的要求，结合我乡实际，制定本实施方案。</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一、目的意义</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为防止托幼机构和学校传染病的暴发流行，保证学校正常的教学秩序。</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仿宋_GB2312"/>
          <w:sz w:val="32"/>
          <w:szCs w:val="32"/>
          <w:lang w:eastAsia="zh-CN"/>
        </w:rPr>
        <w:t>2</w:t>
      </w:r>
      <w:r>
        <w:rPr>
          <w:rFonts w:hint="eastAsia" w:eastAsia="仿宋_GB2312" w:cs="仿宋_GB2312"/>
          <w:sz w:val="32"/>
          <w:szCs w:val="32"/>
          <w:lang w:eastAsia="zh-CN"/>
        </w:rPr>
        <w:t>.</w:t>
      </w:r>
      <w:r>
        <w:rPr>
          <w:rFonts w:hint="eastAsia" w:ascii="仿宋_GB2312" w:hAnsi="仿宋_GB2312" w:eastAsia="仿宋_GB2312" w:cs="仿宋_GB2312"/>
          <w:sz w:val="32"/>
          <w:szCs w:val="32"/>
        </w:rPr>
        <w:t>通过查验预防接种证工作，以学校、幼儿园（托育机构）为单位，适龄儿童预防接种证查验率达到</w:t>
      </w:r>
      <w:r>
        <w:rPr>
          <w:rFonts w:hint="eastAsia" w:ascii="Times New Roman" w:hAnsi="Times New Roman" w:eastAsia="仿宋_GB2312" w:cs="仿宋_GB2312"/>
          <w:sz w:val="32"/>
          <w:szCs w:val="32"/>
        </w:rPr>
        <w:t>100</w:t>
      </w:r>
      <w:r>
        <w:rPr>
          <w:rFonts w:hint="eastAsia" w:ascii="仿宋_GB2312" w:hAnsi="仿宋_GB2312" w:eastAsia="仿宋_GB2312" w:cs="仿宋_GB2312"/>
          <w:sz w:val="32"/>
          <w:szCs w:val="32"/>
        </w:rPr>
        <w:t>%；补种完成后，相关儿童免疫规划疫苗分苗分剂次接种率达</w:t>
      </w:r>
      <w:r>
        <w:rPr>
          <w:rFonts w:hint="eastAsia" w:ascii="Times New Roman" w:hAnsi="Times New Roman" w:eastAsia="仿宋_GB2312" w:cs="仿宋_GB2312"/>
          <w:sz w:val="32"/>
          <w:szCs w:val="32"/>
        </w:rPr>
        <w:t>95</w:t>
      </w:r>
      <w:r>
        <w:rPr>
          <w:rFonts w:hint="eastAsia" w:ascii="仿宋_GB2312" w:hAnsi="仿宋_GB2312" w:eastAsia="仿宋_GB2312" w:cs="仿宋_GB2312"/>
          <w:sz w:val="32"/>
          <w:szCs w:val="32"/>
        </w:rPr>
        <w:t>%以上。</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仿宋_GB2312"/>
          <w:sz w:val="32"/>
          <w:szCs w:val="32"/>
          <w:lang w:eastAsia="zh-CN"/>
        </w:rPr>
        <w:t>3</w:t>
      </w:r>
      <w:r>
        <w:rPr>
          <w:rFonts w:hint="eastAsia" w:eastAsia="仿宋_GB2312" w:cs="仿宋_GB2312"/>
          <w:sz w:val="32"/>
          <w:szCs w:val="32"/>
          <w:lang w:eastAsia="zh-CN"/>
        </w:rPr>
        <w:t>.</w:t>
      </w:r>
      <w:r>
        <w:rPr>
          <w:rFonts w:hint="eastAsia" w:ascii="仿宋_GB2312" w:hAnsi="仿宋_GB2312" w:eastAsia="仿宋_GB2312" w:cs="仿宋_GB2312"/>
          <w:sz w:val="32"/>
          <w:szCs w:val="32"/>
        </w:rPr>
        <w:t>通过查验预防接种证工作，对没有全程接种或没有接种登记的儿童提供相应的免疫接种机会。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二、领导小组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rPr>
        <w:t>组  长：</w:t>
      </w:r>
      <w:r>
        <w:rPr>
          <w:rFonts w:hint="eastAsia" w:ascii="仿宋_GB2312" w:hAnsi="仿宋_GB2312" w:eastAsia="仿宋_GB2312" w:cs="仿宋_GB2312"/>
          <w:sz w:val="32"/>
          <w:szCs w:val="32"/>
          <w:lang w:eastAsia="zh-CN"/>
        </w:rPr>
        <w:t>刘伟强</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沩山乡党委委员</w:t>
      </w:r>
      <w:r>
        <w:rPr>
          <w:rFonts w:hint="eastAsia" w:ascii="仿宋_GB2312" w:hAnsi="仿宋_GB2312" w:eastAsia="仿宋_GB2312" w:cs="仿宋_GB2312"/>
          <w:sz w:val="32"/>
          <w:szCs w:val="32"/>
          <w:lang w:val="en-US" w:eastAsia="zh-CN"/>
        </w:rPr>
        <w:t xml:space="preserve"> 人大主席</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920" w:firstLineChars="6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喻铁强</w:t>
      </w:r>
      <w:r>
        <w:rPr>
          <w:rFonts w:hint="eastAsia" w:ascii="仿宋_GB2312" w:hAnsi="仿宋_GB2312" w:eastAsia="仿宋_GB2312" w:cs="仿宋_GB2312"/>
          <w:sz w:val="32"/>
          <w:szCs w:val="32"/>
          <w:lang w:val="en-US" w:eastAsia="zh-CN"/>
        </w:rPr>
        <w:t xml:space="preserve">  二级主任科员</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副组长：</w:t>
      </w:r>
      <w:r>
        <w:rPr>
          <w:rFonts w:hint="eastAsia" w:ascii="仿宋_GB2312" w:hAnsi="仿宋_GB2312" w:eastAsia="仿宋_GB2312" w:cs="仿宋_GB2312"/>
          <w:sz w:val="32"/>
          <w:szCs w:val="32"/>
          <w:lang w:eastAsia="zh-CN"/>
        </w:rPr>
        <w:t>周茂红</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沩山</w:t>
      </w:r>
      <w:r>
        <w:rPr>
          <w:rFonts w:hint="eastAsia" w:ascii="仿宋_GB2312" w:hAnsi="仿宋_GB2312" w:eastAsia="仿宋_GB2312" w:cs="仿宋_GB2312"/>
          <w:sz w:val="32"/>
          <w:szCs w:val="32"/>
        </w:rPr>
        <w:t>乡</w:t>
      </w:r>
      <w:r>
        <w:rPr>
          <w:rFonts w:hint="eastAsia" w:ascii="仿宋_GB2312" w:hAnsi="仿宋_GB2312" w:eastAsia="仿宋_GB2312" w:cs="仿宋_GB2312"/>
          <w:sz w:val="32"/>
          <w:szCs w:val="32"/>
          <w:lang w:eastAsia="zh-CN"/>
        </w:rPr>
        <w:t>民生事务办</w:t>
      </w:r>
      <w:r>
        <w:rPr>
          <w:rFonts w:hint="eastAsia" w:ascii="仿宋_GB2312" w:hAnsi="仿宋_GB2312" w:eastAsia="仿宋_GB2312" w:cs="仿宋_GB2312"/>
          <w:sz w:val="32"/>
          <w:szCs w:val="32"/>
        </w:rPr>
        <w:t>主任</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920" w:firstLineChars="6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陈得胜</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沩山</w:t>
      </w:r>
      <w:r>
        <w:rPr>
          <w:rFonts w:hint="eastAsia" w:ascii="仿宋_GB2312" w:hAnsi="仿宋_GB2312" w:eastAsia="仿宋_GB2312" w:cs="仿宋_GB2312"/>
          <w:sz w:val="32"/>
          <w:szCs w:val="32"/>
        </w:rPr>
        <w:t>乡卫生院院长</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920" w:firstLineChars="6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蔡娣罗</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沩山</w:t>
      </w:r>
      <w:r>
        <w:rPr>
          <w:rFonts w:hint="eastAsia" w:ascii="仿宋_GB2312" w:hAnsi="仿宋_GB2312" w:eastAsia="仿宋_GB2312" w:cs="仿宋_GB2312"/>
          <w:sz w:val="32"/>
          <w:szCs w:val="32"/>
        </w:rPr>
        <w:t>乡卫生院</w:t>
      </w:r>
      <w:r>
        <w:rPr>
          <w:rFonts w:hint="eastAsia" w:ascii="仿宋_GB2312" w:hAnsi="仿宋_GB2312" w:eastAsia="仿宋_GB2312" w:cs="仿宋_GB2312"/>
          <w:sz w:val="32"/>
          <w:szCs w:val="32"/>
          <w:lang w:eastAsia="zh-CN"/>
        </w:rPr>
        <w:t>副</w:t>
      </w:r>
      <w:r>
        <w:rPr>
          <w:rFonts w:hint="eastAsia" w:ascii="仿宋_GB2312" w:hAnsi="仿宋_GB2312" w:eastAsia="仿宋_GB2312" w:cs="仿宋_GB2312"/>
          <w:sz w:val="32"/>
          <w:szCs w:val="32"/>
        </w:rPr>
        <w:t>院长</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920" w:firstLineChars="6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蒋望军</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沩山乡</w:t>
      </w:r>
      <w:r>
        <w:rPr>
          <w:rFonts w:hint="eastAsia" w:ascii="仿宋_GB2312" w:hAnsi="仿宋_GB2312" w:eastAsia="仿宋_GB2312" w:cs="仿宋_GB2312"/>
          <w:sz w:val="32"/>
          <w:szCs w:val="32"/>
        </w:rPr>
        <w:t>基地校校长</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  员：</w:t>
      </w:r>
      <w:r>
        <w:rPr>
          <w:rFonts w:hint="eastAsia" w:ascii="仿宋_GB2312" w:hAnsi="仿宋_GB2312" w:eastAsia="仿宋_GB2312" w:cs="仿宋_GB2312"/>
          <w:sz w:val="32"/>
          <w:szCs w:val="32"/>
          <w:lang w:eastAsia="zh-CN"/>
        </w:rPr>
        <w:t>吴久英</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谭志文</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黄雨婷</w:t>
      </w:r>
      <w:r>
        <w:rPr>
          <w:rFonts w:hint="eastAsia" w:ascii="仿宋_GB2312" w:hAnsi="仿宋_GB2312" w:eastAsia="仿宋_GB2312" w:cs="仿宋_GB2312"/>
          <w:sz w:val="32"/>
          <w:szCs w:val="32"/>
          <w:lang w:val="en-US" w:eastAsia="zh-CN"/>
        </w:rPr>
        <w:t xml:space="preserve">  熊  点</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920" w:firstLineChars="6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各小学校长及幼儿园园长</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领导小组负责查验证工作方案的制订、业务培训及相关工作的组织实施、督导和管理。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三、预防接种证查验原则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仿宋_GB2312"/>
          <w:sz w:val="32"/>
          <w:szCs w:val="32"/>
        </w:rPr>
        <w:t>1</w:t>
      </w:r>
      <w:r>
        <w:rPr>
          <w:rFonts w:hint="eastAsia" w:ascii="仿宋_GB2312" w:hAnsi="仿宋_GB2312" w:eastAsia="仿宋_GB2312" w:cs="仿宋_GB2312"/>
          <w:sz w:val="32"/>
          <w:szCs w:val="32"/>
        </w:rPr>
        <w:t>.属地管理原则：由托幼机构、小学所在地预防接种门诊开展查验</w:t>
      </w:r>
      <w:r>
        <w:rPr>
          <w:rFonts w:hint="eastAsia" w:ascii="仿宋_GB2312" w:hAnsi="仿宋_GB2312" w:eastAsia="仿宋_GB2312" w:cs="仿宋_GB2312"/>
          <w:sz w:val="32"/>
          <w:szCs w:val="32"/>
          <w:lang w:eastAsia="zh-CN"/>
        </w:rPr>
        <w:t>，或家长线上进行自主查验</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仿宋_GB2312"/>
          <w:sz w:val="32"/>
          <w:szCs w:val="32"/>
        </w:rPr>
        <w:t>2</w:t>
      </w:r>
      <w:r>
        <w:rPr>
          <w:rFonts w:hint="eastAsia" w:ascii="仿宋_GB2312" w:hAnsi="仿宋_GB2312" w:eastAsia="仿宋_GB2312" w:cs="仿宋_GB2312"/>
          <w:sz w:val="32"/>
          <w:szCs w:val="32"/>
        </w:rPr>
        <w:t>.定期查验与随时查验相结合的原则：托幼机构、小学每年定期（在新生入托、入学时）、随时（学期中途转学时）查验新进儿童预防接种证及办理《长沙市儿童入园、入学预防接种证查验证明》，确保不漏查儿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仿宋_GB2312"/>
          <w:sz w:val="32"/>
          <w:szCs w:val="32"/>
        </w:rPr>
        <w:t>3</w:t>
      </w:r>
      <w:r>
        <w:rPr>
          <w:rFonts w:hint="eastAsia" w:ascii="仿宋_GB2312" w:hAnsi="仿宋_GB2312" w:eastAsia="仿宋_GB2312" w:cs="仿宋_GB2312"/>
          <w:sz w:val="32"/>
          <w:szCs w:val="32"/>
        </w:rPr>
        <w:t>.部门信息通报原则：接种证查验单位（托幼机构、小学）与接种单位（</w:t>
      </w:r>
      <w:r>
        <w:rPr>
          <w:rFonts w:hint="eastAsia" w:ascii="仿宋_GB2312" w:hAnsi="仿宋_GB2312" w:eastAsia="仿宋_GB2312" w:cs="仿宋_GB2312"/>
          <w:sz w:val="32"/>
          <w:szCs w:val="32"/>
          <w:lang w:eastAsia="zh-CN"/>
        </w:rPr>
        <w:t>沩山</w:t>
      </w:r>
      <w:r>
        <w:rPr>
          <w:rFonts w:hint="eastAsia" w:ascii="仿宋_GB2312" w:hAnsi="仿宋_GB2312" w:eastAsia="仿宋_GB2312" w:cs="仿宋_GB2312"/>
          <w:sz w:val="32"/>
          <w:szCs w:val="32"/>
        </w:rPr>
        <w:t>乡卫生院公卫办）将查验结果和补种情况进行信息通报。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仿宋_GB2312"/>
          <w:sz w:val="32"/>
          <w:szCs w:val="32"/>
        </w:rPr>
        <w:t>4</w:t>
      </w:r>
      <w:r>
        <w:rPr>
          <w:rFonts w:hint="eastAsia" w:ascii="仿宋_GB2312" w:hAnsi="仿宋_GB2312" w:eastAsia="仿宋_GB2312" w:cs="仿宋_GB2312"/>
          <w:sz w:val="32"/>
          <w:szCs w:val="32"/>
        </w:rPr>
        <w:t>.凭证入托、入学的原则：托幼机构、小学凭接种证查验证明及儿童体检证明办理入托、入学手续，未完成国家免疫规划疫苗接种、无接种证的，要督促其补种、补证。</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四、查验的对象与时间</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所有新入托、入学、转学、插班儿童，即托育机构和幼儿园小班、小学一年级新生、各年级新转入学生。</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sz w:val="32"/>
          <w:szCs w:val="32"/>
        </w:rPr>
        <w:t>每年</w:t>
      </w:r>
      <w:r>
        <w:rPr>
          <w:rFonts w:hint="eastAsia" w:ascii="仿宋_GB2312" w:hAnsi="仿宋_GB2312" w:eastAsia="仿宋_GB2312" w:cs="仿宋_GB2312"/>
          <w:sz w:val="32"/>
          <w:szCs w:val="32"/>
          <w:lang w:eastAsia="zh-CN"/>
        </w:rPr>
        <w:t>春秋季</w:t>
      </w:r>
      <w:r>
        <w:rPr>
          <w:rFonts w:hint="eastAsia" w:ascii="仿宋_GB2312" w:hAnsi="仿宋_GB2312" w:eastAsia="仿宋_GB2312" w:cs="仿宋_GB2312"/>
          <w:sz w:val="32"/>
          <w:szCs w:val="32"/>
        </w:rPr>
        <w:t>入学时，对新入托、入学或转托、转学的儿童进行预防接种证查验工作，</w:t>
      </w:r>
      <w:r>
        <w:rPr>
          <w:rFonts w:hint="eastAsia" w:ascii="仿宋_GB2312" w:hAnsi="仿宋_GB2312" w:eastAsia="仿宋_GB2312" w:cs="仿宋_GB2312"/>
          <w:color w:val="000000"/>
          <w:sz w:val="32"/>
          <w:szCs w:val="32"/>
        </w:rPr>
        <w:t>结合我市历年传染病流行趋势，有效控制流脑、麻疹、腮腺炎、水痘、手足口等传染病，维持正常教学秩序，确保全市适龄儿童生命安全和身体健康，</w:t>
      </w:r>
      <w:r>
        <w:rPr>
          <w:rFonts w:hint="eastAsia" w:ascii="仿宋_GB2312" w:hAnsi="仿宋_GB2312" w:eastAsia="仿宋_GB2312" w:cs="仿宋_GB2312"/>
          <w:color w:val="000000"/>
          <w:kern w:val="0"/>
          <w:sz w:val="32"/>
          <w:szCs w:val="32"/>
        </w:rPr>
        <w:t>对减少漏种儿童、提高接种率、减少疫苗针对性传染病的发病率，保护儿童健康成长具有十分重要的意义。</w:t>
      </w:r>
      <w:r>
        <w:rPr>
          <w:rFonts w:hint="eastAsia" w:ascii="仿宋_GB2312" w:hAnsi="仿宋_GB2312" w:eastAsia="仿宋_GB2312" w:cs="仿宋_GB2312"/>
          <w:color w:val="000000"/>
          <w:sz w:val="32"/>
          <w:szCs w:val="32"/>
        </w:rPr>
        <w:t>决定于</w:t>
      </w:r>
      <w:r>
        <w:rPr>
          <w:rFonts w:hint="eastAsia" w:ascii="仿宋_GB2312" w:hAnsi="仿宋_GB2312" w:eastAsia="仿宋_GB2312" w:cs="仿宋_GB2312"/>
          <w:color w:val="000000"/>
          <w:sz w:val="32"/>
          <w:szCs w:val="32"/>
          <w:lang w:eastAsia="zh-CN"/>
        </w:rPr>
        <w:t>春秋季开学前两周</w:t>
      </w:r>
      <w:r>
        <w:rPr>
          <w:rFonts w:hint="eastAsia" w:ascii="仿宋_GB2312" w:hAnsi="仿宋_GB2312" w:eastAsia="仿宋_GB2312" w:cs="仿宋_GB2312"/>
          <w:color w:val="000000"/>
          <w:sz w:val="32"/>
          <w:szCs w:val="32"/>
        </w:rPr>
        <w:t>在全</w:t>
      </w:r>
      <w:r>
        <w:rPr>
          <w:rFonts w:hint="eastAsia" w:ascii="仿宋_GB2312" w:hAnsi="仿宋_GB2312" w:eastAsia="仿宋_GB2312" w:cs="仿宋_GB2312"/>
          <w:color w:val="000000"/>
          <w:sz w:val="32"/>
          <w:szCs w:val="32"/>
          <w:lang w:eastAsia="zh-CN"/>
        </w:rPr>
        <w:t>乡</w:t>
      </w:r>
      <w:r>
        <w:rPr>
          <w:rFonts w:hint="eastAsia" w:ascii="仿宋_GB2312" w:hAnsi="仿宋_GB2312" w:eastAsia="仿宋_GB2312" w:cs="仿宋_GB2312"/>
          <w:color w:val="000000"/>
          <w:sz w:val="32"/>
          <w:szCs w:val="32"/>
        </w:rPr>
        <w:t>开展</w:t>
      </w:r>
      <w:r>
        <w:rPr>
          <w:rFonts w:hint="eastAsia" w:ascii="Times New Roman" w:hAnsi="Times New Roman" w:eastAsia="仿宋_GB2312" w:cs="仿宋_GB2312"/>
          <w:color w:val="000000"/>
          <w:sz w:val="32"/>
          <w:szCs w:val="32"/>
          <w:lang w:eastAsia="zh-CN"/>
        </w:rPr>
        <w:t>2025</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eastAsia="zh-CN"/>
        </w:rPr>
        <w:t>入托入学查验证工作以及</w:t>
      </w:r>
      <w:r>
        <w:rPr>
          <w:rFonts w:hint="eastAsia" w:ascii="仿宋_GB2312" w:hAnsi="仿宋_GB2312" w:eastAsia="仿宋_GB2312" w:cs="仿宋_GB2312"/>
          <w:color w:val="000000"/>
          <w:sz w:val="32"/>
          <w:szCs w:val="32"/>
        </w:rPr>
        <w:t>免疫规划相关疫苗查漏补种，</w:t>
      </w:r>
      <w:r>
        <w:rPr>
          <w:rFonts w:hint="eastAsia" w:ascii="仿宋_GB2312" w:hAnsi="仿宋_GB2312" w:eastAsia="仿宋_GB2312" w:cs="仿宋_GB2312"/>
          <w:color w:val="000000"/>
          <w:sz w:val="32"/>
          <w:szCs w:val="32"/>
          <w:lang w:eastAsia="zh-CN"/>
        </w:rPr>
        <w:t>确保</w:t>
      </w:r>
      <w:r>
        <w:rPr>
          <w:rFonts w:hint="eastAsia" w:ascii="仿宋_GB2312" w:hAnsi="仿宋_GB2312" w:eastAsia="仿宋_GB2312" w:cs="仿宋_GB2312"/>
          <w:color w:val="000000"/>
          <w:sz w:val="32"/>
          <w:szCs w:val="32"/>
        </w:rPr>
        <w:t>目标人群建证建卡率</w:t>
      </w:r>
      <w:r>
        <w:rPr>
          <w:rFonts w:hint="eastAsia" w:ascii="Times New Roman" w:hAnsi="Times New Roman" w:eastAsia="仿宋_GB2312" w:cs="仿宋_GB2312"/>
          <w:color w:val="000000"/>
          <w:sz w:val="32"/>
          <w:szCs w:val="32"/>
        </w:rPr>
        <w:t>100</w:t>
      </w:r>
      <w:r>
        <w:rPr>
          <w:rFonts w:hint="eastAsia" w:ascii="仿宋_GB2312" w:hAnsi="仿宋_GB2312" w:eastAsia="仿宋_GB2312" w:cs="仿宋_GB2312"/>
          <w:color w:val="000000"/>
          <w:sz w:val="32"/>
          <w:szCs w:val="32"/>
        </w:rPr>
        <w:t>%，卡证相符率</w:t>
      </w:r>
      <w:r>
        <w:rPr>
          <w:rFonts w:hint="eastAsia" w:ascii="Times New Roman" w:hAnsi="Times New Roman" w:eastAsia="仿宋_GB2312" w:cs="仿宋_GB2312"/>
          <w:color w:val="000000"/>
          <w:sz w:val="32"/>
          <w:szCs w:val="32"/>
        </w:rPr>
        <w:t>100</w:t>
      </w:r>
      <w:r>
        <w:rPr>
          <w:rFonts w:hint="eastAsia" w:ascii="仿宋_GB2312" w:hAnsi="仿宋_GB2312" w:eastAsia="仿宋_GB2312" w:cs="仿宋_GB2312"/>
          <w:color w:val="000000"/>
          <w:sz w:val="32"/>
          <w:szCs w:val="32"/>
        </w:rPr>
        <w:t>%，查漏补种后国家免疫规划疫苗单苗接种率达</w:t>
      </w:r>
      <w:r>
        <w:rPr>
          <w:rFonts w:hint="eastAsia" w:ascii="Times New Roman" w:hAnsi="Times New Roman" w:eastAsia="仿宋_GB2312" w:cs="仿宋_GB2312"/>
          <w:color w:val="000000"/>
          <w:sz w:val="32"/>
          <w:szCs w:val="32"/>
        </w:rPr>
        <w:t>95</w:t>
      </w:r>
      <w:r>
        <w:rPr>
          <w:rFonts w:hint="eastAsia" w:ascii="仿宋_GB2312" w:hAnsi="仿宋_GB2312" w:eastAsia="仿宋_GB2312" w:cs="仿宋_GB2312"/>
          <w:color w:val="000000"/>
          <w:sz w:val="32"/>
          <w:szCs w:val="32"/>
        </w:rPr>
        <w:t>％以上，非免疫规划疫苗按照家长知情、自愿、自费的原则实施，确保疫苗针对性传染病不出现大规模爆发和流行。</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rPr>
        <w:t>查验</w:t>
      </w:r>
      <w:r>
        <w:rPr>
          <w:rFonts w:hint="eastAsia" w:ascii="黑体" w:hAnsi="黑体" w:eastAsia="黑体" w:cs="黑体"/>
          <w:sz w:val="32"/>
          <w:szCs w:val="32"/>
          <w:lang w:eastAsia="zh-CN"/>
        </w:rPr>
        <w:t>方法</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1</w:t>
      </w:r>
      <w:r>
        <w:rPr>
          <w:rFonts w:hint="eastAsia" w:ascii="仿宋_GB2312" w:hAnsi="仿宋_GB2312" w:eastAsia="仿宋_GB2312" w:cs="仿宋_GB2312"/>
          <w:color w:val="000000"/>
          <w:sz w:val="32"/>
          <w:szCs w:val="32"/>
          <w:lang w:val="en-US" w:eastAsia="zh-CN"/>
        </w:rPr>
        <w:t>.家长自主在线查验</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家长可通过“我的长沙”APP、健康长沙微信公众号、长沙市政务服务网或湘易办APP开展自主在线查验，需补种的及时安排补种，入学报名前再次查验并打印查验证明。</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val="en-US" w:eastAsia="zh-CN"/>
        </w:rPr>
        <w:t>.接种门诊查验</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家长自主在线查验发现未完成接种、无儿童接种信息或查验结果与接种证不符的，可携带《预防接种证》前往居住地或学校（幼儿园）所在乡镇（街道）接种门诊核实补录信息，通过接种门诊查验或补录信息后自主查验并打印查验证明。未开展自主在线查验的，也可按既往方式前往接种门诊查验。</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六</w:t>
      </w:r>
      <w:r>
        <w:rPr>
          <w:rFonts w:hint="eastAsia" w:ascii="黑体" w:hAnsi="黑体" w:eastAsia="黑体" w:cs="黑体"/>
          <w:sz w:val="32"/>
          <w:szCs w:val="32"/>
        </w:rPr>
        <w:t>、各单位分工职责</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为把此项工作落到实处，由政府卫计办牵头，各部门既分工又合作的原则落实此项工作。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lang w:eastAsia="zh-CN"/>
        </w:rPr>
        <w:t>政府民生事务办</w:t>
      </w:r>
      <w:r>
        <w:rPr>
          <w:rFonts w:hint="eastAsia" w:ascii="仿宋_GB2312" w:hAnsi="仿宋_GB2312" w:eastAsia="仿宋_GB2312" w:cs="仿宋_GB2312"/>
          <w:b/>
          <w:sz w:val="32"/>
          <w:szCs w:val="32"/>
        </w:rPr>
        <w:t>：</w:t>
      </w:r>
      <w:r>
        <w:rPr>
          <w:rFonts w:hint="eastAsia" w:ascii="仿宋_GB2312" w:hAnsi="仿宋_GB2312" w:eastAsia="仿宋_GB2312" w:cs="仿宋_GB2312"/>
          <w:sz w:val="32"/>
          <w:szCs w:val="32"/>
        </w:rPr>
        <w:t>统筹安排，人员协调。</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中心联校：</w:t>
      </w:r>
      <w:r>
        <w:rPr>
          <w:rFonts w:hint="eastAsia" w:ascii="仿宋_GB2312" w:hAnsi="仿宋_GB2312" w:eastAsia="仿宋_GB2312" w:cs="仿宋_GB2312"/>
          <w:sz w:val="32"/>
          <w:szCs w:val="32"/>
        </w:rPr>
        <w:t>负责对托幼机构和学校查验预防接种证工作的领导、管理和考核，同时与卫生院共同落实对托幼机构和学校相关人员的培训工作。</w:t>
      </w:r>
      <w:r>
        <w:rPr>
          <w:rFonts w:hint="eastAsia" w:ascii="仿宋_GB2312" w:hAnsi="仿宋_GB2312" w:eastAsia="仿宋_GB2312" w:cs="仿宋_GB2312"/>
          <w:sz w:val="32"/>
          <w:szCs w:val="32"/>
          <w:lang w:eastAsia="zh-CN"/>
        </w:rPr>
        <w:t>注意疫情期间的隔离措施和接种，</w:t>
      </w:r>
      <w:r>
        <w:rPr>
          <w:rFonts w:hint="eastAsia" w:ascii="仿宋_GB2312" w:hAnsi="仿宋_GB2312" w:eastAsia="仿宋_GB2312" w:cs="仿宋_GB2312"/>
          <w:sz w:val="32"/>
          <w:szCs w:val="32"/>
        </w:rPr>
        <w:t>在报名期间和开学后两次与卫生院联合对查验接种证工作落实情况进行督查，下发通报。</w:t>
      </w:r>
    </w:p>
    <w:p>
      <w:pPr>
        <w:keepNext/>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学校和托幼机构：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仿宋_GB2312"/>
          <w:sz w:val="32"/>
          <w:szCs w:val="32"/>
          <w:lang w:val="en-US" w:eastAsia="zh-CN"/>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明确专人负责查验证工作，组织相关教师开展接种证查验和补种提醒培训。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仿宋_GB2312"/>
          <w:sz w:val="32"/>
          <w:szCs w:val="32"/>
          <w:lang w:val="en-US" w:eastAsia="zh-CN"/>
        </w:rPr>
        <w:t>2</w:t>
      </w:r>
      <w:r>
        <w:rPr>
          <w:rFonts w:hint="eastAsia" w:ascii="仿宋_GB2312" w:hAnsi="仿宋_GB2312" w:eastAsia="仿宋_GB2312" w:cs="仿宋_GB2312"/>
          <w:sz w:val="32"/>
          <w:szCs w:val="32"/>
          <w:lang w:val="en-US" w:eastAsia="zh-CN"/>
        </w:rPr>
        <w:t>.将预防接种证查验工作纳入儿童入托、入学报名程序，收集查验证明，开展定期查验和补种提醒，做好资料管理。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仿宋_GB2312"/>
          <w:sz w:val="32"/>
          <w:szCs w:val="32"/>
          <w:lang w:val="en-US" w:eastAsia="zh-CN"/>
        </w:rPr>
        <w:t>3</w:t>
      </w:r>
      <w:r>
        <w:rPr>
          <w:rFonts w:hint="eastAsia" w:ascii="仿宋_GB2312" w:hAnsi="仿宋_GB2312" w:eastAsia="仿宋_GB2312" w:cs="仿宋_GB2312"/>
          <w:sz w:val="32"/>
          <w:szCs w:val="32"/>
        </w:rPr>
        <w:t>.每期给接种单位提供辖区学校及幼儿园新生一览表。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仿宋_GB2312"/>
          <w:sz w:val="32"/>
          <w:szCs w:val="32"/>
          <w:lang w:val="en-US" w:eastAsia="zh-CN"/>
        </w:rPr>
        <w:t>4</w:t>
      </w:r>
      <w:r>
        <w:rPr>
          <w:rFonts w:hint="eastAsia" w:ascii="仿宋_GB2312" w:hAnsi="仿宋_GB2312" w:eastAsia="仿宋_GB2312" w:cs="仿宋_GB2312"/>
          <w:sz w:val="32"/>
          <w:szCs w:val="32"/>
        </w:rPr>
        <w:t>.组织辖区班主任进行查验工作专题培训。</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仿宋_GB2312"/>
          <w:sz w:val="32"/>
          <w:szCs w:val="32"/>
          <w:lang w:val="en-US" w:eastAsia="zh-CN"/>
        </w:rPr>
        <w:t>5</w:t>
      </w:r>
      <w:r>
        <w:rPr>
          <w:rFonts w:hint="eastAsia" w:ascii="仿宋_GB2312" w:hAnsi="仿宋_GB2312" w:eastAsia="仿宋_GB2312" w:cs="仿宋_GB2312"/>
          <w:sz w:val="32"/>
          <w:szCs w:val="32"/>
        </w:rPr>
        <w:t>.托育机构、幼儿园、学校应配合做好本单位各年度查验证相关制度、方案、招生公告、《入托入学儿童预防接种证查验证明》等资料的收集、整理和归档备查。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b/>
          <w:sz w:val="32"/>
          <w:szCs w:val="32"/>
          <w:lang w:eastAsia="zh-CN"/>
        </w:rPr>
      </w:pPr>
      <w:r>
        <w:rPr>
          <w:rFonts w:hint="eastAsia" w:ascii="仿宋_GB2312" w:hAnsi="仿宋_GB2312" w:eastAsia="仿宋_GB2312" w:cs="仿宋_GB2312"/>
          <w:b/>
          <w:sz w:val="32"/>
          <w:szCs w:val="32"/>
        </w:rPr>
        <w:t>接种单位职责</w:t>
      </w:r>
      <w:r>
        <w:rPr>
          <w:rFonts w:hint="eastAsia" w:ascii="仿宋_GB2312" w:hAnsi="仿宋_GB2312" w:eastAsia="仿宋_GB2312" w:cs="仿宋_GB2312"/>
          <w:b/>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Times New Roman" w:hAnsi="Times New Roman" w:eastAsia="仿宋_GB2312" w:cs="仿宋_GB2312"/>
          <w:sz w:val="32"/>
          <w:szCs w:val="32"/>
          <w:lang w:val="en-US" w:eastAsia="zh-CN"/>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负责本次活动实施方案，培训、业务指导</w:t>
      </w:r>
      <w:r>
        <w:rPr>
          <w:rFonts w:hint="eastAsia" w:ascii="仿宋_GB2312" w:hAnsi="仿宋_GB2312" w:eastAsia="仿宋_GB2312" w:cs="仿宋_GB2312"/>
          <w:sz w:val="32"/>
          <w:szCs w:val="32"/>
          <w:lang w:eastAsia="zh-CN"/>
        </w:rPr>
        <w:t>。对无证、漏种儿童开展补证、补种，补录接种信息。</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Times New Roman" w:hAnsi="Times New Roman" w:eastAsia="仿宋_GB2312" w:cs="仿宋_GB2312"/>
          <w:sz w:val="32"/>
          <w:szCs w:val="32"/>
          <w:lang w:val="en-US" w:eastAsia="zh-CN"/>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为接种禁忌、自主查验无匹配、未完成全程接种等前来门诊查验家长出具《入托入学儿童预防接种证查验证明》。</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仿宋_GB2312"/>
          <w:sz w:val="32"/>
          <w:szCs w:val="32"/>
          <w:lang w:val="en-US" w:eastAsia="zh-CN"/>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整理资料后，按时间段安排补种，开补种通知单、告知书、补种。</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Times New Roman" w:hAnsi="Times New Roman" w:eastAsia="仿宋_GB2312" w:cs="仿宋_GB2312"/>
          <w:sz w:val="32"/>
          <w:szCs w:val="32"/>
          <w:lang w:val="en-US" w:eastAsia="zh-CN"/>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为辖区查验单位（学校、幼儿园、托育机构）开设查验系统账号并进行维护。</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Times New Roman" w:hAnsi="Times New Roman" w:eastAsia="仿宋_GB2312" w:cs="仿宋_GB2312"/>
          <w:sz w:val="32"/>
          <w:szCs w:val="32"/>
          <w:lang w:val="en-US" w:eastAsia="zh-CN"/>
        </w:rPr>
        <w:t>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为辖区内托育机构、幼儿园和学校查验和补种工作开展培训、技术指导。</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Times New Roman" w:hAnsi="Times New Roman" w:eastAsia="仿宋_GB2312" w:cs="仿宋_GB2312"/>
          <w:sz w:val="32"/>
          <w:szCs w:val="32"/>
          <w:lang w:val="en-US" w:eastAsia="zh-CN"/>
        </w:rPr>
        <w:t>6</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设立标识和版面，宣传接种证查验意义、流程和方法。按要求做好数据汇总和报送。沩山乡</w:t>
      </w:r>
      <w:r>
        <w:rPr>
          <w:rFonts w:hint="eastAsia" w:ascii="仿宋_GB2312" w:hAnsi="仿宋_GB2312" w:eastAsia="仿宋_GB2312" w:cs="仿宋_GB2312"/>
          <w:sz w:val="32"/>
          <w:szCs w:val="32"/>
        </w:rPr>
        <w:t>卫生院每年汇总辖区儿童入托、入学预防接种查验评估资料，填写“入托入学儿童预防接种证查验情况汇总表”</w:t>
      </w:r>
      <w:r>
        <w:rPr>
          <w:rFonts w:hint="eastAsia" w:ascii="仿宋_GB2312" w:hAnsi="仿宋_GB2312" w:eastAsia="仿宋_GB2312" w:cs="仿宋_GB2312"/>
          <w:sz w:val="32"/>
          <w:szCs w:val="32"/>
          <w:lang w:eastAsia="zh-CN"/>
        </w:rPr>
        <w:t>上</w:t>
      </w:r>
      <w:r>
        <w:rPr>
          <w:rFonts w:hint="eastAsia" w:ascii="仿宋_GB2312" w:hAnsi="仿宋_GB2312" w:eastAsia="仿宋_GB2312" w:cs="仿宋_GB2312"/>
          <w:sz w:val="32"/>
          <w:szCs w:val="32"/>
        </w:rPr>
        <w:t>报</w:t>
      </w:r>
      <w:r>
        <w:rPr>
          <w:rFonts w:hint="eastAsia" w:ascii="仿宋_GB2312" w:hAnsi="仿宋_GB2312" w:eastAsia="仿宋_GB2312" w:cs="仿宋_GB2312"/>
          <w:sz w:val="32"/>
          <w:szCs w:val="32"/>
          <w:lang w:eastAsia="zh-CN"/>
        </w:rPr>
        <w:t>宁乡市</w:t>
      </w:r>
      <w:r>
        <w:rPr>
          <w:rFonts w:hint="eastAsia" w:ascii="仿宋_GB2312" w:hAnsi="仿宋_GB2312" w:eastAsia="仿宋_GB2312" w:cs="仿宋_GB2312"/>
          <w:sz w:val="32"/>
          <w:szCs w:val="32"/>
        </w:rPr>
        <w:t>疾控中心。</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七、查验工作流程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val="0"/>
          <w:color w:val="000000"/>
          <w:kern w:val="0"/>
          <w:sz w:val="32"/>
          <w:szCs w:val="32"/>
        </w:rPr>
      </w:pPr>
      <w:r>
        <w:rPr>
          <w:rFonts w:hint="eastAsia" w:ascii="Times New Roman" w:hAnsi="Times New Roman" w:eastAsia="仿宋_GB2312" w:cs="仿宋_GB2312"/>
          <w:b w:val="0"/>
          <w:bCs w:val="0"/>
          <w:color w:val="000000"/>
          <w:kern w:val="0"/>
          <w:sz w:val="32"/>
          <w:szCs w:val="32"/>
        </w:rPr>
        <w:t>1</w:t>
      </w:r>
      <w:r>
        <w:rPr>
          <w:rFonts w:hint="eastAsia" w:ascii="仿宋_GB2312" w:hAnsi="仿宋_GB2312" w:eastAsia="仿宋_GB2312" w:cs="仿宋_GB2312"/>
          <w:b w:val="0"/>
          <w:bCs w:val="0"/>
          <w:color w:val="000000"/>
          <w:kern w:val="0"/>
          <w:sz w:val="32"/>
          <w:szCs w:val="32"/>
        </w:rPr>
        <w:t>.新入学入托儿童和学生</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eastAsia="仿宋_GB2312" w:cs="仿宋_GB2312"/>
          <w:sz w:val="32"/>
          <w:szCs w:val="32"/>
          <w:lang w:eastAsia="zh-CN"/>
        </w:rPr>
        <w:t>（</w:t>
      </w:r>
      <w:r>
        <w:rPr>
          <w:rFonts w:hint="eastAsia" w:ascii="Times New Roman" w:hAnsi="Times New Roman" w:eastAsia="仿宋_GB2312" w:cs="仿宋_GB2312"/>
          <w:sz w:val="32"/>
          <w:szCs w:val="32"/>
          <w:lang w:val="en-US" w:eastAsia="zh-CN"/>
        </w:rPr>
        <w:t>1</w:t>
      </w:r>
      <w:r>
        <w:rPr>
          <w:rFonts w:hint="eastAsia" w:eastAsia="仿宋_GB2312" w:cs="仿宋_GB2312"/>
          <w:sz w:val="32"/>
          <w:szCs w:val="32"/>
          <w:lang w:val="en-US" w:eastAsia="zh-CN"/>
        </w:rPr>
        <w:t>）</w:t>
      </w:r>
      <w:r>
        <w:rPr>
          <w:rFonts w:hint="eastAsia" w:ascii="仿宋_GB2312" w:hAnsi="仿宋_GB2312" w:eastAsia="仿宋_GB2312" w:cs="仿宋_GB2312"/>
          <w:sz w:val="32"/>
          <w:szCs w:val="32"/>
        </w:rPr>
        <w:t>在《招生简章》或《入学须知》</w:t>
      </w:r>
      <w:r>
        <w:rPr>
          <w:rFonts w:hint="eastAsia" w:ascii="仿宋_GB2312" w:hAnsi="仿宋_GB2312" w:eastAsia="仿宋_GB2312" w:cs="仿宋_GB2312"/>
          <w:sz w:val="32"/>
          <w:szCs w:val="32"/>
          <w:lang w:eastAsia="zh-CN"/>
        </w:rPr>
        <w:t>上</w:t>
      </w:r>
      <w:r>
        <w:rPr>
          <w:rFonts w:hint="eastAsia" w:ascii="仿宋_GB2312" w:hAnsi="仿宋_GB2312" w:eastAsia="仿宋_GB2312" w:cs="仿宋_GB2312"/>
          <w:sz w:val="32"/>
          <w:szCs w:val="32"/>
        </w:rPr>
        <w:t>必须注明儿童报名时要携带预防接种查验证明，并完成扩大国家免疫规划程序疫苗接种。入学报名时，托育机构、幼儿园和学校收集查验证明。未提供查验证明的，托育机构、幼儿园和学校应当督促儿童监护人配合提供。</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2</w:t>
      </w:r>
      <w:r>
        <w:rPr>
          <w:rFonts w:hint="eastAsia" w:eastAsia="仿宋_GB2312" w:cs="仿宋_GB2312"/>
          <w:sz w:val="32"/>
          <w:szCs w:val="32"/>
          <w:lang w:val="en-US" w:eastAsia="zh-CN"/>
        </w:rPr>
        <w:t>）</w:t>
      </w:r>
      <w:r>
        <w:rPr>
          <w:rFonts w:hint="eastAsia" w:ascii="仿宋_GB2312" w:hAnsi="仿宋_GB2312" w:eastAsia="仿宋_GB2312" w:cs="仿宋_GB2312"/>
          <w:sz w:val="32"/>
          <w:szCs w:val="32"/>
        </w:rPr>
        <w:t>各托育机构、幼儿园和学校在开学</w:t>
      </w:r>
      <w:r>
        <w:rPr>
          <w:rFonts w:hint="eastAsia" w:ascii="Times New Roman" w:hAnsi="Times New Roman" w:eastAsia="仿宋_GB2312" w:cs="仿宋_GB2312"/>
          <w:sz w:val="32"/>
          <w:szCs w:val="32"/>
        </w:rPr>
        <w:t>1</w:t>
      </w:r>
      <w:r>
        <w:rPr>
          <w:rFonts w:hint="eastAsia" w:ascii="仿宋_GB2312" w:hAnsi="仿宋_GB2312" w:eastAsia="仿宋_GB2312" w:cs="仿宋_GB2312"/>
          <w:sz w:val="32"/>
          <w:szCs w:val="32"/>
        </w:rPr>
        <w:t>周内对新入托、入学、转学、插班儿童按要求分班级填写“新生花名册”，将花名册导入查验系统（学校端）并在系统进行批量查验（插班、转学儿童单个查验），查验结果显示未完成接种的，提醒家长在儿童身体状况允许时及时补种。原则上，</w:t>
      </w:r>
      <w:r>
        <w:rPr>
          <w:rFonts w:hint="eastAsia" w:ascii="仿宋_GB2312" w:hAnsi="仿宋_GB2312" w:eastAsia="仿宋_GB2312" w:cs="仿宋_GB2312"/>
          <w:sz w:val="32"/>
          <w:szCs w:val="32"/>
          <w:lang w:eastAsia="zh-CN"/>
        </w:rPr>
        <w:t>每学期</w:t>
      </w:r>
      <w:r>
        <w:rPr>
          <w:rFonts w:hint="eastAsia" w:ascii="仿宋_GB2312" w:hAnsi="仿宋_GB2312" w:eastAsia="仿宋_GB2312" w:cs="仿宋_GB2312"/>
          <w:sz w:val="32"/>
          <w:szCs w:val="32"/>
        </w:rPr>
        <w:t>至少开展两次批量查验和补种提醒。</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val="0"/>
          <w:color w:val="000000"/>
          <w:kern w:val="0"/>
          <w:sz w:val="32"/>
          <w:szCs w:val="32"/>
        </w:rPr>
      </w:pPr>
      <w:r>
        <w:rPr>
          <w:rFonts w:hint="eastAsia" w:ascii="Times New Roman" w:hAnsi="Times New Roman" w:eastAsia="仿宋_GB2312" w:cs="仿宋_GB2312"/>
          <w:b w:val="0"/>
          <w:bCs w:val="0"/>
          <w:color w:val="000000"/>
          <w:kern w:val="0"/>
          <w:sz w:val="32"/>
          <w:szCs w:val="32"/>
        </w:rPr>
        <w:t>2</w:t>
      </w:r>
      <w:r>
        <w:rPr>
          <w:rFonts w:hint="eastAsia" w:ascii="仿宋_GB2312" w:hAnsi="仿宋_GB2312" w:eastAsia="仿宋_GB2312" w:cs="仿宋_GB2312"/>
          <w:b w:val="0"/>
          <w:bCs w:val="0"/>
          <w:color w:val="000000"/>
          <w:kern w:val="0"/>
          <w:sz w:val="32"/>
          <w:szCs w:val="32"/>
        </w:rPr>
        <w:t>.曾在入学入托时已查验的儿童和学生</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在湖南省预防接种</w:t>
      </w:r>
      <w:r>
        <w:rPr>
          <w:rFonts w:hint="eastAsia" w:ascii="仿宋_GB2312" w:hAnsi="仿宋_GB2312" w:eastAsia="仿宋_GB2312" w:cs="仿宋_GB2312"/>
          <w:color w:val="000000"/>
          <w:kern w:val="0"/>
          <w:sz w:val="32"/>
          <w:szCs w:val="32"/>
          <w:lang w:eastAsia="zh-CN"/>
        </w:rPr>
        <w:t>疫苗</w:t>
      </w:r>
      <w:r>
        <w:rPr>
          <w:rFonts w:hint="eastAsia" w:ascii="仿宋_GB2312" w:hAnsi="仿宋_GB2312" w:eastAsia="仿宋_GB2312" w:cs="仿宋_GB2312"/>
          <w:color w:val="000000"/>
          <w:kern w:val="0"/>
          <w:sz w:val="32"/>
          <w:szCs w:val="32"/>
        </w:rPr>
        <w:t>系统导出到期未种名单，对需要补证、补种的适龄儿童以托幼机构和学校为单位，统一发放补证、补种通知单（附件</w:t>
      </w:r>
      <w:r>
        <w:rPr>
          <w:rFonts w:hint="eastAsia" w:ascii="Times New Roman" w:hAnsi="Times New Roman" w:eastAsia="仿宋_GB2312" w:cs="仿宋_GB2312"/>
          <w:color w:val="000000"/>
          <w:kern w:val="0"/>
          <w:sz w:val="32"/>
          <w:szCs w:val="32"/>
        </w:rPr>
        <w:t>2</w:t>
      </w:r>
      <w:r>
        <w:rPr>
          <w:rFonts w:hint="eastAsia" w:ascii="仿宋_GB2312" w:hAnsi="仿宋_GB2312" w:eastAsia="仿宋_GB2312" w:cs="仿宋_GB2312"/>
          <w:color w:val="000000"/>
          <w:kern w:val="0"/>
          <w:sz w:val="32"/>
          <w:szCs w:val="32"/>
        </w:rPr>
        <w:t>）。托幼机构和学校要追踪并督促需要补证、补种的儿童及时补证、补种。</w:t>
      </w:r>
    </w:p>
    <w:p>
      <w:pPr>
        <w:keepNext/>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八、</w:t>
      </w:r>
      <w:r>
        <w:rPr>
          <w:rFonts w:hint="eastAsia" w:ascii="黑体" w:hAnsi="黑体" w:eastAsia="黑体" w:cs="黑体"/>
          <w:sz w:val="32"/>
          <w:szCs w:val="32"/>
        </w:rPr>
        <w:t>补证、补种</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kern w:val="0"/>
          <w:sz w:val="32"/>
          <w:szCs w:val="32"/>
        </w:rPr>
      </w:pPr>
      <w:r>
        <w:rPr>
          <w:rFonts w:hint="eastAsia" w:ascii="Times New Roman" w:hAnsi="Times New Roman" w:eastAsia="仿宋_GB2312" w:cs="仿宋_GB2312"/>
          <w:kern w:val="0"/>
          <w:sz w:val="32"/>
          <w:szCs w:val="32"/>
          <w:lang w:val="en-US" w:eastAsia="zh-CN"/>
        </w:rPr>
        <w:t>1</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rPr>
        <w:t>卫生院</w:t>
      </w:r>
      <w:r>
        <w:rPr>
          <w:rFonts w:hint="eastAsia" w:ascii="仿宋_GB2312" w:hAnsi="仿宋_GB2312" w:eastAsia="仿宋_GB2312" w:cs="仿宋_GB2312"/>
          <w:color w:val="000000"/>
          <w:kern w:val="0"/>
          <w:sz w:val="32"/>
          <w:szCs w:val="32"/>
        </w:rPr>
        <w:t>负责本辖区内儿童补证、补种工作，对遗失预防接种证的儿童，要查询其历史卡片，核对接种情况，有接种记录的，要在补证的同时填写接种信息；没有接种记录的，或接种记录不全的，要在补证的同时按照免疫程序补种相关疫苗。补证、补种对象多的托幼机构或学校，可要求当地预防接种单位在学校或幼儿园内安排时间和地点统一接种，但须按照预防接种门诊安全注射要求设立临时预防接种室，按安全注射程序实施接种。完成第一轮补种工作后，预防接种单位要将儿童补证、补种情况填入《</w:t>
      </w:r>
      <w:r>
        <w:rPr>
          <w:rFonts w:hint="eastAsia" w:ascii="仿宋_GB2312" w:hAnsi="仿宋_GB2312" w:eastAsia="仿宋_GB2312" w:cs="仿宋_GB2312"/>
          <w:sz w:val="32"/>
          <w:szCs w:val="32"/>
        </w:rPr>
        <w:t>宁乡市</w:t>
      </w:r>
      <w:r>
        <w:rPr>
          <w:rFonts w:hint="eastAsia" w:ascii="仿宋_GB2312" w:hAnsi="仿宋_GB2312" w:eastAsia="仿宋_GB2312" w:cs="仿宋_GB2312"/>
          <w:color w:val="000000"/>
          <w:kern w:val="0"/>
          <w:sz w:val="32"/>
          <w:szCs w:val="32"/>
        </w:rPr>
        <w:t>入托、入学儿童预防接种证查验及补种情况表》（附件</w:t>
      </w:r>
      <w:r>
        <w:rPr>
          <w:rFonts w:hint="eastAsia" w:ascii="Times New Roman" w:hAnsi="Times New Roman" w:eastAsia="仿宋_GB2312" w:cs="仿宋_GB2312"/>
          <w:color w:val="000000"/>
          <w:kern w:val="0"/>
          <w:sz w:val="32"/>
          <w:szCs w:val="32"/>
        </w:rPr>
        <w:t>1</w:t>
      </w:r>
      <w:r>
        <w:rPr>
          <w:rFonts w:hint="eastAsia" w:ascii="仿宋_GB2312" w:hAnsi="仿宋_GB2312" w:eastAsia="仿宋_GB2312" w:cs="仿宋_GB2312"/>
          <w:color w:val="000000"/>
          <w:kern w:val="0"/>
          <w:sz w:val="32"/>
          <w:szCs w:val="32"/>
        </w:rPr>
        <w:t>，仅限于新入托入学儿童），并将复印件反馈给儿童就读的托幼机构或学校。托幼机构、学校应保存复印件，实行档案化管理。预防接种单位将补种信息于补种后</w:t>
      </w:r>
      <w:r>
        <w:rPr>
          <w:rFonts w:hint="eastAsia" w:ascii="Times New Roman" w:hAnsi="Times New Roman" w:eastAsia="仿宋_GB2312" w:cs="仿宋_GB2312"/>
          <w:color w:val="000000"/>
          <w:kern w:val="0"/>
          <w:sz w:val="32"/>
          <w:szCs w:val="32"/>
        </w:rPr>
        <w:t>1</w:t>
      </w:r>
      <w:r>
        <w:rPr>
          <w:rFonts w:hint="eastAsia" w:ascii="仿宋_GB2312" w:hAnsi="仿宋_GB2312" w:eastAsia="仿宋_GB2312" w:cs="仿宋_GB2312"/>
          <w:color w:val="000000"/>
          <w:kern w:val="0"/>
          <w:sz w:val="32"/>
          <w:szCs w:val="32"/>
        </w:rPr>
        <w:t>个工作日内录入信息系统。</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仿宋_GB2312"/>
          <w:sz w:val="32"/>
          <w:szCs w:val="32"/>
          <w:lang w:val="en-US" w:eastAsia="zh-CN"/>
        </w:rPr>
        <w:t>2</w:t>
      </w:r>
      <w:r>
        <w:rPr>
          <w:rFonts w:hint="eastAsia" w:ascii="仿宋_GB2312" w:hAnsi="仿宋_GB2312" w:eastAsia="仿宋_GB2312" w:cs="仿宋_GB2312"/>
          <w:sz w:val="32"/>
          <w:szCs w:val="32"/>
        </w:rPr>
        <w:t>.卫生院将辖区内托幼机构和小学的查验情况汇总于《入托、入学儿童预防接种证查验及补种情况汇总表》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000000"/>
          <w:kern w:val="0"/>
          <w:sz w:val="32"/>
          <w:szCs w:val="32"/>
        </w:rPr>
      </w:pPr>
      <w:r>
        <w:rPr>
          <w:rFonts w:hint="eastAsia" w:ascii="Times New Roman" w:hAnsi="Times New Roman" w:eastAsia="仿宋_GB2312" w:cs="仿宋_GB2312"/>
          <w:sz w:val="32"/>
          <w:szCs w:val="32"/>
          <w:lang w:val="en-US" w:eastAsia="zh-CN"/>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color w:val="000000"/>
          <w:kern w:val="0"/>
          <w:sz w:val="32"/>
          <w:szCs w:val="32"/>
        </w:rPr>
        <w:t>各托幼机构和学校</w:t>
      </w:r>
      <w:r>
        <w:rPr>
          <w:rFonts w:hint="eastAsia" w:ascii="仿宋_GB2312" w:hAnsi="仿宋_GB2312" w:eastAsia="仿宋_GB2312" w:cs="仿宋_GB2312"/>
          <w:color w:val="000000"/>
          <w:kern w:val="0"/>
          <w:sz w:val="32"/>
          <w:szCs w:val="32"/>
          <w:lang w:eastAsia="zh-CN"/>
        </w:rPr>
        <w:t>、基层卫生机构指导家长通过关注“健康长沙”绑定学生信息自行进行疫苗查验并下载打印，未完成疫苗接种的到接种机构进行疫苗补种后由接种门诊开具查验证明，</w:t>
      </w:r>
      <w:r>
        <w:rPr>
          <w:rFonts w:hint="eastAsia" w:ascii="仿宋_GB2312" w:hAnsi="仿宋_GB2312" w:eastAsia="仿宋_GB2312" w:cs="仿宋_GB2312"/>
          <w:sz w:val="32"/>
          <w:szCs w:val="32"/>
        </w:rPr>
        <w:t>开具证明时间为</w:t>
      </w:r>
      <w:r>
        <w:rPr>
          <w:rFonts w:hint="eastAsia" w:ascii="仿宋_GB2312" w:hAnsi="仿宋_GB2312" w:eastAsia="仿宋_GB2312" w:cs="仿宋_GB2312"/>
          <w:sz w:val="32"/>
          <w:szCs w:val="32"/>
          <w:lang w:val="en-US" w:eastAsia="zh-CN"/>
        </w:rPr>
        <w:t>开学前两周，</w:t>
      </w:r>
      <w:r>
        <w:rPr>
          <w:rFonts w:hint="eastAsia" w:ascii="仿宋_GB2312" w:hAnsi="仿宋_GB2312" w:eastAsia="仿宋_GB2312" w:cs="仿宋_GB2312"/>
          <w:sz w:val="32"/>
          <w:szCs w:val="32"/>
        </w:rPr>
        <w:t>收取证明时间</w:t>
      </w:r>
      <w:r>
        <w:rPr>
          <w:rFonts w:hint="eastAsia" w:ascii="仿宋_GB2312" w:hAnsi="仿宋_GB2312" w:eastAsia="仿宋_GB2312" w:cs="仿宋_GB2312"/>
          <w:sz w:val="32"/>
          <w:szCs w:val="32"/>
          <w:lang w:val="en-US" w:eastAsia="zh-CN"/>
        </w:rPr>
        <w:t>为开学后一周</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kern w:val="0"/>
          <w:sz w:val="32"/>
          <w:szCs w:val="32"/>
        </w:rPr>
        <w:t>所有新入托（入园）和入学的儿童和学生，包括在学期中新接收的转园、转学的学生。即每学期新入托的儿童、小学一年级入学新生、新转入儿童及学生。对于以往在入学入托时完成查</w:t>
      </w:r>
      <w:r>
        <w:rPr>
          <w:rFonts w:hint="eastAsia" w:ascii="仿宋_GB2312" w:hAnsi="仿宋_GB2312" w:eastAsia="仿宋_GB2312" w:cs="仿宋_GB2312"/>
          <w:color w:val="000000"/>
          <w:kern w:val="0"/>
          <w:sz w:val="32"/>
          <w:szCs w:val="32"/>
          <w:lang w:eastAsia="zh-CN"/>
        </w:rPr>
        <w:t>验</w:t>
      </w:r>
      <w:r>
        <w:rPr>
          <w:rFonts w:hint="eastAsia" w:ascii="仿宋_GB2312" w:hAnsi="仿宋_GB2312" w:eastAsia="仿宋_GB2312" w:cs="仿宋_GB2312"/>
          <w:color w:val="000000"/>
          <w:kern w:val="0"/>
          <w:sz w:val="32"/>
          <w:szCs w:val="32"/>
        </w:rPr>
        <w:t>的儿童和学生，要在系统内调出到期未种情况，同时开展接种情况核查，并实施补种。</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cs="仿宋_GB2312"/>
          <w:sz w:val="32"/>
          <w:szCs w:val="32"/>
          <w:lang w:val="en-US" w:eastAsia="zh-CN"/>
        </w:rPr>
        <w:t>4</w:t>
      </w:r>
      <w:r>
        <w:rPr>
          <w:rFonts w:hint="eastAsia" w:ascii="仿宋_GB2312" w:hAnsi="仿宋_GB2312" w:eastAsia="仿宋_GB2312" w:cs="仿宋_GB2312"/>
          <w:sz w:val="32"/>
          <w:szCs w:val="32"/>
          <w:lang w:val="en-US" w:eastAsia="zh-CN"/>
        </w:rPr>
        <w:t>.为避免人群扎堆，请各校通知家长在安排的时间段分批次来卫生院办理查验证，自觉排队注意秩序，不要嬉笑打闹，注意保持安静。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九</w:t>
      </w:r>
      <w:r>
        <w:rPr>
          <w:rFonts w:hint="eastAsia" w:ascii="黑体" w:hAnsi="黑体" w:eastAsia="黑体" w:cs="黑体"/>
          <w:sz w:val="32"/>
          <w:szCs w:val="32"/>
        </w:rPr>
        <w:t>、入托入学补种时间安排如下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各学校</w:t>
      </w:r>
      <w:r>
        <w:rPr>
          <w:rFonts w:hint="eastAsia" w:ascii="仿宋_GB2312" w:hAnsi="仿宋_GB2312" w:eastAsia="仿宋_GB2312" w:cs="仿宋_GB2312"/>
          <w:sz w:val="32"/>
          <w:szCs w:val="32"/>
          <w:lang w:eastAsia="zh-CN"/>
        </w:rPr>
        <w:t>通知学生家长尽量在接种日带接种证来卫生院补种</w:t>
      </w:r>
    </w:p>
    <w:tbl>
      <w:tblPr>
        <w:tblStyle w:val="6"/>
        <w:tblW w:w="96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30"/>
        <w:gridCol w:w="1906"/>
        <w:gridCol w:w="1467"/>
        <w:gridCol w:w="1560"/>
        <w:gridCol w:w="2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2530" w:type="dxa"/>
            <w:vAlign w:val="center"/>
          </w:tcPr>
          <w:p>
            <w:pPr>
              <w:pStyle w:val="5"/>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sz w:val="28"/>
                <w:szCs w:val="28"/>
              </w:rPr>
            </w:pPr>
            <w:r>
              <w:rPr>
                <w:rFonts w:hint="eastAsia"/>
                <w:sz w:val="28"/>
                <w:szCs w:val="28"/>
              </w:rPr>
              <w:t>学</w:t>
            </w:r>
            <w:r>
              <w:rPr>
                <w:sz w:val="28"/>
                <w:szCs w:val="28"/>
              </w:rPr>
              <w:t xml:space="preserve">  </w:t>
            </w:r>
            <w:r>
              <w:rPr>
                <w:rFonts w:hint="eastAsia"/>
                <w:sz w:val="28"/>
                <w:szCs w:val="28"/>
              </w:rPr>
              <w:t>校</w:t>
            </w:r>
          </w:p>
        </w:tc>
        <w:tc>
          <w:tcPr>
            <w:tcW w:w="1906" w:type="dxa"/>
            <w:vAlign w:val="center"/>
          </w:tcPr>
          <w:p>
            <w:pPr>
              <w:pStyle w:val="5"/>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sz w:val="28"/>
                <w:szCs w:val="28"/>
              </w:rPr>
            </w:pPr>
            <w:r>
              <w:rPr>
                <w:rFonts w:hint="eastAsia"/>
                <w:sz w:val="28"/>
                <w:szCs w:val="28"/>
              </w:rPr>
              <w:t>补种时间</w:t>
            </w:r>
          </w:p>
        </w:tc>
        <w:tc>
          <w:tcPr>
            <w:tcW w:w="1467" w:type="dxa"/>
            <w:vAlign w:val="center"/>
          </w:tcPr>
          <w:p>
            <w:pPr>
              <w:pStyle w:val="5"/>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sz w:val="28"/>
                <w:szCs w:val="28"/>
              </w:rPr>
            </w:pPr>
            <w:r>
              <w:rPr>
                <w:rFonts w:hint="eastAsia"/>
                <w:sz w:val="28"/>
                <w:szCs w:val="28"/>
              </w:rPr>
              <w:t>登记人</w:t>
            </w:r>
          </w:p>
        </w:tc>
        <w:tc>
          <w:tcPr>
            <w:tcW w:w="1560" w:type="dxa"/>
            <w:vAlign w:val="center"/>
          </w:tcPr>
          <w:p>
            <w:pPr>
              <w:pStyle w:val="5"/>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sz w:val="28"/>
                <w:szCs w:val="28"/>
              </w:rPr>
            </w:pPr>
            <w:r>
              <w:rPr>
                <w:rFonts w:hint="eastAsia"/>
                <w:sz w:val="28"/>
                <w:szCs w:val="28"/>
              </w:rPr>
              <w:t>补种人</w:t>
            </w:r>
          </w:p>
        </w:tc>
        <w:tc>
          <w:tcPr>
            <w:tcW w:w="2173" w:type="dxa"/>
            <w:vAlign w:val="center"/>
          </w:tcPr>
          <w:p>
            <w:pPr>
              <w:pStyle w:val="5"/>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sz w:val="28"/>
                <w:szCs w:val="28"/>
              </w:rPr>
            </w:pPr>
            <w:r>
              <w:rPr>
                <w:rFonts w:hint="eastAsia"/>
                <w:sz w:val="28"/>
                <w:szCs w:val="28"/>
              </w:rPr>
              <w:t>补种地点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2530" w:type="dxa"/>
            <w:vAlign w:val="center"/>
          </w:tcPr>
          <w:p>
            <w:pPr>
              <w:pStyle w:val="5"/>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sz w:val="28"/>
                <w:szCs w:val="28"/>
              </w:rPr>
            </w:pPr>
            <w:r>
              <w:rPr>
                <w:rFonts w:hint="eastAsia"/>
                <w:sz w:val="28"/>
                <w:szCs w:val="28"/>
                <w:lang w:eastAsia="zh-CN"/>
              </w:rPr>
              <w:t>沩山乡</w:t>
            </w:r>
            <w:r>
              <w:rPr>
                <w:rFonts w:hint="eastAsia"/>
                <w:sz w:val="28"/>
                <w:szCs w:val="28"/>
              </w:rPr>
              <w:t>中心小学</w:t>
            </w:r>
          </w:p>
        </w:tc>
        <w:tc>
          <w:tcPr>
            <w:tcW w:w="1906" w:type="dxa"/>
            <w:vAlign w:val="center"/>
          </w:tcPr>
          <w:p>
            <w:pPr>
              <w:pStyle w:val="5"/>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color w:val="5B9BD5"/>
                <w:sz w:val="28"/>
                <w:szCs w:val="28"/>
              </w:rPr>
            </w:pPr>
          </w:p>
        </w:tc>
        <w:tc>
          <w:tcPr>
            <w:tcW w:w="1467" w:type="dxa"/>
            <w:vAlign w:val="center"/>
          </w:tcPr>
          <w:p>
            <w:pPr>
              <w:pStyle w:val="5"/>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eastAsia" w:eastAsia="宋体"/>
                <w:sz w:val="28"/>
                <w:szCs w:val="28"/>
                <w:lang w:eastAsia="zh-CN"/>
              </w:rPr>
            </w:pPr>
            <w:r>
              <w:rPr>
                <w:rFonts w:hint="eastAsia"/>
                <w:sz w:val="28"/>
                <w:szCs w:val="28"/>
                <w:lang w:eastAsia="zh-CN"/>
              </w:rPr>
              <w:t>吴久英</w:t>
            </w:r>
          </w:p>
        </w:tc>
        <w:tc>
          <w:tcPr>
            <w:tcW w:w="1560" w:type="dxa"/>
            <w:vAlign w:val="center"/>
          </w:tcPr>
          <w:p>
            <w:pPr>
              <w:pStyle w:val="5"/>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eastAsia" w:eastAsia="宋体"/>
                <w:sz w:val="28"/>
                <w:szCs w:val="28"/>
                <w:lang w:eastAsia="zh-CN"/>
              </w:rPr>
            </w:pPr>
            <w:r>
              <w:rPr>
                <w:rFonts w:hint="eastAsia"/>
                <w:sz w:val="28"/>
                <w:szCs w:val="28"/>
                <w:lang w:eastAsia="zh-CN"/>
              </w:rPr>
              <w:t>黄雨婷</w:t>
            </w:r>
          </w:p>
        </w:tc>
        <w:tc>
          <w:tcPr>
            <w:tcW w:w="2173" w:type="dxa"/>
            <w:vAlign w:val="center"/>
          </w:tcPr>
          <w:p>
            <w:pPr>
              <w:pStyle w:val="5"/>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sz w:val="28"/>
                <w:szCs w:val="28"/>
              </w:rPr>
            </w:pPr>
            <w:r>
              <w:rPr>
                <w:rFonts w:hint="eastAsia"/>
                <w:sz w:val="28"/>
                <w:szCs w:val="28"/>
                <w:lang w:eastAsia="zh-CN"/>
              </w:rPr>
              <w:t>沩山</w:t>
            </w:r>
            <w:r>
              <w:rPr>
                <w:rFonts w:hint="eastAsia"/>
                <w:sz w:val="28"/>
                <w:szCs w:val="28"/>
              </w:rPr>
              <w:t>乡卫生院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2530" w:type="dxa"/>
            <w:vAlign w:val="center"/>
          </w:tcPr>
          <w:p>
            <w:pPr>
              <w:pStyle w:val="5"/>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sz w:val="28"/>
                <w:szCs w:val="28"/>
              </w:rPr>
            </w:pPr>
            <w:r>
              <w:rPr>
                <w:rFonts w:hint="eastAsia"/>
                <w:sz w:val="28"/>
                <w:szCs w:val="28"/>
                <w:lang w:eastAsia="zh-CN"/>
              </w:rPr>
              <w:t>沩山乡</w:t>
            </w:r>
            <w:r>
              <w:rPr>
                <w:rFonts w:hint="eastAsia"/>
                <w:sz w:val="28"/>
                <w:szCs w:val="28"/>
              </w:rPr>
              <w:t>中心</w:t>
            </w:r>
            <w:r>
              <w:rPr>
                <w:rFonts w:hint="eastAsia"/>
                <w:sz w:val="28"/>
                <w:szCs w:val="28"/>
                <w:lang w:eastAsia="zh-CN"/>
              </w:rPr>
              <w:t>幼儿园</w:t>
            </w:r>
          </w:p>
        </w:tc>
        <w:tc>
          <w:tcPr>
            <w:tcW w:w="1906" w:type="dxa"/>
            <w:vAlign w:val="center"/>
          </w:tcPr>
          <w:p>
            <w:pPr>
              <w:pStyle w:val="5"/>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color w:val="5B9BD5"/>
                <w:sz w:val="28"/>
                <w:szCs w:val="28"/>
              </w:rPr>
            </w:pPr>
          </w:p>
        </w:tc>
        <w:tc>
          <w:tcPr>
            <w:tcW w:w="1467" w:type="dxa"/>
            <w:vAlign w:val="center"/>
          </w:tcPr>
          <w:p>
            <w:pPr>
              <w:pStyle w:val="5"/>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sz w:val="28"/>
                <w:szCs w:val="28"/>
              </w:rPr>
            </w:pPr>
            <w:r>
              <w:rPr>
                <w:rFonts w:hint="eastAsia"/>
                <w:sz w:val="28"/>
                <w:szCs w:val="28"/>
                <w:lang w:eastAsia="zh-CN"/>
              </w:rPr>
              <w:t>吴久英</w:t>
            </w:r>
          </w:p>
        </w:tc>
        <w:tc>
          <w:tcPr>
            <w:tcW w:w="1560" w:type="dxa"/>
            <w:vAlign w:val="center"/>
          </w:tcPr>
          <w:p>
            <w:pPr>
              <w:pStyle w:val="5"/>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sz w:val="28"/>
                <w:szCs w:val="28"/>
              </w:rPr>
            </w:pPr>
            <w:r>
              <w:rPr>
                <w:rFonts w:hint="eastAsia"/>
                <w:sz w:val="28"/>
                <w:szCs w:val="28"/>
                <w:lang w:eastAsia="zh-CN"/>
              </w:rPr>
              <w:t>黄雨婷</w:t>
            </w:r>
          </w:p>
        </w:tc>
        <w:tc>
          <w:tcPr>
            <w:tcW w:w="2173"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ascii="宋体" w:cs="宋体"/>
                <w:sz w:val="28"/>
                <w:szCs w:val="28"/>
              </w:rPr>
            </w:pPr>
            <w:r>
              <w:rPr>
                <w:rFonts w:hint="eastAsia" w:ascii="宋体" w:hAnsi="宋体" w:cs="宋体"/>
                <w:sz w:val="28"/>
                <w:szCs w:val="28"/>
                <w:lang w:eastAsia="zh-CN"/>
              </w:rPr>
              <w:t>沩山乡</w:t>
            </w:r>
            <w:r>
              <w:rPr>
                <w:rFonts w:hint="eastAsia" w:ascii="宋体" w:hAnsi="宋体" w:cs="宋体"/>
                <w:sz w:val="28"/>
                <w:szCs w:val="28"/>
              </w:rPr>
              <w:t>卫生院</w:t>
            </w:r>
          </w:p>
        </w:tc>
      </w:tr>
    </w:tbl>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FangSong_GB2312" w:eastAsia="FangSong_GB2312"/>
          <w:sz w:val="32"/>
          <w:szCs w:val="32"/>
          <w:lang w:eastAsia="zh-CN"/>
        </w:rPr>
      </w:pPr>
      <w:r>
        <w:rPr>
          <w:rFonts w:hint="eastAsia" w:ascii="FangSong_GB2312" w:eastAsia="FangSong_GB2312"/>
          <w:sz w:val="32"/>
          <w:szCs w:val="32"/>
        </w:rPr>
        <w:t>各学校二轮补统一在</w:t>
      </w:r>
      <w:r>
        <w:rPr>
          <w:rFonts w:hint="eastAsia" w:ascii="FangSong_GB2312" w:eastAsia="FangSong_GB2312"/>
          <w:sz w:val="32"/>
          <w:szCs w:val="32"/>
          <w:lang w:eastAsia="zh-CN"/>
        </w:rPr>
        <w:t>沩山乡</w:t>
      </w:r>
      <w:r>
        <w:rPr>
          <w:rFonts w:hint="eastAsia" w:ascii="FangSong_GB2312" w:eastAsia="FangSong_GB2312"/>
          <w:sz w:val="32"/>
          <w:szCs w:val="32"/>
        </w:rPr>
        <w:t>卫生院</w:t>
      </w:r>
      <w:r>
        <w:rPr>
          <w:rFonts w:hint="eastAsia" w:ascii="FangSong_GB2312" w:eastAsia="FangSong_GB2312"/>
          <w:sz w:val="32"/>
          <w:szCs w:val="32"/>
          <w:lang w:eastAsia="zh-CN"/>
        </w:rPr>
        <w:t>。</w:t>
      </w:r>
    </w:p>
    <w:p>
      <w:pPr>
        <w:keepNext/>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sz w:val="32"/>
          <w:szCs w:val="32"/>
          <w:lang w:eastAsia="zh-CN"/>
        </w:rPr>
      </w:pPr>
      <w:r>
        <w:rPr>
          <w:rFonts w:hint="eastAsia" w:ascii="黑体" w:hAnsi="黑体" w:eastAsia="黑体"/>
          <w:sz w:val="32"/>
          <w:szCs w:val="32"/>
          <w:lang w:eastAsia="zh-CN"/>
        </w:rPr>
        <w:t>十</w:t>
      </w:r>
      <w:r>
        <w:rPr>
          <w:rFonts w:hint="eastAsia" w:ascii="黑体" w:hAnsi="黑体" w:eastAsia="黑体"/>
          <w:sz w:val="32"/>
          <w:szCs w:val="32"/>
        </w:rPr>
        <w:t>、监督检查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eastAsia="仿宋_GB2312"/>
          <w:kern w:val="0"/>
          <w:sz w:val="32"/>
          <w:szCs w:val="32"/>
        </w:rPr>
      </w:pPr>
      <w:r>
        <w:rPr>
          <w:rFonts w:ascii="Times New Roman" w:hAnsi="Times New Roman" w:eastAsia="FangSong_GB2312"/>
          <w:sz w:val="32"/>
          <w:szCs w:val="32"/>
        </w:rPr>
        <w:t>1</w:t>
      </w:r>
      <w:r>
        <w:rPr>
          <w:rFonts w:ascii="FangSong_GB2312" w:eastAsia="FangSong_GB2312"/>
          <w:sz w:val="32"/>
          <w:szCs w:val="32"/>
        </w:rPr>
        <w:t>.</w:t>
      </w:r>
      <w:r>
        <w:rPr>
          <w:rFonts w:hint="eastAsia" w:ascii="FangSong_GB2312" w:eastAsia="FangSong_GB2312"/>
          <w:sz w:val="32"/>
          <w:szCs w:val="32"/>
          <w:lang w:eastAsia="zh-CN"/>
        </w:rPr>
        <w:t>沩山</w:t>
      </w:r>
      <w:r>
        <w:rPr>
          <w:rFonts w:hint="eastAsia" w:ascii="FangSong_GB2312" w:eastAsia="FangSong_GB2312"/>
          <w:sz w:val="32"/>
          <w:szCs w:val="32"/>
        </w:rPr>
        <w:t>乡中心校应加强对凭儿童预防接种证入托、入学工作的督导与质量控制，并将辖区内托幼机构、小学凭预防接种证入托、入学工作纳入日常工作管理范畴，对因落实查验制度不力而导致校园相关传染病暴发流行的，要严肃追究相关责任。</w:t>
      </w:r>
      <w:r>
        <w:rPr>
          <w:rFonts w:eastAsia="仿宋_GB2312"/>
          <w:color w:val="000000"/>
          <w:kern w:val="0"/>
          <w:sz w:val="32"/>
          <w:szCs w:val="32"/>
        </w:rPr>
        <w:t>对未按照规定程序履行查验职责的单位</w:t>
      </w:r>
      <w:r>
        <w:rPr>
          <w:rFonts w:hint="eastAsia" w:eastAsia="仿宋_GB2312"/>
          <w:color w:val="000000"/>
          <w:kern w:val="0"/>
          <w:sz w:val="32"/>
          <w:szCs w:val="32"/>
        </w:rPr>
        <w:t>和个人</w:t>
      </w:r>
      <w:r>
        <w:rPr>
          <w:rFonts w:eastAsia="仿宋_GB2312"/>
          <w:color w:val="000000"/>
          <w:kern w:val="0"/>
          <w:sz w:val="32"/>
          <w:szCs w:val="32"/>
        </w:rPr>
        <w:t>，将按照《</w:t>
      </w:r>
      <w:r>
        <w:rPr>
          <w:rFonts w:hint="eastAsia" w:eastAsia="仿宋_GB2312"/>
          <w:color w:val="000000"/>
          <w:kern w:val="0"/>
          <w:sz w:val="32"/>
          <w:szCs w:val="32"/>
        </w:rPr>
        <w:t>中华人民共和国疫苗管理法</w:t>
      </w:r>
      <w:r>
        <w:rPr>
          <w:rFonts w:hint="eastAsia" w:eastAsia="仿宋_GB2312"/>
          <w:color w:val="000000"/>
          <w:kern w:val="0"/>
          <w:sz w:val="32"/>
          <w:szCs w:val="32"/>
          <w:lang w:eastAsia="zh-CN"/>
        </w:rPr>
        <w:t>》的</w:t>
      </w:r>
      <w:r>
        <w:rPr>
          <w:rFonts w:eastAsia="仿宋_GB2312"/>
          <w:color w:val="000000"/>
          <w:kern w:val="0"/>
          <w:sz w:val="32"/>
          <w:szCs w:val="32"/>
        </w:rPr>
        <w:t>规定，</w:t>
      </w:r>
      <w:r>
        <w:rPr>
          <w:rFonts w:hint="eastAsia" w:eastAsia="仿宋_GB2312"/>
          <w:color w:val="000000"/>
          <w:kern w:val="0"/>
          <w:sz w:val="32"/>
          <w:szCs w:val="32"/>
        </w:rPr>
        <w:t>责令改正，</w:t>
      </w:r>
      <w:r>
        <w:rPr>
          <w:rFonts w:eastAsia="仿宋_GB2312"/>
          <w:color w:val="000000"/>
          <w:kern w:val="0"/>
          <w:sz w:val="32"/>
          <w:szCs w:val="32"/>
        </w:rPr>
        <w:t>给予警告，对主要负责人</w:t>
      </w:r>
      <w:r>
        <w:rPr>
          <w:rFonts w:hint="eastAsia" w:eastAsia="仿宋_GB2312"/>
          <w:color w:val="000000"/>
          <w:kern w:val="0"/>
          <w:sz w:val="32"/>
          <w:szCs w:val="32"/>
        </w:rPr>
        <w:t>、直接负责的主管人员</w:t>
      </w:r>
      <w:r>
        <w:rPr>
          <w:rFonts w:eastAsia="仿宋_GB2312"/>
          <w:color w:val="000000"/>
          <w:kern w:val="0"/>
          <w:sz w:val="32"/>
          <w:szCs w:val="32"/>
        </w:rPr>
        <w:t>和</w:t>
      </w:r>
      <w:r>
        <w:rPr>
          <w:rFonts w:hint="eastAsia" w:eastAsia="仿宋_GB2312"/>
          <w:color w:val="000000"/>
          <w:kern w:val="0"/>
          <w:sz w:val="32"/>
          <w:szCs w:val="32"/>
        </w:rPr>
        <w:t>其他</w:t>
      </w:r>
      <w:r>
        <w:rPr>
          <w:rFonts w:eastAsia="仿宋_GB2312"/>
          <w:color w:val="000000"/>
          <w:kern w:val="0"/>
          <w:sz w:val="32"/>
          <w:szCs w:val="32"/>
        </w:rPr>
        <w:t>直接责任人依法给予处分。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FangSong_GB2312" w:eastAsia="FangSong_GB2312"/>
          <w:sz w:val="32"/>
          <w:szCs w:val="32"/>
          <w:lang w:eastAsia="zh-CN"/>
        </w:rPr>
      </w:pPr>
      <w:r>
        <w:rPr>
          <w:rFonts w:ascii="Times New Roman" w:hAnsi="Times New Roman" w:eastAsia="FangSong_GB2312"/>
          <w:sz w:val="32"/>
          <w:szCs w:val="32"/>
        </w:rPr>
        <w:t>2</w:t>
      </w:r>
      <w:r>
        <w:rPr>
          <w:rFonts w:ascii="FangSong_GB2312" w:eastAsia="FangSong_GB2312"/>
          <w:sz w:val="32"/>
          <w:szCs w:val="32"/>
        </w:rPr>
        <w:t>.</w:t>
      </w:r>
      <w:r>
        <w:rPr>
          <w:rFonts w:hint="eastAsia" w:ascii="FangSong_GB2312" w:eastAsia="FangSong_GB2312"/>
          <w:sz w:val="32"/>
          <w:szCs w:val="32"/>
        </w:rPr>
        <w:t>儿童入托、入学时，托幼机构、学校未依照规定查验预防接种证，或者发现未依照规定受种的儿童后，未向</w:t>
      </w:r>
      <w:r>
        <w:rPr>
          <w:rFonts w:hint="eastAsia" w:ascii="FangSong_GB2312" w:eastAsia="FangSong_GB2312"/>
          <w:sz w:val="32"/>
          <w:szCs w:val="32"/>
          <w:lang w:eastAsia="zh-CN"/>
        </w:rPr>
        <w:t>沩山</w:t>
      </w:r>
      <w:r>
        <w:rPr>
          <w:rFonts w:hint="eastAsia" w:ascii="FangSong_GB2312" w:eastAsia="FangSong_GB2312"/>
          <w:sz w:val="32"/>
          <w:szCs w:val="32"/>
        </w:rPr>
        <w:t>乡卫生院公卫办或者接种单位报告的，由</w:t>
      </w:r>
      <w:r>
        <w:rPr>
          <w:rFonts w:hint="eastAsia" w:ascii="FangSong_GB2312" w:eastAsia="FangSong_GB2312"/>
          <w:sz w:val="32"/>
          <w:szCs w:val="32"/>
          <w:lang w:eastAsia="zh-CN"/>
        </w:rPr>
        <w:t>沩山</w:t>
      </w:r>
      <w:r>
        <w:rPr>
          <w:rFonts w:hint="eastAsia" w:ascii="FangSong_GB2312" w:eastAsia="FangSong_GB2312"/>
          <w:sz w:val="32"/>
          <w:szCs w:val="32"/>
        </w:rPr>
        <w:t>乡人民政府相关部门责令改正，给予警告；拒不改正的，对主要负责人、直接负责的主管人员和其他责任人员依法给予处分。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eastAsia="仿宋_GB2312"/>
          <w:sz w:val="32"/>
          <w:szCs w:val="32"/>
        </w:rPr>
      </w:pPr>
      <w:r>
        <w:rPr>
          <w:rFonts w:hint="eastAsia" w:ascii="FangSong_GB2312" w:eastAsia="FangSong_GB2312"/>
          <w:sz w:val="32"/>
          <w:szCs w:val="32"/>
        </w:rPr>
        <w:t>附件：</w:t>
      </w:r>
      <w:r>
        <w:rPr>
          <w:rFonts w:ascii="Times New Roman" w:hAnsi="Times New Roman" w:eastAsia="仿宋_GB2312"/>
          <w:sz w:val="32"/>
          <w:szCs w:val="32"/>
        </w:rPr>
        <w:t>1</w:t>
      </w:r>
      <w:r>
        <w:rPr>
          <w:rFonts w:eastAsia="仿宋_GB2312"/>
          <w:sz w:val="32"/>
          <w:szCs w:val="32"/>
        </w:rPr>
        <w:t>.宁乡</w:t>
      </w:r>
      <w:r>
        <w:rPr>
          <w:rFonts w:eastAsia="仿宋_GB2312"/>
          <w:color w:val="000000"/>
          <w:kern w:val="0"/>
          <w:sz w:val="32"/>
          <w:szCs w:val="32"/>
        </w:rPr>
        <w:t>市</w:t>
      </w:r>
      <w:r>
        <w:rPr>
          <w:rFonts w:eastAsia="仿宋_GB2312"/>
          <w:sz w:val="32"/>
          <w:szCs w:val="32"/>
          <w:u w:val="single"/>
        </w:rPr>
        <w:t xml:space="preserve">       </w:t>
      </w:r>
      <w:r>
        <w:rPr>
          <w:rFonts w:eastAsia="仿宋_GB2312"/>
          <w:sz w:val="32"/>
          <w:szCs w:val="32"/>
        </w:rPr>
        <w:t>入托、入学儿童预防接种证查验</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600" w:firstLineChars="500"/>
        <w:textAlignment w:val="auto"/>
        <w:rPr>
          <w:rFonts w:eastAsia="仿宋_GB2312"/>
          <w:sz w:val="32"/>
          <w:szCs w:val="32"/>
        </w:rPr>
      </w:pPr>
      <w:r>
        <w:rPr>
          <w:rFonts w:eastAsia="仿宋_GB2312"/>
          <w:sz w:val="32"/>
          <w:szCs w:val="32"/>
        </w:rPr>
        <w:t>及补种情况表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600" w:firstLineChars="500"/>
        <w:textAlignment w:val="auto"/>
        <w:rPr>
          <w:rFonts w:eastAsia="仿宋_GB2312"/>
          <w:bCs/>
          <w:sz w:val="32"/>
          <w:szCs w:val="32"/>
        </w:rPr>
      </w:pPr>
      <w:r>
        <w:rPr>
          <w:rFonts w:ascii="Times New Roman" w:hAnsi="Times New Roman" w:eastAsia="仿宋_GB2312"/>
          <w:sz w:val="32"/>
          <w:szCs w:val="32"/>
        </w:rPr>
        <w:t>2</w:t>
      </w:r>
      <w:r>
        <w:rPr>
          <w:rFonts w:eastAsia="仿宋_GB2312"/>
          <w:sz w:val="32"/>
          <w:szCs w:val="32"/>
        </w:rPr>
        <w:t>.宁乡</w:t>
      </w:r>
      <w:r>
        <w:rPr>
          <w:rFonts w:eastAsia="仿宋_GB2312"/>
          <w:color w:val="000000"/>
          <w:kern w:val="0"/>
          <w:sz w:val="32"/>
          <w:szCs w:val="32"/>
        </w:rPr>
        <w:t>市</w:t>
      </w:r>
      <w:r>
        <w:rPr>
          <w:rFonts w:eastAsia="仿宋_GB2312"/>
          <w:bCs/>
          <w:sz w:val="32"/>
          <w:szCs w:val="32"/>
        </w:rPr>
        <w:t>入托、入学儿童补证/补种通知单</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600" w:firstLineChars="500"/>
        <w:textAlignment w:val="auto"/>
        <w:rPr>
          <w:rFonts w:eastAsia="仿宋_GB2312"/>
          <w:sz w:val="32"/>
          <w:szCs w:val="32"/>
        </w:rPr>
      </w:pPr>
      <w:r>
        <w:rPr>
          <w:rFonts w:hint="eastAsia" w:ascii="Times New Roman" w:hAnsi="Times New Roman" w:eastAsia="仿宋_GB2312"/>
          <w:color w:val="000000"/>
          <w:kern w:val="0"/>
          <w:sz w:val="32"/>
          <w:szCs w:val="32"/>
        </w:rPr>
        <w:t>3</w:t>
      </w:r>
      <w:r>
        <w:rPr>
          <w:rFonts w:eastAsia="仿宋_GB2312"/>
          <w:color w:val="000000"/>
          <w:kern w:val="0"/>
          <w:sz w:val="32"/>
          <w:szCs w:val="32"/>
        </w:rPr>
        <w:t>.</w:t>
      </w:r>
      <w:r>
        <w:rPr>
          <w:rFonts w:eastAsia="仿宋_GB2312"/>
          <w:sz w:val="32"/>
          <w:szCs w:val="32"/>
        </w:rPr>
        <w:t>宁乡</w:t>
      </w:r>
      <w:r>
        <w:rPr>
          <w:rFonts w:eastAsia="仿宋_GB2312"/>
          <w:color w:val="000000"/>
          <w:kern w:val="0"/>
          <w:sz w:val="32"/>
          <w:szCs w:val="32"/>
        </w:rPr>
        <w:t>市</w:t>
      </w:r>
      <w:r>
        <w:rPr>
          <w:rFonts w:eastAsia="仿宋_GB2312"/>
          <w:sz w:val="32"/>
          <w:szCs w:val="32"/>
          <w:u w:val="single"/>
        </w:rPr>
        <w:t xml:space="preserve">       </w:t>
      </w:r>
      <w:r>
        <w:rPr>
          <w:rFonts w:eastAsia="仿宋_GB2312"/>
          <w:sz w:val="32"/>
          <w:szCs w:val="32"/>
        </w:rPr>
        <w:t>入托、入学儿童预防接种证查验</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1600" w:firstLineChars="500"/>
        <w:textAlignment w:val="auto"/>
        <w:rPr>
          <w:rFonts w:eastAsia="仿宋_GB2312"/>
          <w:sz w:val="32"/>
          <w:szCs w:val="32"/>
        </w:rPr>
      </w:pPr>
      <w:r>
        <w:rPr>
          <w:rFonts w:eastAsia="仿宋_GB2312"/>
          <w:sz w:val="32"/>
          <w:szCs w:val="32"/>
        </w:rPr>
        <w:t>及补种情况汇总表（乡镇级）</w:t>
      </w:r>
    </w:p>
    <w:p>
      <w:pPr>
        <w:keepNext w:val="0"/>
        <w:keepLines w:val="0"/>
        <w:pageBreakBefore w:val="0"/>
        <w:widowControl w:val="0"/>
        <w:kinsoku/>
        <w:wordWrap/>
        <w:overflowPunct/>
        <w:topLinePunct w:val="0"/>
        <w:autoSpaceDE/>
        <w:autoSpaceDN/>
        <w:bidi w:val="0"/>
        <w:adjustRightInd/>
        <w:snapToGrid/>
        <w:spacing w:line="560" w:lineRule="exact"/>
        <w:ind w:left="1596" w:leftChars="760" w:firstLine="0" w:firstLineChars="0"/>
        <w:textAlignment w:val="auto"/>
        <w:rPr>
          <w:rFonts w:eastAsia="仿宋_GB2312"/>
          <w:sz w:val="32"/>
          <w:szCs w:val="32"/>
        </w:rPr>
      </w:pPr>
      <w:r>
        <w:rPr>
          <w:rFonts w:hint="eastAsia" w:ascii="Times New Roman" w:hAnsi="Times New Roman" w:eastAsia="仿宋_GB2312"/>
          <w:sz w:val="32"/>
          <w:szCs w:val="32"/>
        </w:rPr>
        <w:t>4</w:t>
      </w:r>
      <w:r>
        <w:rPr>
          <w:rFonts w:eastAsia="仿宋_GB2312"/>
          <w:sz w:val="32"/>
          <w:szCs w:val="32"/>
        </w:rPr>
        <w:t>.宁乡</w:t>
      </w:r>
      <w:r>
        <w:rPr>
          <w:rFonts w:eastAsia="仿宋_GB2312"/>
          <w:color w:val="000000"/>
          <w:kern w:val="0"/>
          <w:sz w:val="32"/>
          <w:szCs w:val="32"/>
        </w:rPr>
        <w:t>市</w:t>
      </w:r>
      <w:r>
        <w:rPr>
          <w:rFonts w:eastAsia="仿宋_GB2312"/>
          <w:sz w:val="32"/>
          <w:szCs w:val="32"/>
          <w:u w:val="single"/>
        </w:rPr>
        <w:t xml:space="preserve">  </w:t>
      </w:r>
      <w:r>
        <w:rPr>
          <w:rFonts w:hint="eastAsia" w:eastAsia="仿宋_GB2312"/>
          <w:sz w:val="32"/>
          <w:szCs w:val="32"/>
          <w:u w:val="single"/>
          <w:lang w:val="en-US" w:eastAsia="zh-CN"/>
        </w:rPr>
        <w:t xml:space="preserve">    </w:t>
      </w:r>
      <w:r>
        <w:rPr>
          <w:rFonts w:eastAsia="仿宋_GB2312"/>
          <w:sz w:val="32"/>
          <w:szCs w:val="32"/>
          <w:u w:val="single"/>
        </w:rPr>
        <w:t xml:space="preserve"> </w:t>
      </w:r>
      <w:r>
        <w:rPr>
          <w:rFonts w:eastAsia="仿宋_GB2312"/>
          <w:sz w:val="32"/>
          <w:szCs w:val="32"/>
        </w:rPr>
        <w:t>入托、入学儿童预防接种证查验及补种情况汇总表（本市级）</w:t>
      </w:r>
    </w:p>
    <w:p>
      <w:pPr>
        <w:keepLines w:val="0"/>
        <w:pageBreakBefore w:val="0"/>
        <w:widowControl/>
        <w:kinsoku/>
        <w:overflowPunct/>
        <w:topLinePunct w:val="0"/>
        <w:autoSpaceDE/>
        <w:autoSpaceDN/>
        <w:bidi w:val="0"/>
        <w:adjustRightInd/>
        <w:snapToGrid/>
        <w:spacing w:line="560" w:lineRule="exact"/>
        <w:ind w:left="0" w:leftChars="0" w:firstLine="1920" w:firstLineChars="600"/>
        <w:textAlignment w:val="auto"/>
        <w:rPr>
          <w:rFonts w:hint="eastAsia" w:eastAsia="仿宋_GB2312"/>
          <w:sz w:val="32"/>
          <w:szCs w:val="32"/>
          <w:lang w:eastAsia="zh-CN"/>
        </w:rPr>
      </w:pPr>
    </w:p>
    <w:p>
      <w:pPr>
        <w:keepLines w:val="0"/>
        <w:pageBreakBefore w:val="0"/>
        <w:widowControl/>
        <w:kinsoku/>
        <w:overflowPunct/>
        <w:topLinePunct w:val="0"/>
        <w:autoSpaceDE/>
        <w:autoSpaceDN/>
        <w:bidi w:val="0"/>
        <w:adjustRightInd/>
        <w:snapToGrid/>
        <w:spacing w:line="560" w:lineRule="exact"/>
        <w:ind w:left="0" w:leftChars="0" w:firstLine="1920" w:firstLineChars="600"/>
        <w:textAlignment w:val="auto"/>
        <w:rPr>
          <w:rFonts w:hint="eastAsia" w:eastAsia="仿宋_GB2312"/>
          <w:sz w:val="32"/>
          <w:szCs w:val="32"/>
          <w:lang w:eastAsia="zh-CN"/>
        </w:rPr>
      </w:pPr>
    </w:p>
    <w:p>
      <w:pPr>
        <w:spacing w:line="360" w:lineRule="auto"/>
        <w:rPr>
          <w:rFonts w:eastAsia="黑体"/>
          <w:kern w:val="0"/>
          <w:sz w:val="32"/>
          <w:szCs w:val="32"/>
        </w:rPr>
        <w:sectPr>
          <w:footerReference r:id="rId5" w:type="first"/>
          <w:footerReference r:id="rId3" w:type="default"/>
          <w:footerReference r:id="rId4" w:type="even"/>
          <w:pgSz w:w="11906" w:h="16838"/>
          <w:pgMar w:top="2098" w:right="1474" w:bottom="1984" w:left="1587" w:header="851" w:footer="992" w:gutter="0"/>
          <w:pgNumType w:fmt="decimal"/>
          <w:cols w:space="720" w:num="1"/>
          <w:docGrid w:type="lines" w:linePitch="336" w:charSpace="0"/>
        </w:sectPr>
      </w:pPr>
    </w:p>
    <w:p>
      <w:pPr>
        <w:spacing w:line="360" w:lineRule="auto"/>
        <w:rPr>
          <w:rFonts w:eastAsia="黑体"/>
          <w:kern w:val="0"/>
          <w:sz w:val="32"/>
          <w:szCs w:val="32"/>
        </w:rPr>
      </w:pPr>
      <w:r>
        <w:rPr>
          <w:rFonts w:eastAsia="黑体"/>
          <w:kern w:val="0"/>
          <w:sz w:val="32"/>
          <w:szCs w:val="32"/>
        </w:rPr>
        <w:t>附件</w:t>
      </w:r>
      <w:r>
        <w:rPr>
          <w:rFonts w:ascii="Times New Roman" w:hAnsi="Times New Roman" w:eastAsia="黑体"/>
          <w:kern w:val="0"/>
          <w:sz w:val="32"/>
          <w:szCs w:val="32"/>
        </w:rPr>
        <w:t>1</w:t>
      </w:r>
    </w:p>
    <w:p>
      <w:pPr>
        <w:spacing w:line="560" w:lineRule="exact"/>
        <w:jc w:val="center"/>
        <w:rPr>
          <w:rFonts w:eastAsia="方正小标宋简体"/>
          <w:bCs/>
          <w:kern w:val="0"/>
          <w:sz w:val="44"/>
          <w:szCs w:val="44"/>
        </w:rPr>
      </w:pPr>
      <w:r>
        <w:rPr>
          <w:rFonts w:eastAsia="方正小标宋简体"/>
          <w:bCs/>
          <w:sz w:val="44"/>
          <w:szCs w:val="44"/>
        </w:rPr>
        <w:t>宁乡市</w:t>
      </w:r>
      <w:r>
        <w:rPr>
          <w:rFonts w:eastAsia="方正小标宋简体"/>
          <w:bCs/>
          <w:kern w:val="0"/>
          <w:sz w:val="44"/>
          <w:szCs w:val="44"/>
        </w:rPr>
        <w:t xml:space="preserve"> </w:t>
      </w:r>
      <w:r>
        <w:rPr>
          <w:rFonts w:eastAsia="方正小标宋简体"/>
          <w:bCs/>
          <w:kern w:val="0"/>
          <w:sz w:val="44"/>
          <w:szCs w:val="44"/>
          <w:u w:val="single"/>
        </w:rPr>
        <w:t xml:space="preserve">      </w:t>
      </w:r>
      <w:r>
        <w:rPr>
          <w:rFonts w:eastAsia="方正小标宋简体"/>
          <w:bCs/>
          <w:kern w:val="0"/>
          <w:sz w:val="44"/>
          <w:szCs w:val="44"/>
        </w:rPr>
        <w:t xml:space="preserve"> 入托、入学儿童预防接种证查验及补种情况表</w:t>
      </w:r>
    </w:p>
    <w:p>
      <w:pPr>
        <w:spacing w:line="560" w:lineRule="exact"/>
        <w:jc w:val="center"/>
        <w:rPr>
          <w:rFonts w:eastAsia="楷体_GB2312"/>
          <w:bCs/>
          <w:kern w:val="0"/>
          <w:sz w:val="28"/>
          <w:szCs w:val="28"/>
        </w:rPr>
      </w:pPr>
      <w:r>
        <w:rPr>
          <w:rFonts w:eastAsia="楷体_GB2312"/>
          <w:bCs/>
          <w:kern w:val="0"/>
          <w:sz w:val="28"/>
          <w:szCs w:val="28"/>
        </w:rPr>
        <w:t>（学校/托幼机构填写前四项后，交接种单位填写完整）</w:t>
      </w:r>
    </w:p>
    <w:p>
      <w:pPr>
        <w:spacing w:line="360" w:lineRule="auto"/>
        <w:rPr>
          <w:rStyle w:val="13"/>
          <w:rFonts w:ascii="Times New Roman" w:eastAsia="楷体_GB2312"/>
          <w:b/>
          <w:color w:val="000000"/>
          <w:kern w:val="0"/>
          <w:sz w:val="24"/>
          <w:szCs w:val="24"/>
        </w:rPr>
      </w:pPr>
      <w:r>
        <w:rPr>
          <w:rFonts w:eastAsia="楷体_GB2312"/>
          <w:bCs/>
          <w:color w:val="000000"/>
          <w:kern w:val="0"/>
          <w:sz w:val="24"/>
          <w:u w:val="single"/>
        </w:rPr>
        <w:t xml:space="preserve">                              </w:t>
      </w:r>
      <w:r>
        <w:rPr>
          <w:rFonts w:eastAsia="楷体_GB2312"/>
          <w:b/>
          <w:color w:val="000000"/>
          <w:kern w:val="0"/>
          <w:sz w:val="24"/>
        </w:rPr>
        <w:t>乡（镇、街道）</w:t>
      </w:r>
      <w:r>
        <w:rPr>
          <w:rFonts w:eastAsia="楷体_GB2312"/>
          <w:bCs/>
          <w:color w:val="000000"/>
          <w:kern w:val="0"/>
          <w:sz w:val="24"/>
          <w:u w:val="single"/>
        </w:rPr>
        <w:t xml:space="preserve">                                         </w:t>
      </w:r>
      <w:r>
        <w:rPr>
          <w:rFonts w:eastAsia="楷体_GB2312"/>
          <w:b/>
          <w:color w:val="000000"/>
          <w:kern w:val="0"/>
          <w:sz w:val="24"/>
        </w:rPr>
        <w:t>学校（幼儿园）</w:t>
      </w:r>
    </w:p>
    <w:tbl>
      <w:tblPr>
        <w:tblStyle w:val="6"/>
        <w:tblW w:w="0" w:type="auto"/>
        <w:tblInd w:w="93" w:type="dxa"/>
        <w:tblLayout w:type="fixed"/>
        <w:tblCellMar>
          <w:top w:w="0" w:type="dxa"/>
          <w:left w:w="108" w:type="dxa"/>
          <w:bottom w:w="0" w:type="dxa"/>
          <w:right w:w="108" w:type="dxa"/>
        </w:tblCellMar>
      </w:tblPr>
      <w:tblGrid>
        <w:gridCol w:w="520"/>
        <w:gridCol w:w="520"/>
        <w:gridCol w:w="520"/>
        <w:gridCol w:w="756"/>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tblGrid>
      <w:tr>
        <w:tblPrEx>
          <w:tblCellMar>
            <w:top w:w="0" w:type="dxa"/>
            <w:left w:w="108" w:type="dxa"/>
            <w:bottom w:w="0" w:type="dxa"/>
            <w:right w:w="108" w:type="dxa"/>
          </w:tblCellMar>
        </w:tblPrEx>
        <w:trPr>
          <w:trHeight w:val="70" w:hRule="atLeast"/>
        </w:trPr>
        <w:tc>
          <w:tcPr>
            <w:tcW w:w="52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color w:val="000000"/>
                <w:kern w:val="0"/>
                <w:sz w:val="18"/>
                <w:szCs w:val="18"/>
              </w:rPr>
            </w:pPr>
            <w:bookmarkStart w:id="0" w:name="RANGE!A1"/>
            <w:r>
              <w:rPr>
                <w:color w:val="000000"/>
                <w:kern w:val="0"/>
                <w:sz w:val="18"/>
                <w:szCs w:val="18"/>
              </w:rPr>
              <w:t>姓名</w:t>
            </w:r>
            <w:bookmarkEnd w:id="0"/>
          </w:p>
        </w:tc>
        <w:tc>
          <w:tcPr>
            <w:tcW w:w="52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出生年月</w:t>
            </w:r>
          </w:p>
        </w:tc>
        <w:tc>
          <w:tcPr>
            <w:tcW w:w="52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年级班级</w:t>
            </w:r>
          </w:p>
        </w:tc>
        <w:tc>
          <w:tcPr>
            <w:tcW w:w="75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家长联系电话</w:t>
            </w:r>
          </w:p>
        </w:tc>
        <w:tc>
          <w:tcPr>
            <w:tcW w:w="12480" w:type="dxa"/>
            <w:gridSpan w:val="24"/>
            <w:tcBorders>
              <w:top w:val="single" w:color="auto" w:sz="4" w:space="0"/>
              <w:left w:val="nil"/>
              <w:bottom w:val="single" w:color="auto" w:sz="4" w:space="0"/>
              <w:right w:val="single" w:color="auto" w:sz="4" w:space="0"/>
            </w:tcBorders>
            <w:noWrap w:val="0"/>
            <w:vAlign w:val="center"/>
          </w:tcPr>
          <w:p>
            <w:pPr>
              <w:widowControl/>
              <w:spacing w:line="280" w:lineRule="exact"/>
              <w:jc w:val="center"/>
              <w:rPr>
                <w:b/>
                <w:color w:val="000000"/>
                <w:kern w:val="0"/>
                <w:sz w:val="18"/>
                <w:szCs w:val="18"/>
              </w:rPr>
            </w:pPr>
            <w:r>
              <w:rPr>
                <w:b/>
                <w:color w:val="000000"/>
                <w:kern w:val="0"/>
                <w:sz w:val="18"/>
                <w:szCs w:val="18"/>
              </w:rPr>
              <w:t>需补证、补种和已补证、补种项目</w:t>
            </w:r>
          </w:p>
        </w:tc>
      </w:tr>
      <w:tr>
        <w:tblPrEx>
          <w:tblCellMar>
            <w:top w:w="0" w:type="dxa"/>
            <w:left w:w="108" w:type="dxa"/>
            <w:bottom w:w="0" w:type="dxa"/>
            <w:right w:w="108" w:type="dxa"/>
          </w:tblCellMar>
        </w:tblPrEx>
        <w:trPr>
          <w:trHeight w:val="480" w:hRule="atLeast"/>
        </w:trPr>
        <w:tc>
          <w:tcPr>
            <w:tcW w:w="52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color w:val="000000"/>
                <w:kern w:val="0"/>
                <w:sz w:val="18"/>
                <w:szCs w:val="18"/>
              </w:rPr>
            </w:pPr>
          </w:p>
        </w:tc>
        <w:tc>
          <w:tcPr>
            <w:tcW w:w="52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color w:val="000000"/>
                <w:kern w:val="0"/>
                <w:sz w:val="18"/>
                <w:szCs w:val="18"/>
              </w:rPr>
            </w:pPr>
          </w:p>
        </w:tc>
        <w:tc>
          <w:tcPr>
            <w:tcW w:w="52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color w:val="000000"/>
                <w:kern w:val="0"/>
                <w:sz w:val="18"/>
                <w:szCs w:val="18"/>
              </w:rPr>
            </w:pPr>
          </w:p>
        </w:tc>
        <w:tc>
          <w:tcPr>
            <w:tcW w:w="75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color w:val="000000"/>
                <w:kern w:val="0"/>
                <w:sz w:val="18"/>
                <w:szCs w:val="18"/>
              </w:rPr>
            </w:pPr>
          </w:p>
        </w:tc>
        <w:tc>
          <w:tcPr>
            <w:tcW w:w="104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预防</w:t>
            </w:r>
          </w:p>
          <w:p>
            <w:pPr>
              <w:widowControl/>
              <w:spacing w:line="280" w:lineRule="exact"/>
              <w:jc w:val="center"/>
              <w:rPr>
                <w:color w:val="000000"/>
                <w:kern w:val="0"/>
                <w:sz w:val="18"/>
                <w:szCs w:val="18"/>
              </w:rPr>
            </w:pPr>
            <w:r>
              <w:rPr>
                <w:color w:val="000000"/>
                <w:kern w:val="0"/>
                <w:sz w:val="18"/>
                <w:szCs w:val="18"/>
              </w:rPr>
              <w:t>接种证</w:t>
            </w:r>
          </w:p>
        </w:tc>
        <w:tc>
          <w:tcPr>
            <w:tcW w:w="104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卡介苗</w:t>
            </w:r>
          </w:p>
        </w:tc>
        <w:tc>
          <w:tcPr>
            <w:tcW w:w="104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乙肝疫苗</w:t>
            </w:r>
          </w:p>
        </w:tc>
        <w:tc>
          <w:tcPr>
            <w:tcW w:w="104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脊灰疫苗</w:t>
            </w:r>
          </w:p>
        </w:tc>
        <w:tc>
          <w:tcPr>
            <w:tcW w:w="104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百白破</w:t>
            </w:r>
          </w:p>
          <w:p>
            <w:pPr>
              <w:widowControl/>
              <w:spacing w:line="280" w:lineRule="exact"/>
              <w:jc w:val="center"/>
              <w:rPr>
                <w:color w:val="000000"/>
                <w:kern w:val="0"/>
                <w:sz w:val="18"/>
                <w:szCs w:val="18"/>
              </w:rPr>
            </w:pPr>
            <w:r>
              <w:rPr>
                <w:color w:val="000000"/>
                <w:kern w:val="0"/>
                <w:sz w:val="18"/>
                <w:szCs w:val="18"/>
              </w:rPr>
              <w:t>疫苗</w:t>
            </w:r>
          </w:p>
        </w:tc>
        <w:tc>
          <w:tcPr>
            <w:tcW w:w="104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麻疹或麻风疫苗</w:t>
            </w:r>
          </w:p>
        </w:tc>
        <w:tc>
          <w:tcPr>
            <w:tcW w:w="104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麻腮风</w:t>
            </w:r>
          </w:p>
          <w:p>
            <w:pPr>
              <w:widowControl/>
              <w:spacing w:line="280" w:lineRule="exact"/>
              <w:jc w:val="center"/>
              <w:rPr>
                <w:color w:val="000000"/>
                <w:kern w:val="0"/>
                <w:sz w:val="18"/>
                <w:szCs w:val="18"/>
              </w:rPr>
            </w:pPr>
            <w:r>
              <w:rPr>
                <w:color w:val="000000"/>
                <w:kern w:val="0"/>
                <w:sz w:val="18"/>
                <w:szCs w:val="18"/>
              </w:rPr>
              <w:t>疫苗</w:t>
            </w:r>
          </w:p>
        </w:tc>
        <w:tc>
          <w:tcPr>
            <w:tcW w:w="104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A群流脑疫苗</w:t>
            </w:r>
          </w:p>
        </w:tc>
        <w:tc>
          <w:tcPr>
            <w:tcW w:w="104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A+C群流脑疫苗</w:t>
            </w:r>
          </w:p>
        </w:tc>
        <w:tc>
          <w:tcPr>
            <w:tcW w:w="104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乙脑减毒活疫苗</w:t>
            </w:r>
          </w:p>
        </w:tc>
        <w:tc>
          <w:tcPr>
            <w:tcW w:w="104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甲肝减毒活疫苗</w:t>
            </w:r>
          </w:p>
        </w:tc>
        <w:tc>
          <w:tcPr>
            <w:tcW w:w="1040" w:type="dxa"/>
            <w:gridSpan w:val="2"/>
            <w:tcBorders>
              <w:top w:val="single" w:color="auto" w:sz="4" w:space="0"/>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rFonts w:hint="eastAsia"/>
                <w:color w:val="000000"/>
                <w:kern w:val="0"/>
                <w:sz w:val="18"/>
                <w:szCs w:val="18"/>
              </w:rPr>
              <w:t>白</w:t>
            </w:r>
            <w:r>
              <w:rPr>
                <w:color w:val="000000"/>
                <w:kern w:val="0"/>
                <w:sz w:val="18"/>
                <w:szCs w:val="18"/>
              </w:rPr>
              <w:t>破</w:t>
            </w:r>
          </w:p>
          <w:p>
            <w:pPr>
              <w:widowControl/>
              <w:spacing w:line="280" w:lineRule="exact"/>
              <w:jc w:val="center"/>
              <w:rPr>
                <w:color w:val="000000"/>
                <w:kern w:val="0"/>
                <w:sz w:val="18"/>
                <w:szCs w:val="18"/>
              </w:rPr>
            </w:pPr>
            <w:r>
              <w:rPr>
                <w:color w:val="000000"/>
                <w:kern w:val="0"/>
                <w:sz w:val="18"/>
                <w:szCs w:val="18"/>
              </w:rPr>
              <w:t>疫苗</w:t>
            </w:r>
          </w:p>
        </w:tc>
      </w:tr>
      <w:tr>
        <w:tblPrEx>
          <w:tblCellMar>
            <w:top w:w="0" w:type="dxa"/>
            <w:left w:w="108" w:type="dxa"/>
            <w:bottom w:w="0" w:type="dxa"/>
            <w:right w:w="108" w:type="dxa"/>
          </w:tblCellMar>
        </w:tblPrEx>
        <w:trPr>
          <w:trHeight w:val="480" w:hRule="atLeast"/>
        </w:trPr>
        <w:tc>
          <w:tcPr>
            <w:tcW w:w="52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color w:val="000000"/>
                <w:kern w:val="0"/>
                <w:sz w:val="18"/>
                <w:szCs w:val="18"/>
              </w:rPr>
            </w:pPr>
          </w:p>
        </w:tc>
        <w:tc>
          <w:tcPr>
            <w:tcW w:w="52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color w:val="000000"/>
                <w:kern w:val="0"/>
                <w:sz w:val="18"/>
                <w:szCs w:val="18"/>
              </w:rPr>
            </w:pPr>
          </w:p>
        </w:tc>
        <w:tc>
          <w:tcPr>
            <w:tcW w:w="52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color w:val="000000"/>
                <w:kern w:val="0"/>
                <w:sz w:val="18"/>
                <w:szCs w:val="18"/>
              </w:rPr>
            </w:pPr>
          </w:p>
        </w:tc>
        <w:tc>
          <w:tcPr>
            <w:tcW w:w="75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color w:val="000000"/>
                <w:kern w:val="0"/>
                <w:sz w:val="18"/>
                <w:szCs w:val="18"/>
              </w:rPr>
            </w:pPr>
          </w:p>
        </w:tc>
        <w:tc>
          <w:tcPr>
            <w:tcW w:w="520" w:type="dxa"/>
            <w:tcBorders>
              <w:top w:val="nil"/>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缺证</w:t>
            </w:r>
          </w:p>
        </w:tc>
        <w:tc>
          <w:tcPr>
            <w:tcW w:w="520" w:type="dxa"/>
            <w:tcBorders>
              <w:top w:val="nil"/>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补证</w:t>
            </w:r>
          </w:p>
        </w:tc>
        <w:tc>
          <w:tcPr>
            <w:tcW w:w="520" w:type="dxa"/>
            <w:tcBorders>
              <w:top w:val="nil"/>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缺种剂次</w:t>
            </w:r>
          </w:p>
        </w:tc>
        <w:tc>
          <w:tcPr>
            <w:tcW w:w="520" w:type="dxa"/>
            <w:tcBorders>
              <w:top w:val="nil"/>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补种剂次</w:t>
            </w:r>
          </w:p>
        </w:tc>
        <w:tc>
          <w:tcPr>
            <w:tcW w:w="520" w:type="dxa"/>
            <w:tcBorders>
              <w:top w:val="nil"/>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缺种剂次</w:t>
            </w:r>
          </w:p>
        </w:tc>
        <w:tc>
          <w:tcPr>
            <w:tcW w:w="520" w:type="dxa"/>
            <w:tcBorders>
              <w:top w:val="nil"/>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补种剂次</w:t>
            </w:r>
          </w:p>
        </w:tc>
        <w:tc>
          <w:tcPr>
            <w:tcW w:w="520" w:type="dxa"/>
            <w:tcBorders>
              <w:top w:val="nil"/>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缺种剂次</w:t>
            </w:r>
          </w:p>
        </w:tc>
        <w:tc>
          <w:tcPr>
            <w:tcW w:w="520" w:type="dxa"/>
            <w:tcBorders>
              <w:top w:val="nil"/>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补种剂次</w:t>
            </w:r>
          </w:p>
        </w:tc>
        <w:tc>
          <w:tcPr>
            <w:tcW w:w="520" w:type="dxa"/>
            <w:tcBorders>
              <w:top w:val="nil"/>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缺种剂次</w:t>
            </w:r>
          </w:p>
        </w:tc>
        <w:tc>
          <w:tcPr>
            <w:tcW w:w="520" w:type="dxa"/>
            <w:tcBorders>
              <w:top w:val="nil"/>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补种剂次</w:t>
            </w:r>
          </w:p>
        </w:tc>
        <w:tc>
          <w:tcPr>
            <w:tcW w:w="520" w:type="dxa"/>
            <w:tcBorders>
              <w:top w:val="nil"/>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缺种剂次</w:t>
            </w:r>
          </w:p>
        </w:tc>
        <w:tc>
          <w:tcPr>
            <w:tcW w:w="520" w:type="dxa"/>
            <w:tcBorders>
              <w:top w:val="nil"/>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补种剂次</w:t>
            </w:r>
          </w:p>
        </w:tc>
        <w:tc>
          <w:tcPr>
            <w:tcW w:w="520" w:type="dxa"/>
            <w:tcBorders>
              <w:top w:val="nil"/>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缺种剂次</w:t>
            </w:r>
          </w:p>
        </w:tc>
        <w:tc>
          <w:tcPr>
            <w:tcW w:w="520" w:type="dxa"/>
            <w:tcBorders>
              <w:top w:val="nil"/>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补种剂次</w:t>
            </w:r>
          </w:p>
        </w:tc>
        <w:tc>
          <w:tcPr>
            <w:tcW w:w="520" w:type="dxa"/>
            <w:tcBorders>
              <w:top w:val="nil"/>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缺种剂次</w:t>
            </w:r>
          </w:p>
        </w:tc>
        <w:tc>
          <w:tcPr>
            <w:tcW w:w="520" w:type="dxa"/>
            <w:tcBorders>
              <w:top w:val="nil"/>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补种剂次</w:t>
            </w:r>
          </w:p>
        </w:tc>
        <w:tc>
          <w:tcPr>
            <w:tcW w:w="520" w:type="dxa"/>
            <w:tcBorders>
              <w:top w:val="nil"/>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缺种剂次</w:t>
            </w:r>
          </w:p>
        </w:tc>
        <w:tc>
          <w:tcPr>
            <w:tcW w:w="520" w:type="dxa"/>
            <w:tcBorders>
              <w:top w:val="nil"/>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补种剂次</w:t>
            </w:r>
          </w:p>
        </w:tc>
        <w:tc>
          <w:tcPr>
            <w:tcW w:w="520" w:type="dxa"/>
            <w:tcBorders>
              <w:top w:val="nil"/>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缺种剂次</w:t>
            </w:r>
          </w:p>
        </w:tc>
        <w:tc>
          <w:tcPr>
            <w:tcW w:w="520" w:type="dxa"/>
            <w:tcBorders>
              <w:top w:val="nil"/>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补种剂次</w:t>
            </w:r>
          </w:p>
        </w:tc>
        <w:tc>
          <w:tcPr>
            <w:tcW w:w="520" w:type="dxa"/>
            <w:tcBorders>
              <w:top w:val="nil"/>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缺种剂次</w:t>
            </w:r>
          </w:p>
        </w:tc>
        <w:tc>
          <w:tcPr>
            <w:tcW w:w="520" w:type="dxa"/>
            <w:tcBorders>
              <w:top w:val="nil"/>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补种剂次</w:t>
            </w:r>
          </w:p>
        </w:tc>
        <w:tc>
          <w:tcPr>
            <w:tcW w:w="520" w:type="dxa"/>
            <w:tcBorders>
              <w:top w:val="nil"/>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缺种剂次</w:t>
            </w:r>
          </w:p>
        </w:tc>
        <w:tc>
          <w:tcPr>
            <w:tcW w:w="520" w:type="dxa"/>
            <w:tcBorders>
              <w:top w:val="nil"/>
              <w:left w:val="nil"/>
              <w:bottom w:val="single" w:color="auto" w:sz="4" w:space="0"/>
              <w:right w:val="single" w:color="auto" w:sz="4" w:space="0"/>
            </w:tcBorders>
            <w:noWrap w:val="0"/>
            <w:vAlign w:val="center"/>
          </w:tcPr>
          <w:p>
            <w:pPr>
              <w:widowControl/>
              <w:spacing w:line="280" w:lineRule="exact"/>
              <w:jc w:val="center"/>
              <w:rPr>
                <w:color w:val="000000"/>
                <w:kern w:val="0"/>
                <w:sz w:val="18"/>
                <w:szCs w:val="18"/>
              </w:rPr>
            </w:pPr>
            <w:r>
              <w:rPr>
                <w:color w:val="000000"/>
                <w:kern w:val="0"/>
                <w:sz w:val="18"/>
                <w:szCs w:val="18"/>
              </w:rPr>
              <w:t>补种剂次</w:t>
            </w:r>
          </w:p>
        </w:tc>
      </w:tr>
      <w:tr>
        <w:tblPrEx>
          <w:tblCellMar>
            <w:top w:w="0" w:type="dxa"/>
            <w:left w:w="108" w:type="dxa"/>
            <w:bottom w:w="0" w:type="dxa"/>
            <w:right w:w="108" w:type="dxa"/>
          </w:tblCellMar>
        </w:tblPrEx>
        <w:trPr>
          <w:trHeight w:val="585" w:hRule="atLeast"/>
        </w:trPr>
        <w:tc>
          <w:tcPr>
            <w:tcW w:w="520" w:type="dxa"/>
            <w:tcBorders>
              <w:top w:val="nil"/>
              <w:left w:val="single" w:color="auto" w:sz="4" w:space="0"/>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756"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r>
      <w:tr>
        <w:tblPrEx>
          <w:tblCellMar>
            <w:top w:w="0" w:type="dxa"/>
            <w:left w:w="108" w:type="dxa"/>
            <w:bottom w:w="0" w:type="dxa"/>
            <w:right w:w="108" w:type="dxa"/>
          </w:tblCellMar>
        </w:tblPrEx>
        <w:trPr>
          <w:trHeight w:val="585" w:hRule="atLeast"/>
        </w:trPr>
        <w:tc>
          <w:tcPr>
            <w:tcW w:w="520" w:type="dxa"/>
            <w:tcBorders>
              <w:top w:val="nil"/>
              <w:left w:val="single" w:color="auto" w:sz="4" w:space="0"/>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756"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r>
      <w:tr>
        <w:tblPrEx>
          <w:tblCellMar>
            <w:top w:w="0" w:type="dxa"/>
            <w:left w:w="108" w:type="dxa"/>
            <w:bottom w:w="0" w:type="dxa"/>
            <w:right w:w="108" w:type="dxa"/>
          </w:tblCellMar>
        </w:tblPrEx>
        <w:trPr>
          <w:trHeight w:val="585" w:hRule="atLeast"/>
        </w:trPr>
        <w:tc>
          <w:tcPr>
            <w:tcW w:w="520" w:type="dxa"/>
            <w:tcBorders>
              <w:top w:val="nil"/>
              <w:left w:val="single" w:color="auto" w:sz="4" w:space="0"/>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756"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r>
      <w:tr>
        <w:tblPrEx>
          <w:tblCellMar>
            <w:top w:w="0" w:type="dxa"/>
            <w:left w:w="108" w:type="dxa"/>
            <w:bottom w:w="0" w:type="dxa"/>
            <w:right w:w="108" w:type="dxa"/>
          </w:tblCellMar>
        </w:tblPrEx>
        <w:trPr>
          <w:trHeight w:val="585" w:hRule="atLeast"/>
        </w:trPr>
        <w:tc>
          <w:tcPr>
            <w:tcW w:w="520" w:type="dxa"/>
            <w:tcBorders>
              <w:top w:val="nil"/>
              <w:left w:val="single" w:color="auto" w:sz="4" w:space="0"/>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756"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r>
      <w:tr>
        <w:tblPrEx>
          <w:tblCellMar>
            <w:top w:w="0" w:type="dxa"/>
            <w:left w:w="108" w:type="dxa"/>
            <w:bottom w:w="0" w:type="dxa"/>
            <w:right w:w="108" w:type="dxa"/>
          </w:tblCellMar>
        </w:tblPrEx>
        <w:trPr>
          <w:trHeight w:val="585" w:hRule="atLeast"/>
        </w:trPr>
        <w:tc>
          <w:tcPr>
            <w:tcW w:w="520" w:type="dxa"/>
            <w:tcBorders>
              <w:top w:val="nil"/>
              <w:left w:val="single" w:color="auto" w:sz="4" w:space="0"/>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756"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r>
      <w:tr>
        <w:tblPrEx>
          <w:tblCellMar>
            <w:top w:w="0" w:type="dxa"/>
            <w:left w:w="108" w:type="dxa"/>
            <w:bottom w:w="0" w:type="dxa"/>
            <w:right w:w="108" w:type="dxa"/>
          </w:tblCellMar>
        </w:tblPrEx>
        <w:trPr>
          <w:trHeight w:val="585" w:hRule="atLeast"/>
        </w:trPr>
        <w:tc>
          <w:tcPr>
            <w:tcW w:w="520" w:type="dxa"/>
            <w:tcBorders>
              <w:top w:val="nil"/>
              <w:left w:val="single" w:color="auto" w:sz="4" w:space="0"/>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756"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c>
          <w:tcPr>
            <w:tcW w:w="520" w:type="dxa"/>
            <w:tcBorders>
              <w:top w:val="nil"/>
              <w:left w:val="nil"/>
              <w:bottom w:val="single" w:color="auto" w:sz="4" w:space="0"/>
              <w:right w:val="single" w:color="auto" w:sz="4" w:space="0"/>
            </w:tcBorders>
            <w:noWrap w:val="0"/>
            <w:vAlign w:val="center"/>
          </w:tcPr>
          <w:p>
            <w:pPr>
              <w:widowControl/>
              <w:jc w:val="center"/>
              <w:rPr>
                <w:color w:val="000000"/>
                <w:kern w:val="0"/>
                <w:sz w:val="18"/>
                <w:szCs w:val="18"/>
              </w:rPr>
            </w:pPr>
            <w:r>
              <w:rPr>
                <w:color w:val="000000"/>
                <w:kern w:val="0"/>
                <w:sz w:val="18"/>
                <w:szCs w:val="18"/>
              </w:rPr>
              <w:t>　</w:t>
            </w:r>
          </w:p>
        </w:tc>
      </w:tr>
    </w:tbl>
    <w:p>
      <w:pPr>
        <w:spacing w:line="360" w:lineRule="auto"/>
        <w:rPr>
          <w:color w:val="000000"/>
          <w:kern w:val="0"/>
          <w:sz w:val="24"/>
        </w:rPr>
      </w:pPr>
      <w:r>
        <w:rPr>
          <w:color w:val="000000"/>
          <w:kern w:val="0"/>
          <w:sz w:val="24"/>
        </w:rPr>
        <w:t>注：</w:t>
      </w:r>
      <w:r>
        <w:rPr>
          <w:rFonts w:ascii="Times New Roman" w:hAnsi="Times New Roman"/>
          <w:color w:val="000000"/>
          <w:kern w:val="0"/>
          <w:sz w:val="24"/>
        </w:rPr>
        <w:t>1</w:t>
      </w:r>
      <w:r>
        <w:rPr>
          <w:rFonts w:hint="eastAsia"/>
          <w:color w:val="000000"/>
          <w:kern w:val="0"/>
          <w:sz w:val="24"/>
        </w:rPr>
        <w:t>.</w:t>
      </w:r>
      <w:r>
        <w:rPr>
          <w:color w:val="000000"/>
          <w:kern w:val="0"/>
          <w:sz w:val="24"/>
        </w:rPr>
        <w:t>在缺证、补证的项目下划“√”；</w:t>
      </w:r>
      <w:r>
        <w:rPr>
          <w:rFonts w:ascii="Times New Roman" w:hAnsi="Times New Roman"/>
          <w:color w:val="000000"/>
          <w:kern w:val="0"/>
          <w:sz w:val="24"/>
        </w:rPr>
        <w:t>2</w:t>
      </w:r>
      <w:r>
        <w:rPr>
          <w:rFonts w:hint="eastAsia"/>
          <w:color w:val="000000"/>
          <w:kern w:val="0"/>
          <w:sz w:val="24"/>
        </w:rPr>
        <w:t>.</w:t>
      </w:r>
      <w:r>
        <w:rPr>
          <w:color w:val="000000"/>
          <w:kern w:val="0"/>
          <w:sz w:val="24"/>
        </w:rPr>
        <w:t xml:space="preserve">在缺种剂次、补种剂次项目下填写数字   </w:t>
      </w:r>
    </w:p>
    <w:p>
      <w:pPr>
        <w:spacing w:line="360" w:lineRule="auto"/>
        <w:ind w:firstLine="120" w:firstLineChars="50"/>
        <w:rPr>
          <w:color w:val="000000"/>
          <w:kern w:val="0"/>
          <w:sz w:val="24"/>
        </w:rPr>
        <w:sectPr>
          <w:pgSz w:w="16838" w:h="11906" w:orient="landscape"/>
          <w:pgMar w:top="1417" w:right="1440" w:bottom="1417" w:left="1440" w:header="851" w:footer="992" w:gutter="0"/>
          <w:pgNumType w:fmt="decimal"/>
          <w:cols w:space="720" w:num="1"/>
          <w:titlePg/>
          <w:docGrid w:type="lines" w:linePitch="336" w:charSpace="0"/>
        </w:sectPr>
      </w:pPr>
      <w:r>
        <w:rPr>
          <w:color w:val="000000"/>
          <w:kern w:val="0"/>
          <w:sz w:val="24"/>
        </w:rPr>
        <w:t xml:space="preserve">登记人签名：                                                    </w:t>
      </w:r>
    </w:p>
    <w:p>
      <w:pPr>
        <w:adjustRightInd w:val="0"/>
        <w:snapToGrid w:val="0"/>
        <w:spacing w:line="360" w:lineRule="auto"/>
        <w:rPr>
          <w:rFonts w:eastAsia="黑体"/>
          <w:bCs/>
          <w:sz w:val="32"/>
          <w:szCs w:val="32"/>
        </w:rPr>
      </w:pPr>
      <w:r>
        <w:rPr>
          <w:rFonts w:eastAsia="黑体"/>
          <w:bCs/>
          <w:sz w:val="32"/>
          <w:szCs w:val="32"/>
        </w:rPr>
        <w:t>附件</w:t>
      </w:r>
      <w:r>
        <w:rPr>
          <w:rFonts w:hint="eastAsia" w:ascii="Times New Roman" w:hAnsi="Times New Roman" w:eastAsia="黑体"/>
          <w:bCs/>
          <w:sz w:val="32"/>
          <w:szCs w:val="32"/>
        </w:rPr>
        <w:t>2</w:t>
      </w:r>
    </w:p>
    <w:p>
      <w:pPr>
        <w:jc w:val="center"/>
        <w:rPr>
          <w:rFonts w:eastAsia="方正小标宋简体"/>
          <w:bCs/>
          <w:sz w:val="40"/>
          <w:szCs w:val="36"/>
        </w:rPr>
      </w:pPr>
      <w:r>
        <w:rPr>
          <w:rFonts w:eastAsia="方正小标宋简体"/>
          <w:bCs/>
          <w:sz w:val="40"/>
          <w:szCs w:val="36"/>
        </w:rPr>
        <w:t>宁乡市入托、入学儿童补证/补种通知单</w:t>
      </w:r>
      <w:r>
        <w:rPr>
          <w:rFonts w:hint="eastAsia" w:eastAsia="方正小标宋简体"/>
          <w:bCs/>
          <w:sz w:val="40"/>
          <w:szCs w:val="36"/>
          <w:lang w:eastAsia="zh-CN"/>
        </w:rPr>
        <w:t>（</w:t>
      </w:r>
      <w:r>
        <w:rPr>
          <w:rFonts w:eastAsia="方正小标宋简体"/>
          <w:bCs/>
          <w:sz w:val="40"/>
          <w:szCs w:val="36"/>
        </w:rPr>
        <w:t>存根</w:t>
      </w:r>
      <w:r>
        <w:rPr>
          <w:rFonts w:hint="eastAsia" w:eastAsia="方正小标宋简体"/>
          <w:bCs/>
          <w:sz w:val="40"/>
          <w:szCs w:val="36"/>
          <w:lang w:eastAsia="zh-CN"/>
        </w:rPr>
        <w:t>）</w:t>
      </w:r>
    </w:p>
    <w:p>
      <w:pPr>
        <w:spacing w:line="480" w:lineRule="auto"/>
        <w:ind w:firstLine="480" w:firstLineChars="200"/>
        <w:rPr>
          <w:bCs/>
          <w:sz w:val="24"/>
        </w:rPr>
      </w:pPr>
      <w:r>
        <w:rPr>
          <w:bCs/>
          <w:sz w:val="24"/>
        </w:rPr>
        <w:t>儿童姓名：</w:t>
      </w:r>
      <w:r>
        <w:rPr>
          <w:bCs/>
          <w:sz w:val="24"/>
          <w:u w:val="single"/>
        </w:rPr>
        <w:t xml:space="preserve">                   </w:t>
      </w:r>
      <w:r>
        <w:rPr>
          <w:bCs/>
          <w:sz w:val="24"/>
        </w:rPr>
        <w:t xml:space="preserve">     出生日期：</w:t>
      </w:r>
      <w:r>
        <w:rPr>
          <w:bCs/>
          <w:sz w:val="24"/>
          <w:u w:val="single"/>
        </w:rPr>
        <w:t xml:space="preserve">        </w:t>
      </w:r>
      <w:r>
        <w:rPr>
          <w:bCs/>
          <w:sz w:val="24"/>
        </w:rPr>
        <w:t>年</w:t>
      </w:r>
      <w:r>
        <w:rPr>
          <w:bCs/>
          <w:sz w:val="24"/>
          <w:u w:val="single"/>
        </w:rPr>
        <w:t xml:space="preserve">     </w:t>
      </w:r>
      <w:r>
        <w:rPr>
          <w:bCs/>
          <w:sz w:val="24"/>
        </w:rPr>
        <w:t>月</w:t>
      </w:r>
      <w:r>
        <w:rPr>
          <w:bCs/>
          <w:sz w:val="24"/>
          <w:u w:val="single"/>
        </w:rPr>
        <w:t xml:space="preserve">    </w:t>
      </w:r>
      <w:r>
        <w:rPr>
          <w:bCs/>
          <w:sz w:val="24"/>
        </w:rPr>
        <w:t>日</w:t>
      </w:r>
    </w:p>
    <w:p>
      <w:pPr>
        <w:spacing w:line="480" w:lineRule="auto"/>
        <w:ind w:firstLine="360" w:firstLineChars="150"/>
        <w:rPr>
          <w:bCs/>
          <w:sz w:val="24"/>
          <w:u w:val="single"/>
        </w:rPr>
      </w:pPr>
      <w:r>
        <w:rPr>
          <w:bCs/>
          <w:sz w:val="24"/>
        </w:rPr>
        <w:t>学校（托幼机构）：</w:t>
      </w:r>
      <w:r>
        <w:rPr>
          <w:bCs/>
          <w:sz w:val="24"/>
          <w:u w:val="single"/>
        </w:rPr>
        <w:t xml:space="preserve">                                                 </w:t>
      </w:r>
    </w:p>
    <w:p>
      <w:pPr>
        <w:spacing w:line="480" w:lineRule="auto"/>
        <w:ind w:firstLine="360" w:firstLineChars="150"/>
        <w:rPr>
          <w:bCs/>
          <w:sz w:val="24"/>
        </w:rPr>
      </w:pPr>
      <w:r>
        <w:rPr>
          <w:bCs/>
          <w:sz w:val="24"/>
        </w:rPr>
        <w:t xml:space="preserve">需  </w:t>
      </w:r>
      <w:r>
        <w:rPr>
          <w:bCs/>
          <w:sz w:val="24"/>
          <w:u w:val="single"/>
        </w:rPr>
        <w:t xml:space="preserve">补办接种证      </w:t>
      </w:r>
      <w:r>
        <w:rPr>
          <w:bCs/>
          <w:sz w:val="24"/>
        </w:rPr>
        <w:t xml:space="preserve">/ </w:t>
      </w:r>
      <w:r>
        <w:rPr>
          <w:bCs/>
          <w:sz w:val="24"/>
          <w:u w:val="single"/>
        </w:rPr>
        <w:t xml:space="preserve">补种疫苗      </w:t>
      </w:r>
    </w:p>
    <w:p>
      <w:pPr>
        <w:spacing w:line="360" w:lineRule="auto"/>
        <w:jc w:val="center"/>
        <w:rPr>
          <w:bCs/>
          <w:sz w:val="24"/>
          <w:u w:val="single"/>
        </w:rPr>
      </w:pPr>
      <w:r>
        <w:rPr>
          <w:bCs/>
          <w:sz w:val="24"/>
        </w:rPr>
        <w:t>通知时间：</w:t>
      </w:r>
      <w:r>
        <w:rPr>
          <w:bCs/>
          <w:sz w:val="24"/>
          <w:u w:val="single"/>
        </w:rPr>
        <w:t xml:space="preserve">        </w:t>
      </w:r>
      <w:r>
        <w:rPr>
          <w:bCs/>
          <w:sz w:val="24"/>
        </w:rPr>
        <w:t>年</w:t>
      </w:r>
      <w:r>
        <w:rPr>
          <w:bCs/>
          <w:sz w:val="24"/>
          <w:u w:val="single"/>
        </w:rPr>
        <w:t xml:space="preserve">     </w:t>
      </w:r>
      <w:r>
        <w:rPr>
          <w:bCs/>
          <w:sz w:val="24"/>
        </w:rPr>
        <w:t>月</w:t>
      </w:r>
      <w:r>
        <w:rPr>
          <w:bCs/>
          <w:sz w:val="24"/>
          <w:u w:val="single"/>
        </w:rPr>
        <w:t xml:space="preserve">     </w:t>
      </w:r>
      <w:r>
        <w:rPr>
          <w:bCs/>
          <w:sz w:val="24"/>
        </w:rPr>
        <w:t>日     家长签字：</w:t>
      </w:r>
      <w:r>
        <w:rPr>
          <w:bCs/>
          <w:sz w:val="24"/>
          <w:u w:val="single"/>
        </w:rPr>
        <w:t xml:space="preserve">                 </w:t>
      </w:r>
    </w:p>
    <w:p>
      <w:pPr>
        <w:spacing w:line="360" w:lineRule="auto"/>
        <w:jc w:val="center"/>
        <w:rPr>
          <w:rFonts w:eastAsia="黑体"/>
          <w:sz w:val="28"/>
          <w:szCs w:val="28"/>
        </w:rPr>
      </w:pPr>
      <w:r>
        <w:rPr>
          <w:rFonts w:eastAsia="黑体"/>
          <w:sz w:val="28"/>
          <w:szCs w:val="28"/>
        </w:rPr>
        <mc:AlternateContent>
          <mc:Choice Requires="wps">
            <w:drawing>
              <wp:anchor distT="0" distB="0" distL="114300" distR="114300" simplePos="0" relativeHeight="251659264" behindDoc="0" locked="0" layoutInCell="1" allowOverlap="1">
                <wp:simplePos x="0" y="0"/>
                <wp:positionH relativeFrom="column">
                  <wp:posOffset>-228600</wp:posOffset>
                </wp:positionH>
                <wp:positionV relativeFrom="paragraph">
                  <wp:posOffset>198120</wp:posOffset>
                </wp:positionV>
                <wp:extent cx="6286500" cy="0"/>
                <wp:effectExtent l="0" t="8255" r="7620" b="14605"/>
                <wp:wrapNone/>
                <wp:docPr id="2" name="直接连接符 2"/>
                <wp:cNvGraphicFramePr/>
                <a:graphic xmlns:a="http://schemas.openxmlformats.org/drawingml/2006/main">
                  <a:graphicData uri="http://schemas.microsoft.com/office/word/2010/wordprocessingShape">
                    <wps:wsp>
                      <wps:cNvCnPr/>
                      <wps:spPr>
                        <a:xfrm flipV="1">
                          <a:off x="0" y="0"/>
                          <a:ext cx="6286500" cy="0"/>
                        </a:xfrm>
                        <a:prstGeom prst="line">
                          <a:avLst/>
                        </a:prstGeom>
                        <a:ln w="15875" cap="flat" cmpd="sng">
                          <a:solidFill>
                            <a:srgbClr val="000000"/>
                          </a:solidFill>
                          <a:prstDash val="lgDash"/>
                          <a:headEnd type="none" w="med" len="med"/>
                          <a:tailEnd type="none" w="med" len="med"/>
                        </a:ln>
                      </wps:spPr>
                      <wps:bodyPr upright="1"/>
                    </wps:wsp>
                  </a:graphicData>
                </a:graphic>
              </wp:anchor>
            </w:drawing>
          </mc:Choice>
          <mc:Fallback>
            <w:pict>
              <v:line id="_x0000_s1026" o:spid="_x0000_s1026" o:spt="20" style="position:absolute;left:0pt;flip:y;margin-left:-18pt;margin-top:15.6pt;height:0pt;width:495pt;z-index:251659264;mso-width-relative:page;mso-height-relative:page;" filled="f" stroked="t" coordsize="21600,21600" o:gfxdata="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1YTRR1wAAAAkBAAAPAAAAAAAAAAEAIAAAACIAAABkcnMvZG93bnJl&#10;di54bWxQSwECFAAUAAAACACHTuJAWbdnoP4BAADwAwAADgAAAAAAAAABACAAAAAmAQAAZHJzL2Uy&#10;b0RvYy54bWxQSwUGAAAAAAYABgBZAQAAlgUAAAAA&#10;">
                <v:fill on="f" focussize="0,0"/>
                <v:stroke weight="1.25pt" color="#000000" joinstyle="round" dashstyle="longDash"/>
                <v:imagedata o:title=""/>
                <o:lock v:ext="edit" aspectratio="f"/>
              </v:line>
            </w:pict>
          </mc:Fallback>
        </mc:AlternateContent>
      </w:r>
    </w:p>
    <w:p>
      <w:pPr>
        <w:spacing w:line="360" w:lineRule="auto"/>
        <w:jc w:val="center"/>
        <w:rPr>
          <w:rFonts w:hint="eastAsia" w:eastAsia="黑体"/>
          <w:sz w:val="28"/>
          <w:szCs w:val="28"/>
          <w:lang w:eastAsia="zh-CN"/>
        </w:rPr>
      </w:pPr>
    </w:p>
    <w:p>
      <w:pPr>
        <w:spacing w:line="360" w:lineRule="auto"/>
        <w:jc w:val="center"/>
        <w:rPr>
          <w:bCs/>
          <w:sz w:val="28"/>
        </w:rPr>
      </w:pPr>
      <w:r>
        <w:rPr>
          <w:rFonts w:eastAsia="方正小标宋简体"/>
          <w:bCs/>
          <w:sz w:val="40"/>
          <w:szCs w:val="36"/>
        </w:rPr>
        <w:t>宁乡市入托、入学儿童补证/补种通知单</w:t>
      </w:r>
    </w:p>
    <w:p>
      <w:pPr>
        <w:spacing w:line="360" w:lineRule="auto"/>
        <w:rPr>
          <w:b/>
          <w:sz w:val="24"/>
        </w:rPr>
      </w:pPr>
      <w:r>
        <w:rPr>
          <w:b/>
          <w:sz w:val="24"/>
        </w:rPr>
        <w:t>一、儿童情况：</w:t>
      </w:r>
    </w:p>
    <w:p>
      <w:pPr>
        <w:adjustRightInd w:val="0"/>
        <w:snapToGrid w:val="0"/>
        <w:spacing w:line="360" w:lineRule="auto"/>
        <w:ind w:firstLine="120" w:firstLineChars="50"/>
        <w:rPr>
          <w:sz w:val="24"/>
        </w:rPr>
      </w:pPr>
      <w:r>
        <w:rPr>
          <w:sz w:val="24"/>
        </w:rPr>
        <w:t>姓名：</w:t>
      </w:r>
      <w:r>
        <w:rPr>
          <w:sz w:val="24"/>
          <w:u w:val="single"/>
        </w:rPr>
        <w:t xml:space="preserve">             </w:t>
      </w:r>
      <w:r>
        <w:rPr>
          <w:sz w:val="24"/>
        </w:rPr>
        <w:t xml:space="preserve">    性别： 男   女     出生日期：</w:t>
      </w:r>
      <w:r>
        <w:rPr>
          <w:sz w:val="24"/>
          <w:u w:val="single"/>
        </w:rPr>
        <w:t xml:space="preserve">       </w:t>
      </w:r>
      <w:r>
        <w:rPr>
          <w:sz w:val="24"/>
        </w:rPr>
        <w:t>年</w:t>
      </w:r>
      <w:r>
        <w:rPr>
          <w:sz w:val="24"/>
          <w:u w:val="single"/>
        </w:rPr>
        <w:t xml:space="preserve">    </w:t>
      </w:r>
      <w:r>
        <w:rPr>
          <w:sz w:val="24"/>
        </w:rPr>
        <w:t>月</w:t>
      </w:r>
      <w:r>
        <w:rPr>
          <w:sz w:val="24"/>
          <w:u w:val="single"/>
        </w:rPr>
        <w:t xml:space="preserve">    </w:t>
      </w:r>
      <w:r>
        <w:rPr>
          <w:sz w:val="24"/>
        </w:rPr>
        <w:t>日</w:t>
      </w:r>
    </w:p>
    <w:p>
      <w:pPr>
        <w:spacing w:line="360" w:lineRule="auto"/>
        <w:rPr>
          <w:b/>
          <w:sz w:val="24"/>
        </w:rPr>
      </w:pPr>
      <w:r>
        <w:rPr>
          <w:b/>
          <w:sz w:val="24"/>
        </w:rPr>
        <w:t>二、家庭地址：</w:t>
      </w:r>
    </w:p>
    <w:p>
      <w:pPr>
        <w:spacing w:line="360" w:lineRule="auto"/>
        <w:rPr>
          <w:sz w:val="24"/>
        </w:rPr>
      </w:pPr>
      <w:r>
        <w:rPr>
          <w:sz w:val="24"/>
        </w:rPr>
        <w:t xml:space="preserve"> </w:t>
      </w:r>
      <w:r>
        <w:rPr>
          <w:sz w:val="24"/>
          <w:u w:val="single"/>
        </w:rPr>
        <w:t xml:space="preserve">           </w:t>
      </w:r>
      <w:r>
        <w:rPr>
          <w:sz w:val="24"/>
        </w:rPr>
        <w:t xml:space="preserve"> 县（区） </w:t>
      </w:r>
      <w:r>
        <w:rPr>
          <w:sz w:val="24"/>
          <w:u w:val="single"/>
        </w:rPr>
        <w:t xml:space="preserve">             </w:t>
      </w:r>
      <w:r>
        <w:rPr>
          <w:sz w:val="24"/>
        </w:rPr>
        <w:t>乡（镇、街道）</w:t>
      </w:r>
      <w:r>
        <w:rPr>
          <w:sz w:val="24"/>
          <w:u w:val="single"/>
        </w:rPr>
        <w:t xml:space="preserve">            </w:t>
      </w:r>
      <w:r>
        <w:rPr>
          <w:sz w:val="24"/>
        </w:rPr>
        <w:t>村（居委会）</w:t>
      </w:r>
    </w:p>
    <w:p>
      <w:pPr>
        <w:spacing w:line="360" w:lineRule="auto"/>
        <w:ind w:firstLine="120" w:firstLineChars="50"/>
        <w:rPr>
          <w:sz w:val="24"/>
        </w:rPr>
      </w:pPr>
      <w:r>
        <w:rPr>
          <w:sz w:val="24"/>
          <w:u w:val="single"/>
        </w:rPr>
        <w:t xml:space="preserve">                                        </w:t>
      </w:r>
      <w:r>
        <w:rPr>
          <w:sz w:val="24"/>
        </w:rPr>
        <w:t>组（路）</w:t>
      </w:r>
      <w:r>
        <w:rPr>
          <w:sz w:val="24"/>
          <w:u w:val="single"/>
        </w:rPr>
        <w:t xml:space="preserve">        </w:t>
      </w:r>
      <w:r>
        <w:rPr>
          <w:sz w:val="24"/>
        </w:rPr>
        <w:t>号</w:t>
      </w:r>
      <w:r>
        <w:rPr>
          <w:sz w:val="24"/>
          <w:u w:val="single"/>
        </w:rPr>
        <w:t xml:space="preserve">         </w:t>
      </w:r>
      <w:r>
        <w:rPr>
          <w:sz w:val="24"/>
        </w:rPr>
        <w:t>室</w:t>
      </w:r>
    </w:p>
    <w:p>
      <w:pPr>
        <w:spacing w:line="360" w:lineRule="auto"/>
        <w:rPr>
          <w:b/>
          <w:sz w:val="24"/>
        </w:rPr>
      </w:pPr>
      <w:r>
        <w:rPr>
          <w:b/>
          <w:sz w:val="24"/>
        </w:rPr>
        <w:t>三、需要补种的国家免疫规划疫苗 （在需要补种的疫苗前打“√”）</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08"/>
        <w:gridCol w:w="612"/>
        <w:gridCol w:w="1984"/>
        <w:gridCol w:w="536"/>
        <w:gridCol w:w="1794"/>
        <w:gridCol w:w="546"/>
        <w:gridCol w:w="1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6" w:type="dxa"/>
            <w:gridSpan w:val="2"/>
            <w:noWrap w:val="0"/>
            <w:vAlign w:val="center"/>
          </w:tcPr>
          <w:p>
            <w:pPr>
              <w:spacing w:line="360" w:lineRule="auto"/>
              <w:jc w:val="center"/>
              <w:rPr>
                <w:b/>
                <w:szCs w:val="21"/>
              </w:rPr>
            </w:pPr>
            <w:r>
              <w:rPr>
                <w:b/>
                <w:szCs w:val="21"/>
              </w:rPr>
              <w:t>疫苗名称</w:t>
            </w:r>
          </w:p>
        </w:tc>
        <w:tc>
          <w:tcPr>
            <w:tcW w:w="2596" w:type="dxa"/>
            <w:gridSpan w:val="2"/>
            <w:noWrap w:val="0"/>
            <w:vAlign w:val="center"/>
          </w:tcPr>
          <w:p>
            <w:pPr>
              <w:spacing w:line="360" w:lineRule="auto"/>
              <w:jc w:val="center"/>
              <w:rPr>
                <w:b/>
                <w:szCs w:val="21"/>
              </w:rPr>
            </w:pPr>
            <w:r>
              <w:rPr>
                <w:b/>
                <w:szCs w:val="21"/>
              </w:rPr>
              <w:t>疫苗名称</w:t>
            </w:r>
          </w:p>
        </w:tc>
        <w:tc>
          <w:tcPr>
            <w:tcW w:w="2330" w:type="dxa"/>
            <w:gridSpan w:val="2"/>
            <w:noWrap w:val="0"/>
            <w:vAlign w:val="center"/>
          </w:tcPr>
          <w:p>
            <w:pPr>
              <w:spacing w:line="360" w:lineRule="auto"/>
              <w:jc w:val="center"/>
              <w:rPr>
                <w:b/>
                <w:szCs w:val="21"/>
              </w:rPr>
            </w:pPr>
            <w:r>
              <w:rPr>
                <w:b/>
                <w:szCs w:val="21"/>
              </w:rPr>
              <w:t>疫苗名称</w:t>
            </w:r>
          </w:p>
        </w:tc>
        <w:tc>
          <w:tcPr>
            <w:tcW w:w="2431" w:type="dxa"/>
            <w:gridSpan w:val="2"/>
            <w:noWrap w:val="0"/>
            <w:vAlign w:val="center"/>
          </w:tcPr>
          <w:p>
            <w:pPr>
              <w:spacing w:line="360" w:lineRule="auto"/>
              <w:jc w:val="center"/>
              <w:rPr>
                <w:b/>
                <w:szCs w:val="21"/>
              </w:rPr>
            </w:pPr>
            <w:r>
              <w:rPr>
                <w:b/>
                <w:szCs w:val="21"/>
              </w:rPr>
              <w:t>疫苗名称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noWrap w:val="0"/>
            <w:vAlign w:val="center"/>
          </w:tcPr>
          <w:p>
            <w:pPr>
              <w:spacing w:line="360" w:lineRule="auto"/>
              <w:rPr>
                <w:szCs w:val="21"/>
              </w:rPr>
            </w:pPr>
          </w:p>
        </w:tc>
        <w:tc>
          <w:tcPr>
            <w:tcW w:w="1908" w:type="dxa"/>
            <w:noWrap w:val="0"/>
            <w:vAlign w:val="center"/>
          </w:tcPr>
          <w:p>
            <w:pPr>
              <w:spacing w:line="360" w:lineRule="auto"/>
              <w:rPr>
                <w:szCs w:val="21"/>
              </w:rPr>
            </w:pPr>
            <w:r>
              <w:rPr>
                <w:szCs w:val="21"/>
              </w:rPr>
              <w:t>麻疹或麻风疫苗</w:t>
            </w:r>
          </w:p>
        </w:tc>
        <w:tc>
          <w:tcPr>
            <w:tcW w:w="612" w:type="dxa"/>
            <w:noWrap w:val="0"/>
            <w:vAlign w:val="center"/>
          </w:tcPr>
          <w:p>
            <w:pPr>
              <w:spacing w:line="360" w:lineRule="auto"/>
              <w:rPr>
                <w:szCs w:val="21"/>
              </w:rPr>
            </w:pPr>
          </w:p>
        </w:tc>
        <w:tc>
          <w:tcPr>
            <w:tcW w:w="1984" w:type="dxa"/>
            <w:noWrap w:val="0"/>
            <w:vAlign w:val="center"/>
          </w:tcPr>
          <w:p>
            <w:pPr>
              <w:spacing w:line="360" w:lineRule="auto"/>
              <w:rPr>
                <w:szCs w:val="21"/>
              </w:rPr>
            </w:pPr>
            <w:r>
              <w:rPr>
                <w:szCs w:val="21"/>
              </w:rPr>
              <w:t>百白破联合疫苗</w:t>
            </w:r>
          </w:p>
        </w:tc>
        <w:tc>
          <w:tcPr>
            <w:tcW w:w="536" w:type="dxa"/>
            <w:noWrap w:val="0"/>
            <w:vAlign w:val="center"/>
          </w:tcPr>
          <w:p>
            <w:pPr>
              <w:spacing w:line="360" w:lineRule="auto"/>
              <w:rPr>
                <w:szCs w:val="21"/>
              </w:rPr>
            </w:pPr>
          </w:p>
        </w:tc>
        <w:tc>
          <w:tcPr>
            <w:tcW w:w="1794" w:type="dxa"/>
            <w:noWrap w:val="0"/>
            <w:vAlign w:val="center"/>
          </w:tcPr>
          <w:p>
            <w:pPr>
              <w:spacing w:line="360" w:lineRule="auto"/>
              <w:rPr>
                <w:szCs w:val="21"/>
              </w:rPr>
            </w:pPr>
            <w:r>
              <w:rPr>
                <w:szCs w:val="21"/>
              </w:rPr>
              <w:t>脊髓灰质炎疫苗</w:t>
            </w:r>
          </w:p>
        </w:tc>
        <w:tc>
          <w:tcPr>
            <w:tcW w:w="546" w:type="dxa"/>
            <w:noWrap w:val="0"/>
            <w:vAlign w:val="center"/>
          </w:tcPr>
          <w:p>
            <w:pPr>
              <w:spacing w:line="360" w:lineRule="auto"/>
              <w:rPr>
                <w:szCs w:val="21"/>
              </w:rPr>
            </w:pPr>
          </w:p>
        </w:tc>
        <w:tc>
          <w:tcPr>
            <w:tcW w:w="1885" w:type="dxa"/>
            <w:noWrap w:val="0"/>
            <w:vAlign w:val="center"/>
          </w:tcPr>
          <w:p>
            <w:pPr>
              <w:spacing w:line="360" w:lineRule="auto"/>
              <w:rPr>
                <w:szCs w:val="21"/>
              </w:rPr>
            </w:pPr>
            <w:r>
              <w:rPr>
                <w:szCs w:val="21"/>
              </w:rPr>
              <w:t>乙肝疫苗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noWrap w:val="0"/>
            <w:vAlign w:val="center"/>
          </w:tcPr>
          <w:p>
            <w:pPr>
              <w:spacing w:line="360" w:lineRule="auto"/>
              <w:rPr>
                <w:szCs w:val="21"/>
              </w:rPr>
            </w:pPr>
          </w:p>
        </w:tc>
        <w:tc>
          <w:tcPr>
            <w:tcW w:w="1908" w:type="dxa"/>
            <w:noWrap w:val="0"/>
            <w:vAlign w:val="center"/>
          </w:tcPr>
          <w:p>
            <w:pPr>
              <w:spacing w:line="360" w:lineRule="auto"/>
              <w:rPr>
                <w:szCs w:val="21"/>
              </w:rPr>
            </w:pPr>
            <w:r>
              <w:rPr>
                <w:szCs w:val="21"/>
              </w:rPr>
              <w:t>A群流脑疫苗</w:t>
            </w:r>
          </w:p>
        </w:tc>
        <w:tc>
          <w:tcPr>
            <w:tcW w:w="612" w:type="dxa"/>
            <w:noWrap w:val="0"/>
            <w:vAlign w:val="center"/>
          </w:tcPr>
          <w:p>
            <w:pPr>
              <w:spacing w:line="360" w:lineRule="auto"/>
              <w:rPr>
                <w:szCs w:val="21"/>
              </w:rPr>
            </w:pPr>
          </w:p>
        </w:tc>
        <w:tc>
          <w:tcPr>
            <w:tcW w:w="1984" w:type="dxa"/>
            <w:noWrap w:val="0"/>
            <w:vAlign w:val="center"/>
          </w:tcPr>
          <w:p>
            <w:pPr>
              <w:spacing w:line="360" w:lineRule="auto"/>
              <w:rPr>
                <w:szCs w:val="21"/>
              </w:rPr>
            </w:pPr>
            <w:r>
              <w:rPr>
                <w:szCs w:val="21"/>
              </w:rPr>
              <w:t>A+C群流脑疫苗</w:t>
            </w:r>
          </w:p>
        </w:tc>
        <w:tc>
          <w:tcPr>
            <w:tcW w:w="536" w:type="dxa"/>
            <w:noWrap w:val="0"/>
            <w:vAlign w:val="center"/>
          </w:tcPr>
          <w:p>
            <w:pPr>
              <w:spacing w:line="360" w:lineRule="auto"/>
              <w:rPr>
                <w:szCs w:val="21"/>
              </w:rPr>
            </w:pPr>
          </w:p>
        </w:tc>
        <w:tc>
          <w:tcPr>
            <w:tcW w:w="1794" w:type="dxa"/>
            <w:noWrap w:val="0"/>
            <w:vAlign w:val="center"/>
          </w:tcPr>
          <w:p>
            <w:pPr>
              <w:spacing w:line="360" w:lineRule="auto"/>
              <w:rPr>
                <w:szCs w:val="21"/>
              </w:rPr>
            </w:pPr>
            <w:r>
              <w:rPr>
                <w:szCs w:val="21"/>
              </w:rPr>
              <w:t>乙脑减毒活疫苗</w:t>
            </w:r>
          </w:p>
        </w:tc>
        <w:tc>
          <w:tcPr>
            <w:tcW w:w="546" w:type="dxa"/>
            <w:noWrap w:val="0"/>
            <w:vAlign w:val="center"/>
          </w:tcPr>
          <w:p>
            <w:pPr>
              <w:spacing w:line="360" w:lineRule="auto"/>
              <w:rPr>
                <w:szCs w:val="21"/>
              </w:rPr>
            </w:pPr>
          </w:p>
        </w:tc>
        <w:tc>
          <w:tcPr>
            <w:tcW w:w="1885" w:type="dxa"/>
            <w:noWrap w:val="0"/>
            <w:vAlign w:val="center"/>
          </w:tcPr>
          <w:p>
            <w:pPr>
              <w:spacing w:line="360" w:lineRule="auto"/>
              <w:rPr>
                <w:szCs w:val="21"/>
              </w:rPr>
            </w:pPr>
            <w:r>
              <w:rPr>
                <w:szCs w:val="21"/>
              </w:rPr>
              <w:t>甲肝减毒活疫苗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noWrap w:val="0"/>
            <w:vAlign w:val="center"/>
          </w:tcPr>
          <w:p>
            <w:pPr>
              <w:spacing w:line="360" w:lineRule="auto"/>
              <w:rPr>
                <w:szCs w:val="21"/>
              </w:rPr>
            </w:pPr>
          </w:p>
        </w:tc>
        <w:tc>
          <w:tcPr>
            <w:tcW w:w="1908" w:type="dxa"/>
            <w:noWrap w:val="0"/>
            <w:vAlign w:val="center"/>
          </w:tcPr>
          <w:p>
            <w:pPr>
              <w:spacing w:line="360" w:lineRule="auto"/>
              <w:rPr>
                <w:szCs w:val="21"/>
              </w:rPr>
            </w:pPr>
            <w:r>
              <w:rPr>
                <w:szCs w:val="21"/>
              </w:rPr>
              <w:t>麻腮或麻腮风疫苗</w:t>
            </w:r>
          </w:p>
        </w:tc>
        <w:tc>
          <w:tcPr>
            <w:tcW w:w="612" w:type="dxa"/>
            <w:noWrap w:val="0"/>
            <w:vAlign w:val="center"/>
          </w:tcPr>
          <w:p>
            <w:pPr>
              <w:spacing w:line="360" w:lineRule="auto"/>
              <w:rPr>
                <w:szCs w:val="21"/>
              </w:rPr>
            </w:pPr>
          </w:p>
        </w:tc>
        <w:tc>
          <w:tcPr>
            <w:tcW w:w="1984" w:type="dxa"/>
            <w:noWrap w:val="0"/>
            <w:vAlign w:val="center"/>
          </w:tcPr>
          <w:p>
            <w:pPr>
              <w:spacing w:line="360" w:lineRule="auto"/>
              <w:rPr>
                <w:szCs w:val="21"/>
              </w:rPr>
            </w:pPr>
            <w:r>
              <w:rPr>
                <w:szCs w:val="21"/>
              </w:rPr>
              <w:t>白破二联疫苗</w:t>
            </w:r>
          </w:p>
        </w:tc>
        <w:tc>
          <w:tcPr>
            <w:tcW w:w="536" w:type="dxa"/>
            <w:noWrap w:val="0"/>
            <w:vAlign w:val="center"/>
          </w:tcPr>
          <w:p>
            <w:pPr>
              <w:spacing w:line="360" w:lineRule="auto"/>
              <w:rPr>
                <w:szCs w:val="21"/>
              </w:rPr>
            </w:pPr>
          </w:p>
        </w:tc>
        <w:tc>
          <w:tcPr>
            <w:tcW w:w="1794" w:type="dxa"/>
            <w:noWrap w:val="0"/>
            <w:vAlign w:val="center"/>
          </w:tcPr>
          <w:p>
            <w:pPr>
              <w:spacing w:line="360" w:lineRule="auto"/>
              <w:rPr>
                <w:szCs w:val="21"/>
              </w:rPr>
            </w:pPr>
          </w:p>
        </w:tc>
        <w:tc>
          <w:tcPr>
            <w:tcW w:w="546" w:type="dxa"/>
            <w:noWrap w:val="0"/>
            <w:vAlign w:val="center"/>
          </w:tcPr>
          <w:p>
            <w:pPr>
              <w:spacing w:line="360" w:lineRule="auto"/>
              <w:rPr>
                <w:szCs w:val="21"/>
              </w:rPr>
            </w:pPr>
          </w:p>
        </w:tc>
        <w:tc>
          <w:tcPr>
            <w:tcW w:w="1885" w:type="dxa"/>
            <w:noWrap w:val="0"/>
            <w:vAlign w:val="center"/>
          </w:tcPr>
          <w:p>
            <w:pPr>
              <w:spacing w:line="360"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4"/>
          <w:wAfter w:w="4761" w:type="dxa"/>
          <w:trHeight w:val="423" w:hRule="atLeast"/>
          <w:jc w:val="center"/>
        </w:trPr>
        <w:tc>
          <w:tcPr>
            <w:tcW w:w="648" w:type="dxa"/>
            <w:noWrap w:val="0"/>
            <w:vAlign w:val="center"/>
          </w:tcPr>
          <w:p>
            <w:pPr>
              <w:spacing w:line="360" w:lineRule="auto"/>
              <w:rPr>
                <w:szCs w:val="21"/>
              </w:rPr>
            </w:pPr>
          </w:p>
        </w:tc>
        <w:tc>
          <w:tcPr>
            <w:tcW w:w="1908" w:type="dxa"/>
            <w:noWrap w:val="0"/>
            <w:vAlign w:val="center"/>
          </w:tcPr>
          <w:p>
            <w:pPr>
              <w:spacing w:line="360" w:lineRule="auto"/>
              <w:rPr>
                <w:szCs w:val="21"/>
              </w:rPr>
            </w:pPr>
          </w:p>
        </w:tc>
        <w:tc>
          <w:tcPr>
            <w:tcW w:w="612" w:type="dxa"/>
            <w:noWrap w:val="0"/>
            <w:vAlign w:val="center"/>
          </w:tcPr>
          <w:p>
            <w:pPr>
              <w:spacing w:line="360" w:lineRule="auto"/>
              <w:rPr>
                <w:szCs w:val="21"/>
              </w:rPr>
            </w:pPr>
          </w:p>
        </w:tc>
        <w:tc>
          <w:tcPr>
            <w:tcW w:w="1984" w:type="dxa"/>
            <w:noWrap w:val="0"/>
            <w:vAlign w:val="center"/>
          </w:tcPr>
          <w:p>
            <w:pPr>
              <w:spacing w:line="360" w:lineRule="auto"/>
              <w:rPr>
                <w:szCs w:val="21"/>
              </w:rPr>
            </w:pPr>
          </w:p>
        </w:tc>
      </w:tr>
    </w:tbl>
    <w:p>
      <w:pPr>
        <w:spacing w:line="360" w:lineRule="auto"/>
        <w:rPr>
          <w:sz w:val="24"/>
        </w:rPr>
      </w:pPr>
    </w:p>
    <w:p>
      <w:pPr>
        <w:spacing w:line="360" w:lineRule="auto"/>
        <w:rPr>
          <w:sz w:val="24"/>
        </w:rPr>
      </w:pPr>
      <w:r>
        <w:rPr>
          <w:sz w:val="24"/>
        </w:rPr>
        <w:t>注：</w:t>
      </w:r>
      <w:r>
        <w:rPr>
          <w:rFonts w:ascii="Times New Roman" w:hAnsi="Times New Roman"/>
          <w:sz w:val="24"/>
        </w:rPr>
        <w:t>1</w:t>
      </w:r>
      <w:r>
        <w:rPr>
          <w:sz w:val="24"/>
        </w:rPr>
        <w:t xml:space="preserve">.请家长带儿童前往 </w:t>
      </w:r>
      <w:r>
        <w:rPr>
          <w:sz w:val="24"/>
          <w:u w:val="single"/>
        </w:rPr>
        <w:t xml:space="preserve">                          </w:t>
      </w:r>
      <w:r>
        <w:rPr>
          <w:sz w:val="24"/>
        </w:rPr>
        <w:t xml:space="preserve"> （接种单位）补证/补种疫苗。</w:t>
      </w:r>
    </w:p>
    <w:p>
      <w:pPr>
        <w:spacing w:line="360" w:lineRule="auto"/>
        <w:ind w:firstLine="480" w:firstLineChars="200"/>
        <w:rPr>
          <w:sz w:val="24"/>
        </w:rPr>
      </w:pPr>
      <w:r>
        <w:rPr>
          <w:rFonts w:ascii="Times New Roman" w:hAnsi="Times New Roman"/>
          <w:sz w:val="24"/>
        </w:rPr>
        <w:t>2</w:t>
      </w:r>
      <w:r>
        <w:rPr>
          <w:sz w:val="24"/>
        </w:rPr>
        <w:t>.有接种证者，应携带接种证以便补种后登记。</w:t>
      </w:r>
    </w:p>
    <w:p>
      <w:pPr>
        <w:spacing w:line="360" w:lineRule="auto"/>
        <w:rPr>
          <w:rFonts w:hint="eastAsia"/>
          <w:sz w:val="24"/>
          <w:u w:val="single"/>
          <w:lang w:val="en-US" w:eastAsia="zh-CN"/>
        </w:rPr>
      </w:pPr>
      <w:r>
        <w:rPr>
          <w:sz w:val="24"/>
        </w:rPr>
        <w:t>填写单位（盖章）：</w:t>
      </w:r>
      <w:r>
        <w:rPr>
          <w:sz w:val="24"/>
          <w:u w:val="single"/>
        </w:rPr>
        <w:t xml:space="preserve">                 </w:t>
      </w:r>
      <w:r>
        <w:rPr>
          <w:sz w:val="24"/>
        </w:rPr>
        <w:t>填写人：</w:t>
      </w:r>
      <w:r>
        <w:rPr>
          <w:sz w:val="24"/>
          <w:u w:val="single"/>
        </w:rPr>
        <w:t xml:space="preserve">       </w:t>
      </w:r>
      <w:r>
        <w:rPr>
          <w:sz w:val="24"/>
        </w:rPr>
        <w:t xml:space="preserve">   日期：</w:t>
      </w:r>
      <w:r>
        <w:rPr>
          <w:sz w:val="24"/>
          <w:u w:val="single"/>
        </w:rPr>
        <w:t xml:space="preserve">      </w:t>
      </w:r>
      <w:r>
        <w:rPr>
          <w:sz w:val="24"/>
        </w:rPr>
        <w:t>年</w:t>
      </w:r>
      <w:r>
        <w:rPr>
          <w:sz w:val="24"/>
          <w:u w:val="single"/>
        </w:rPr>
        <w:t xml:space="preserve">    </w:t>
      </w:r>
      <w:r>
        <w:rPr>
          <w:sz w:val="24"/>
        </w:rPr>
        <w:t>月</w:t>
      </w:r>
      <w:r>
        <w:rPr>
          <w:sz w:val="24"/>
          <w:u w:val="single"/>
        </w:rPr>
        <w:t xml:space="preserve"> </w:t>
      </w:r>
      <w:r>
        <w:rPr>
          <w:rFonts w:hint="eastAsia"/>
          <w:sz w:val="24"/>
          <w:u w:val="single"/>
          <w:lang w:val="en-US" w:eastAsia="zh-CN"/>
        </w:rPr>
        <w:t xml:space="preserve">    日</w:t>
      </w:r>
    </w:p>
    <w:p>
      <w:pPr>
        <w:spacing w:line="360" w:lineRule="auto"/>
        <w:rPr>
          <w:rFonts w:hint="default"/>
          <w:sz w:val="24"/>
          <w:u w:val="single"/>
          <w:lang w:val="en-US" w:eastAsia="zh-CN"/>
        </w:rPr>
        <w:sectPr>
          <w:pgSz w:w="11906" w:h="16838"/>
          <w:pgMar w:top="1440" w:right="1417" w:bottom="1440" w:left="1417" w:header="851" w:footer="992" w:gutter="0"/>
          <w:pgNumType w:fmt="decimal"/>
          <w:cols w:space="720" w:num="1"/>
          <w:titlePg/>
          <w:docGrid w:type="lines" w:linePitch="336" w:charSpace="0"/>
        </w:sectPr>
      </w:pPr>
    </w:p>
    <w:p>
      <w:pPr>
        <w:spacing w:line="360" w:lineRule="auto"/>
        <w:rPr>
          <w:rFonts w:eastAsia="黑体"/>
          <w:kern w:val="0"/>
          <w:sz w:val="32"/>
          <w:szCs w:val="32"/>
        </w:rPr>
      </w:pPr>
      <w:r>
        <w:rPr>
          <w:rFonts w:eastAsia="黑体"/>
          <w:kern w:val="0"/>
          <w:sz w:val="32"/>
          <w:szCs w:val="32"/>
        </w:rPr>
        <w:t>附件</w:t>
      </w:r>
      <w:r>
        <w:rPr>
          <w:rFonts w:hint="eastAsia" w:ascii="Times New Roman" w:hAnsi="Times New Roman" w:eastAsia="黑体"/>
          <w:kern w:val="0"/>
          <w:sz w:val="32"/>
          <w:szCs w:val="32"/>
        </w:rPr>
        <w:t>3</w:t>
      </w:r>
    </w:p>
    <w:p>
      <w:pPr>
        <w:spacing w:line="360" w:lineRule="auto"/>
        <w:jc w:val="center"/>
        <w:rPr>
          <w:rFonts w:eastAsia="方正小标宋简体"/>
          <w:bCs/>
          <w:kern w:val="0"/>
          <w:sz w:val="40"/>
          <w:szCs w:val="40"/>
        </w:rPr>
      </w:pPr>
      <w:r>
        <w:rPr>
          <w:rFonts w:eastAsia="方正小标宋简体"/>
          <w:bCs/>
          <w:sz w:val="40"/>
          <w:szCs w:val="40"/>
        </w:rPr>
        <w:t>宁乡市</w:t>
      </w:r>
      <w:r>
        <w:rPr>
          <w:rFonts w:eastAsia="方正小标宋简体"/>
          <w:bCs/>
          <w:kern w:val="0"/>
          <w:sz w:val="40"/>
          <w:szCs w:val="40"/>
          <w:u w:val="single"/>
        </w:rPr>
        <w:t xml:space="preserve">       </w:t>
      </w:r>
      <w:r>
        <w:rPr>
          <w:rFonts w:eastAsia="方正小标宋简体"/>
          <w:bCs/>
          <w:kern w:val="0"/>
          <w:sz w:val="40"/>
          <w:szCs w:val="40"/>
        </w:rPr>
        <w:t>年入托、入学儿童预防接种证查验及补种情况汇总表（乡镇级）</w:t>
      </w:r>
    </w:p>
    <w:p>
      <w:pPr>
        <w:spacing w:line="360" w:lineRule="auto"/>
        <w:ind w:firstLine="240" w:firstLineChars="100"/>
        <w:rPr>
          <w:bCs/>
          <w:color w:val="000000"/>
          <w:kern w:val="0"/>
          <w:sz w:val="24"/>
        </w:rPr>
      </w:pPr>
      <w:r>
        <w:rPr>
          <w:rFonts w:eastAsia="楷体_GB2312"/>
          <w:bCs/>
          <w:color w:val="000000"/>
          <w:kern w:val="0"/>
          <w:sz w:val="24"/>
          <w:u w:val="single"/>
        </w:rPr>
        <w:t xml:space="preserve">                            </w:t>
      </w:r>
      <w:r>
        <w:rPr>
          <w:rFonts w:eastAsia="楷体_GB2312"/>
          <w:bCs/>
          <w:color w:val="000000"/>
          <w:kern w:val="0"/>
          <w:sz w:val="24"/>
        </w:rPr>
        <w:t>县（市、区）</w:t>
      </w:r>
      <w:r>
        <w:rPr>
          <w:rFonts w:eastAsia="楷体_GB2312"/>
          <w:bCs/>
          <w:color w:val="000000"/>
          <w:kern w:val="0"/>
          <w:sz w:val="24"/>
          <w:u w:val="single"/>
        </w:rPr>
        <w:t xml:space="preserve">                            </w:t>
      </w:r>
      <w:r>
        <w:rPr>
          <w:rFonts w:eastAsia="楷体_GB2312"/>
          <w:bCs/>
          <w:color w:val="000000"/>
          <w:kern w:val="0"/>
          <w:sz w:val="24"/>
        </w:rPr>
        <w:t xml:space="preserve">乡（镇、街道）   </w:t>
      </w:r>
    </w:p>
    <w:tbl>
      <w:tblPr>
        <w:tblStyle w:val="6"/>
        <w:tblW w:w="14295" w:type="dxa"/>
        <w:tblInd w:w="93" w:type="dxa"/>
        <w:tblLayout w:type="autofit"/>
        <w:tblCellMar>
          <w:top w:w="0" w:type="dxa"/>
          <w:left w:w="108" w:type="dxa"/>
          <w:bottom w:w="0" w:type="dxa"/>
          <w:right w:w="108" w:type="dxa"/>
        </w:tblCellMar>
      </w:tblPr>
      <w:tblGrid>
        <w:gridCol w:w="627"/>
        <w:gridCol w:w="586"/>
        <w:gridCol w:w="586"/>
        <w:gridCol w:w="586"/>
        <w:gridCol w:w="530"/>
        <w:gridCol w:w="416"/>
        <w:gridCol w:w="416"/>
        <w:gridCol w:w="530"/>
        <w:gridCol w:w="530"/>
        <w:gridCol w:w="530"/>
        <w:gridCol w:w="447"/>
        <w:gridCol w:w="447"/>
        <w:gridCol w:w="448"/>
        <w:gridCol w:w="448"/>
        <w:gridCol w:w="448"/>
        <w:gridCol w:w="448"/>
        <w:gridCol w:w="448"/>
        <w:gridCol w:w="448"/>
        <w:gridCol w:w="448"/>
        <w:gridCol w:w="448"/>
        <w:gridCol w:w="448"/>
        <w:gridCol w:w="448"/>
        <w:gridCol w:w="448"/>
        <w:gridCol w:w="448"/>
        <w:gridCol w:w="448"/>
        <w:gridCol w:w="448"/>
        <w:gridCol w:w="448"/>
        <w:gridCol w:w="448"/>
        <w:gridCol w:w="448"/>
        <w:gridCol w:w="448"/>
      </w:tblGrid>
      <w:tr>
        <w:tblPrEx>
          <w:tblCellMar>
            <w:top w:w="0" w:type="dxa"/>
            <w:left w:w="108" w:type="dxa"/>
            <w:bottom w:w="0" w:type="dxa"/>
            <w:right w:w="108" w:type="dxa"/>
          </w:tblCellMar>
        </w:tblPrEx>
        <w:trPr>
          <w:trHeight w:val="600" w:hRule="atLeast"/>
        </w:trPr>
        <w:tc>
          <w:tcPr>
            <w:tcW w:w="627"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 w:val="20"/>
                <w:szCs w:val="20"/>
              </w:rPr>
            </w:pPr>
            <w:r>
              <w:rPr>
                <w:rFonts w:hint="eastAsia" w:ascii="宋体" w:hAnsi="宋体" w:cs="宋体"/>
                <w:kern w:val="0"/>
                <w:sz w:val="20"/>
                <w:szCs w:val="20"/>
                <w:lang w:bidi="ar"/>
              </w:rPr>
              <w:t>托幼机构或学校名称</w:t>
            </w:r>
          </w:p>
        </w:tc>
        <w:tc>
          <w:tcPr>
            <w:tcW w:w="58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 w:val="20"/>
                <w:szCs w:val="20"/>
              </w:rPr>
            </w:pPr>
            <w:r>
              <w:rPr>
                <w:rFonts w:hint="eastAsia" w:ascii="宋体" w:hAnsi="宋体" w:cs="宋体"/>
                <w:kern w:val="0"/>
                <w:sz w:val="20"/>
                <w:szCs w:val="20"/>
                <w:lang w:bidi="ar"/>
              </w:rPr>
              <w:t>应查验儿童数</w:t>
            </w:r>
          </w:p>
        </w:tc>
        <w:tc>
          <w:tcPr>
            <w:tcW w:w="58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 w:val="20"/>
                <w:szCs w:val="20"/>
              </w:rPr>
            </w:pPr>
            <w:r>
              <w:rPr>
                <w:rFonts w:hint="eastAsia" w:ascii="宋体" w:hAnsi="宋体" w:cs="宋体"/>
                <w:kern w:val="0"/>
                <w:sz w:val="20"/>
                <w:szCs w:val="20"/>
                <w:lang w:bidi="ar"/>
              </w:rPr>
              <w:t>实际查验人数</w:t>
            </w:r>
          </w:p>
        </w:tc>
        <w:tc>
          <w:tcPr>
            <w:tcW w:w="58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 w:val="20"/>
                <w:szCs w:val="20"/>
              </w:rPr>
            </w:pPr>
            <w:r>
              <w:rPr>
                <w:rFonts w:hint="eastAsia" w:ascii="宋体" w:hAnsi="宋体" w:cs="宋体"/>
                <w:kern w:val="0"/>
                <w:sz w:val="20"/>
                <w:szCs w:val="20"/>
                <w:lang w:bidi="ar"/>
              </w:rPr>
              <w:t>接种完成数</w:t>
            </w:r>
          </w:p>
        </w:tc>
        <w:tc>
          <w:tcPr>
            <w:tcW w:w="53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 w:val="20"/>
                <w:szCs w:val="20"/>
              </w:rPr>
            </w:pPr>
            <w:r>
              <w:rPr>
                <w:rFonts w:hint="eastAsia" w:ascii="宋体" w:hAnsi="宋体" w:cs="宋体"/>
                <w:kern w:val="0"/>
                <w:sz w:val="20"/>
                <w:szCs w:val="20"/>
                <w:lang w:bidi="ar"/>
              </w:rPr>
              <w:t>应补种人数</w:t>
            </w:r>
          </w:p>
        </w:tc>
        <w:tc>
          <w:tcPr>
            <w:tcW w:w="832"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 w:val="20"/>
                <w:szCs w:val="20"/>
              </w:rPr>
            </w:pPr>
            <w:r>
              <w:rPr>
                <w:rFonts w:hint="eastAsia" w:ascii="宋体" w:hAnsi="宋体" w:cs="宋体"/>
                <w:kern w:val="0"/>
                <w:sz w:val="20"/>
                <w:szCs w:val="20"/>
                <w:lang w:bidi="ar"/>
              </w:rPr>
              <w:t>实补种人数</w:t>
            </w:r>
          </w:p>
        </w:tc>
        <w:tc>
          <w:tcPr>
            <w:tcW w:w="53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 w:val="20"/>
                <w:szCs w:val="20"/>
              </w:rPr>
            </w:pPr>
            <w:r>
              <w:rPr>
                <w:rFonts w:hint="eastAsia" w:ascii="宋体" w:hAnsi="宋体" w:cs="宋体"/>
                <w:kern w:val="0"/>
                <w:sz w:val="20"/>
                <w:szCs w:val="20"/>
                <w:lang w:bidi="ar"/>
              </w:rPr>
              <w:t>持有接种证人数</w:t>
            </w:r>
          </w:p>
        </w:tc>
        <w:tc>
          <w:tcPr>
            <w:tcW w:w="53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 w:val="20"/>
                <w:szCs w:val="20"/>
              </w:rPr>
            </w:pPr>
            <w:r>
              <w:rPr>
                <w:rFonts w:hint="eastAsia" w:ascii="宋体" w:hAnsi="宋体" w:cs="宋体"/>
                <w:kern w:val="0"/>
                <w:sz w:val="20"/>
                <w:szCs w:val="20"/>
                <w:lang w:bidi="ar"/>
              </w:rPr>
              <w:t>应补证人数</w:t>
            </w:r>
          </w:p>
        </w:tc>
        <w:tc>
          <w:tcPr>
            <w:tcW w:w="53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 w:val="20"/>
                <w:szCs w:val="20"/>
              </w:rPr>
            </w:pPr>
            <w:r>
              <w:rPr>
                <w:rFonts w:hint="eastAsia" w:ascii="宋体" w:hAnsi="宋体" w:cs="宋体"/>
                <w:kern w:val="0"/>
                <w:sz w:val="20"/>
                <w:szCs w:val="20"/>
                <w:lang w:bidi="ar"/>
              </w:rPr>
              <w:t>实补证人数</w:t>
            </w:r>
          </w:p>
        </w:tc>
        <w:tc>
          <w:tcPr>
            <w:tcW w:w="8958" w:type="dxa"/>
            <w:gridSpan w:val="20"/>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sz w:val="18"/>
                <w:szCs w:val="18"/>
              </w:rPr>
            </w:pPr>
            <w:r>
              <w:rPr>
                <w:rFonts w:hint="eastAsia" w:ascii="宋体" w:hAnsi="宋体" w:cs="宋体"/>
                <w:b/>
                <w:bCs/>
                <w:kern w:val="0"/>
                <w:sz w:val="18"/>
                <w:szCs w:val="18"/>
                <w:lang w:bidi="ar"/>
              </w:rPr>
              <w:t>补种情况（需补种的疫苗缺种剂次数和补种剂次数）</w:t>
            </w:r>
          </w:p>
        </w:tc>
      </w:tr>
      <w:tr>
        <w:tblPrEx>
          <w:tblCellMar>
            <w:top w:w="0" w:type="dxa"/>
            <w:left w:w="108" w:type="dxa"/>
            <w:bottom w:w="0" w:type="dxa"/>
            <w:right w:w="108" w:type="dxa"/>
          </w:tblCellMar>
        </w:tblPrEx>
        <w:trPr>
          <w:trHeight w:val="660" w:hRule="atLeast"/>
        </w:trPr>
        <w:tc>
          <w:tcPr>
            <w:tcW w:w="6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sz w:val="20"/>
                <w:szCs w:val="20"/>
              </w:rPr>
            </w:pPr>
          </w:p>
        </w:tc>
        <w:tc>
          <w:tcPr>
            <w:tcW w:w="5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sz w:val="20"/>
                <w:szCs w:val="20"/>
              </w:rPr>
            </w:pPr>
          </w:p>
        </w:tc>
        <w:tc>
          <w:tcPr>
            <w:tcW w:w="5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sz w:val="20"/>
                <w:szCs w:val="20"/>
              </w:rPr>
            </w:pPr>
          </w:p>
        </w:tc>
        <w:tc>
          <w:tcPr>
            <w:tcW w:w="5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sz w:val="20"/>
                <w:szCs w:val="20"/>
              </w:rPr>
            </w:pPr>
          </w:p>
        </w:tc>
        <w:tc>
          <w:tcPr>
            <w:tcW w:w="5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sz w:val="20"/>
                <w:szCs w:val="20"/>
              </w:rPr>
            </w:pPr>
          </w:p>
        </w:tc>
        <w:tc>
          <w:tcPr>
            <w:tcW w:w="41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 w:val="20"/>
                <w:szCs w:val="20"/>
              </w:rPr>
            </w:pPr>
            <w:r>
              <w:rPr>
                <w:rFonts w:hint="eastAsia" w:ascii="宋体" w:hAnsi="宋体" w:cs="宋体"/>
                <w:kern w:val="0"/>
                <w:sz w:val="20"/>
                <w:szCs w:val="20"/>
                <w:lang w:bidi="ar"/>
              </w:rPr>
              <w:t>补种</w:t>
            </w:r>
            <w:r>
              <w:rPr>
                <w:rFonts w:hint="eastAsia" w:ascii="Times New Roman" w:hAnsi="Times New Roman" w:cs="宋体"/>
                <w:kern w:val="0"/>
                <w:sz w:val="20"/>
                <w:szCs w:val="20"/>
                <w:lang w:bidi="ar"/>
              </w:rPr>
              <w:t>1</w:t>
            </w:r>
            <w:r>
              <w:rPr>
                <w:rFonts w:hint="eastAsia" w:ascii="宋体" w:hAnsi="宋体" w:cs="宋体"/>
                <w:kern w:val="0"/>
                <w:sz w:val="20"/>
                <w:szCs w:val="20"/>
                <w:lang w:bidi="ar"/>
              </w:rPr>
              <w:t>剂以上</w:t>
            </w:r>
          </w:p>
        </w:tc>
        <w:tc>
          <w:tcPr>
            <w:tcW w:w="41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 w:val="20"/>
                <w:szCs w:val="20"/>
              </w:rPr>
            </w:pPr>
            <w:r>
              <w:rPr>
                <w:rFonts w:hint="eastAsia" w:ascii="宋体" w:hAnsi="宋体" w:cs="宋体"/>
                <w:kern w:val="0"/>
                <w:sz w:val="20"/>
                <w:szCs w:val="20"/>
                <w:lang w:bidi="ar"/>
              </w:rPr>
              <w:t>完成全程补种</w:t>
            </w:r>
          </w:p>
        </w:tc>
        <w:tc>
          <w:tcPr>
            <w:tcW w:w="5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sz w:val="20"/>
                <w:szCs w:val="20"/>
              </w:rPr>
            </w:pPr>
          </w:p>
        </w:tc>
        <w:tc>
          <w:tcPr>
            <w:tcW w:w="5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sz w:val="20"/>
                <w:szCs w:val="20"/>
              </w:rPr>
            </w:pPr>
          </w:p>
        </w:tc>
        <w:tc>
          <w:tcPr>
            <w:tcW w:w="5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sz w:val="20"/>
                <w:szCs w:val="20"/>
              </w:rPr>
            </w:pPr>
          </w:p>
        </w:tc>
        <w:tc>
          <w:tcPr>
            <w:tcW w:w="894"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 w:val="18"/>
                <w:szCs w:val="18"/>
              </w:rPr>
            </w:pPr>
            <w:r>
              <w:rPr>
                <w:rFonts w:hint="eastAsia" w:ascii="宋体" w:hAnsi="宋体" w:cs="宋体"/>
                <w:kern w:val="0"/>
                <w:sz w:val="18"/>
                <w:szCs w:val="18"/>
                <w:lang w:bidi="ar"/>
              </w:rPr>
              <w:t>卡介苗</w:t>
            </w:r>
          </w:p>
        </w:tc>
        <w:tc>
          <w:tcPr>
            <w:tcW w:w="89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 w:val="18"/>
                <w:szCs w:val="18"/>
              </w:rPr>
            </w:pPr>
            <w:r>
              <w:rPr>
                <w:rFonts w:hint="eastAsia" w:ascii="宋体" w:hAnsi="宋体" w:cs="宋体"/>
                <w:kern w:val="0"/>
                <w:sz w:val="18"/>
                <w:szCs w:val="18"/>
                <w:lang w:bidi="ar"/>
              </w:rPr>
              <w:t>乙肝疫苗</w:t>
            </w:r>
          </w:p>
        </w:tc>
        <w:tc>
          <w:tcPr>
            <w:tcW w:w="89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 w:val="18"/>
                <w:szCs w:val="18"/>
              </w:rPr>
            </w:pPr>
            <w:r>
              <w:rPr>
                <w:rFonts w:hint="eastAsia" w:ascii="宋体" w:hAnsi="宋体" w:cs="宋体"/>
                <w:kern w:val="0"/>
                <w:sz w:val="18"/>
                <w:szCs w:val="18"/>
                <w:lang w:bidi="ar"/>
              </w:rPr>
              <w:t>脊髓灰质炎疫苗</w:t>
            </w:r>
          </w:p>
        </w:tc>
        <w:tc>
          <w:tcPr>
            <w:tcW w:w="89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 w:val="18"/>
                <w:szCs w:val="18"/>
              </w:rPr>
            </w:pPr>
            <w:r>
              <w:rPr>
                <w:rFonts w:hint="eastAsia" w:ascii="宋体" w:hAnsi="宋体" w:cs="宋体"/>
                <w:kern w:val="0"/>
                <w:sz w:val="18"/>
                <w:szCs w:val="18"/>
                <w:lang w:bidi="ar"/>
              </w:rPr>
              <w:t>百白破联合疫苗</w:t>
            </w:r>
          </w:p>
        </w:tc>
        <w:tc>
          <w:tcPr>
            <w:tcW w:w="89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 w:val="18"/>
                <w:szCs w:val="18"/>
              </w:rPr>
            </w:pPr>
            <w:r>
              <w:rPr>
                <w:rFonts w:hint="eastAsia" w:ascii="宋体" w:hAnsi="宋体" w:cs="宋体"/>
                <w:kern w:val="0"/>
                <w:sz w:val="18"/>
                <w:szCs w:val="18"/>
                <w:lang w:bidi="ar"/>
              </w:rPr>
              <w:t>白破二联疫苗</w:t>
            </w:r>
          </w:p>
        </w:tc>
        <w:tc>
          <w:tcPr>
            <w:tcW w:w="89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 w:val="18"/>
                <w:szCs w:val="18"/>
              </w:rPr>
            </w:pPr>
            <w:r>
              <w:rPr>
                <w:rFonts w:hint="eastAsia" w:ascii="宋体" w:hAnsi="宋体" w:cs="宋体"/>
                <w:kern w:val="0"/>
                <w:sz w:val="18"/>
                <w:szCs w:val="18"/>
                <w:lang w:bidi="ar"/>
              </w:rPr>
              <w:t>麻腮风疫苗</w:t>
            </w:r>
          </w:p>
        </w:tc>
        <w:tc>
          <w:tcPr>
            <w:tcW w:w="89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kern w:val="0"/>
                <w:sz w:val="18"/>
                <w:szCs w:val="18"/>
                <w:lang w:bidi="ar"/>
              </w:rPr>
              <w:t>A</w:t>
            </w:r>
            <w:r>
              <w:rPr>
                <w:rStyle w:val="14"/>
                <w:rFonts w:hint="default"/>
                <w:lang w:bidi="ar"/>
              </w:rPr>
              <w:t>群流脑疫苗</w:t>
            </w:r>
          </w:p>
        </w:tc>
        <w:tc>
          <w:tcPr>
            <w:tcW w:w="89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18"/>
                <w:szCs w:val="18"/>
              </w:rPr>
            </w:pPr>
            <w:r>
              <w:rPr>
                <w:color w:val="000000"/>
                <w:kern w:val="0"/>
                <w:sz w:val="18"/>
                <w:szCs w:val="18"/>
                <w:lang w:bidi="ar"/>
              </w:rPr>
              <w:t>A+C</w:t>
            </w:r>
            <w:r>
              <w:rPr>
                <w:rStyle w:val="14"/>
                <w:rFonts w:hint="default"/>
                <w:lang w:bidi="ar"/>
              </w:rPr>
              <w:t>群流脑疫苗</w:t>
            </w:r>
          </w:p>
        </w:tc>
        <w:tc>
          <w:tcPr>
            <w:tcW w:w="89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乙脑减毒活疫苗</w:t>
            </w:r>
          </w:p>
        </w:tc>
        <w:tc>
          <w:tcPr>
            <w:tcW w:w="89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甲肝减毒活疫苗</w:t>
            </w:r>
          </w:p>
        </w:tc>
      </w:tr>
      <w:tr>
        <w:tblPrEx>
          <w:tblCellMar>
            <w:top w:w="0" w:type="dxa"/>
            <w:left w:w="108" w:type="dxa"/>
            <w:bottom w:w="0" w:type="dxa"/>
            <w:right w:w="108" w:type="dxa"/>
          </w:tblCellMar>
        </w:tblPrEx>
        <w:trPr>
          <w:trHeight w:val="900" w:hRule="atLeast"/>
        </w:trPr>
        <w:tc>
          <w:tcPr>
            <w:tcW w:w="62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FF0000"/>
                <w:sz w:val="20"/>
                <w:szCs w:val="20"/>
              </w:rPr>
            </w:pPr>
          </w:p>
        </w:tc>
        <w:tc>
          <w:tcPr>
            <w:tcW w:w="5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FF0000"/>
                <w:sz w:val="20"/>
                <w:szCs w:val="20"/>
              </w:rPr>
            </w:pPr>
          </w:p>
        </w:tc>
        <w:tc>
          <w:tcPr>
            <w:tcW w:w="41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FF0000"/>
                <w:sz w:val="20"/>
                <w:szCs w:val="20"/>
              </w:rPr>
            </w:pPr>
          </w:p>
        </w:tc>
        <w:tc>
          <w:tcPr>
            <w:tcW w:w="5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缺种</w:t>
            </w:r>
          </w:p>
        </w:tc>
        <w:tc>
          <w:tcPr>
            <w:tcW w:w="44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补种</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缺种</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补种</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缺种</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补种</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缺种</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补种</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缺种</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补种</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缺种</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补种</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缺种</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补种</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缺种</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补种</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缺种</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补种</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缺种</w:t>
            </w: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补种</w:t>
            </w:r>
          </w:p>
        </w:tc>
      </w:tr>
      <w:tr>
        <w:tblPrEx>
          <w:tblCellMar>
            <w:top w:w="0" w:type="dxa"/>
            <w:left w:w="108" w:type="dxa"/>
            <w:bottom w:w="0" w:type="dxa"/>
            <w:right w:w="108" w:type="dxa"/>
          </w:tblCellMar>
        </w:tblPrEx>
        <w:trPr>
          <w:trHeight w:val="285" w:hRule="atLeast"/>
        </w:trPr>
        <w:tc>
          <w:tcPr>
            <w:tcW w:w="6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r>
      <w:tr>
        <w:tblPrEx>
          <w:tblCellMar>
            <w:top w:w="0" w:type="dxa"/>
            <w:left w:w="108" w:type="dxa"/>
            <w:bottom w:w="0" w:type="dxa"/>
            <w:right w:w="108" w:type="dxa"/>
          </w:tblCellMar>
        </w:tblPrEx>
        <w:trPr>
          <w:trHeight w:val="285" w:hRule="atLeast"/>
        </w:trPr>
        <w:tc>
          <w:tcPr>
            <w:tcW w:w="6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r>
      <w:tr>
        <w:tblPrEx>
          <w:tblCellMar>
            <w:top w:w="0" w:type="dxa"/>
            <w:left w:w="108" w:type="dxa"/>
            <w:bottom w:w="0" w:type="dxa"/>
            <w:right w:w="108" w:type="dxa"/>
          </w:tblCellMar>
        </w:tblPrEx>
        <w:trPr>
          <w:trHeight w:val="285" w:hRule="atLeast"/>
        </w:trPr>
        <w:tc>
          <w:tcPr>
            <w:tcW w:w="6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r>
      <w:tr>
        <w:tblPrEx>
          <w:tblCellMar>
            <w:top w:w="0" w:type="dxa"/>
            <w:left w:w="108" w:type="dxa"/>
            <w:bottom w:w="0" w:type="dxa"/>
            <w:right w:w="108" w:type="dxa"/>
          </w:tblCellMar>
        </w:tblPrEx>
        <w:trPr>
          <w:trHeight w:val="285" w:hRule="atLeast"/>
        </w:trPr>
        <w:tc>
          <w:tcPr>
            <w:tcW w:w="6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r>
      <w:tr>
        <w:tblPrEx>
          <w:tblCellMar>
            <w:top w:w="0" w:type="dxa"/>
            <w:left w:w="108" w:type="dxa"/>
            <w:bottom w:w="0" w:type="dxa"/>
            <w:right w:w="108" w:type="dxa"/>
          </w:tblCellMar>
        </w:tblPrEx>
        <w:trPr>
          <w:trHeight w:val="285" w:hRule="atLeast"/>
        </w:trPr>
        <w:tc>
          <w:tcPr>
            <w:tcW w:w="6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r>
      <w:tr>
        <w:tblPrEx>
          <w:tblCellMar>
            <w:top w:w="0" w:type="dxa"/>
            <w:left w:w="108" w:type="dxa"/>
            <w:bottom w:w="0" w:type="dxa"/>
            <w:right w:w="108" w:type="dxa"/>
          </w:tblCellMar>
        </w:tblPrEx>
        <w:trPr>
          <w:trHeight w:val="285" w:hRule="atLeast"/>
        </w:trPr>
        <w:tc>
          <w:tcPr>
            <w:tcW w:w="6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r>
      <w:tr>
        <w:tblPrEx>
          <w:tblCellMar>
            <w:top w:w="0" w:type="dxa"/>
            <w:left w:w="108" w:type="dxa"/>
            <w:bottom w:w="0" w:type="dxa"/>
            <w:right w:w="108" w:type="dxa"/>
          </w:tblCellMar>
        </w:tblPrEx>
        <w:trPr>
          <w:trHeight w:val="285" w:hRule="atLeast"/>
        </w:trPr>
        <w:tc>
          <w:tcPr>
            <w:tcW w:w="6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r>
      <w:tr>
        <w:tblPrEx>
          <w:tblCellMar>
            <w:top w:w="0" w:type="dxa"/>
            <w:left w:w="108" w:type="dxa"/>
            <w:bottom w:w="0" w:type="dxa"/>
            <w:right w:w="108" w:type="dxa"/>
          </w:tblCellMar>
        </w:tblPrEx>
        <w:trPr>
          <w:trHeight w:val="285" w:hRule="atLeast"/>
        </w:trPr>
        <w:tc>
          <w:tcPr>
            <w:tcW w:w="6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r>
      <w:tr>
        <w:tblPrEx>
          <w:tblCellMar>
            <w:top w:w="0" w:type="dxa"/>
            <w:left w:w="108" w:type="dxa"/>
            <w:bottom w:w="0" w:type="dxa"/>
            <w:right w:w="108" w:type="dxa"/>
          </w:tblCellMar>
        </w:tblPrEx>
        <w:trPr>
          <w:trHeight w:val="285" w:hRule="atLeast"/>
        </w:trPr>
        <w:tc>
          <w:tcPr>
            <w:tcW w:w="6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r>
      <w:tr>
        <w:tblPrEx>
          <w:tblCellMar>
            <w:top w:w="0" w:type="dxa"/>
            <w:left w:w="108" w:type="dxa"/>
            <w:bottom w:w="0" w:type="dxa"/>
            <w:right w:w="108" w:type="dxa"/>
          </w:tblCellMar>
        </w:tblPrEx>
        <w:trPr>
          <w:trHeight w:val="285" w:hRule="atLeast"/>
        </w:trPr>
        <w:tc>
          <w:tcPr>
            <w:tcW w:w="62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r>
      <w:tr>
        <w:tblPrEx>
          <w:tblCellMar>
            <w:top w:w="0" w:type="dxa"/>
            <w:left w:w="108" w:type="dxa"/>
            <w:bottom w:w="0" w:type="dxa"/>
            <w:right w:w="108" w:type="dxa"/>
          </w:tblCellMar>
        </w:tblPrEx>
        <w:trPr>
          <w:trHeight w:val="285" w:hRule="atLeast"/>
        </w:trPr>
        <w:tc>
          <w:tcPr>
            <w:tcW w:w="62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合计</w:t>
            </w: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3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r>
    </w:tbl>
    <w:p>
      <w:pPr>
        <w:spacing w:line="360" w:lineRule="auto"/>
        <w:ind w:firstLine="360" w:firstLineChars="150"/>
        <w:rPr>
          <w:b/>
          <w:bCs/>
          <w:color w:val="000000"/>
          <w:kern w:val="0"/>
          <w:sz w:val="24"/>
        </w:rPr>
      </w:pPr>
      <w:r>
        <w:rPr>
          <w:color w:val="000000"/>
          <w:kern w:val="0"/>
          <w:sz w:val="24"/>
        </w:rPr>
        <w:t>登记人签名：                                                                     登记时间：   年    月     日</w:t>
      </w:r>
    </w:p>
    <w:p>
      <w:pPr>
        <w:spacing w:line="360" w:lineRule="auto"/>
        <w:rPr>
          <w:color w:val="000000"/>
          <w:kern w:val="0"/>
          <w:sz w:val="24"/>
        </w:rPr>
        <w:sectPr>
          <w:pgSz w:w="16838" w:h="11906" w:orient="landscape"/>
          <w:pgMar w:top="1417" w:right="1440" w:bottom="1417" w:left="1440" w:header="851" w:footer="992" w:gutter="0"/>
          <w:pgNumType w:fmt="decimal"/>
          <w:cols w:space="720" w:num="1"/>
          <w:titlePg/>
          <w:docGrid w:type="lines" w:linePitch="336" w:charSpace="0"/>
        </w:sectPr>
      </w:pPr>
    </w:p>
    <w:p>
      <w:pPr>
        <w:spacing w:line="360" w:lineRule="auto"/>
        <w:rPr>
          <w:rFonts w:eastAsia="黑体"/>
          <w:kern w:val="0"/>
          <w:sz w:val="32"/>
          <w:szCs w:val="32"/>
        </w:rPr>
      </w:pPr>
      <w:r>
        <w:rPr>
          <w:rFonts w:eastAsia="黑体"/>
          <w:kern w:val="0"/>
          <w:sz w:val="32"/>
          <w:szCs w:val="32"/>
        </w:rPr>
        <w:t>附件</w:t>
      </w:r>
      <w:r>
        <w:rPr>
          <w:rFonts w:hint="eastAsia" w:ascii="Times New Roman" w:hAnsi="Times New Roman" w:eastAsia="黑体"/>
          <w:kern w:val="0"/>
          <w:sz w:val="32"/>
          <w:szCs w:val="32"/>
        </w:rPr>
        <w:t>4</w:t>
      </w:r>
    </w:p>
    <w:p>
      <w:pPr>
        <w:spacing w:line="360" w:lineRule="auto"/>
        <w:jc w:val="center"/>
        <w:rPr>
          <w:rFonts w:eastAsia="方正小标宋简体"/>
          <w:bCs/>
          <w:kern w:val="0"/>
          <w:sz w:val="40"/>
          <w:szCs w:val="36"/>
        </w:rPr>
      </w:pPr>
      <w:r>
        <w:rPr>
          <w:rFonts w:eastAsia="方正小标宋简体"/>
          <w:bCs/>
          <w:sz w:val="40"/>
          <w:szCs w:val="36"/>
        </w:rPr>
        <w:t>宁乡市</w:t>
      </w:r>
      <w:r>
        <w:rPr>
          <w:rFonts w:eastAsia="方正小标宋简体"/>
          <w:bCs/>
          <w:kern w:val="0"/>
          <w:sz w:val="40"/>
          <w:szCs w:val="36"/>
        </w:rPr>
        <w:t xml:space="preserve"> </w:t>
      </w:r>
      <w:r>
        <w:rPr>
          <w:rFonts w:eastAsia="方正小标宋简体"/>
          <w:bCs/>
          <w:kern w:val="0"/>
          <w:sz w:val="40"/>
          <w:szCs w:val="36"/>
          <w:u w:val="single"/>
        </w:rPr>
        <w:t xml:space="preserve">       </w:t>
      </w:r>
      <w:r>
        <w:rPr>
          <w:rFonts w:eastAsia="方正小标宋简体"/>
          <w:bCs/>
          <w:kern w:val="0"/>
          <w:sz w:val="40"/>
          <w:szCs w:val="36"/>
        </w:rPr>
        <w:t xml:space="preserve"> 年入托、入学儿童预防接种证查验及补种情况汇总表（本市级）</w:t>
      </w:r>
    </w:p>
    <w:p>
      <w:pPr>
        <w:spacing w:line="360" w:lineRule="auto"/>
        <w:rPr>
          <w:rStyle w:val="13"/>
          <w:rFonts w:ascii="Times New Roman"/>
          <w:color w:val="000000"/>
          <w:kern w:val="0"/>
          <w:sz w:val="24"/>
        </w:rPr>
      </w:pPr>
      <w:r>
        <w:rPr>
          <w:bCs/>
          <w:color w:val="000000"/>
          <w:kern w:val="0"/>
          <w:sz w:val="24"/>
        </w:rPr>
        <w:t xml:space="preserve"> </w:t>
      </w:r>
      <w:r>
        <w:rPr>
          <w:rFonts w:eastAsia="楷体_GB2312"/>
          <w:bCs/>
          <w:color w:val="000000"/>
          <w:kern w:val="0"/>
          <w:sz w:val="24"/>
        </w:rPr>
        <w:t xml:space="preserve"> </w:t>
      </w:r>
      <w:r>
        <w:rPr>
          <w:rFonts w:eastAsia="楷体_GB2312"/>
          <w:bCs/>
          <w:color w:val="000000"/>
          <w:kern w:val="0"/>
          <w:sz w:val="24"/>
          <w:u w:val="single"/>
        </w:rPr>
        <w:t xml:space="preserve">                              </w:t>
      </w:r>
      <w:r>
        <w:rPr>
          <w:rFonts w:eastAsia="楷体_GB2312"/>
          <w:b/>
          <w:color w:val="000000"/>
          <w:kern w:val="0"/>
          <w:sz w:val="24"/>
        </w:rPr>
        <w:t>乡镇（街道）</w:t>
      </w:r>
    </w:p>
    <w:tbl>
      <w:tblPr>
        <w:tblStyle w:val="6"/>
        <w:tblW w:w="15058" w:type="dxa"/>
        <w:tblInd w:w="93" w:type="dxa"/>
        <w:tblLayout w:type="fixed"/>
        <w:tblCellMar>
          <w:top w:w="0" w:type="dxa"/>
          <w:left w:w="108" w:type="dxa"/>
          <w:bottom w:w="0" w:type="dxa"/>
          <w:right w:w="108" w:type="dxa"/>
        </w:tblCellMar>
      </w:tblPr>
      <w:tblGrid>
        <w:gridCol w:w="459"/>
        <w:gridCol w:w="416"/>
        <w:gridCol w:w="416"/>
        <w:gridCol w:w="416"/>
        <w:gridCol w:w="416"/>
        <w:gridCol w:w="416"/>
        <w:gridCol w:w="416"/>
        <w:gridCol w:w="449"/>
        <w:gridCol w:w="449"/>
        <w:gridCol w:w="390"/>
        <w:gridCol w:w="405"/>
        <w:gridCol w:w="420"/>
        <w:gridCol w:w="500"/>
        <w:gridCol w:w="434"/>
        <w:gridCol w:w="434"/>
        <w:gridCol w:w="434"/>
        <w:gridCol w:w="416"/>
        <w:gridCol w:w="416"/>
        <w:gridCol w:w="416"/>
        <w:gridCol w:w="355"/>
        <w:gridCol w:w="477"/>
        <w:gridCol w:w="416"/>
        <w:gridCol w:w="416"/>
        <w:gridCol w:w="416"/>
        <w:gridCol w:w="416"/>
        <w:gridCol w:w="416"/>
        <w:gridCol w:w="416"/>
        <w:gridCol w:w="416"/>
        <w:gridCol w:w="416"/>
        <w:gridCol w:w="416"/>
        <w:gridCol w:w="416"/>
        <w:gridCol w:w="416"/>
        <w:gridCol w:w="416"/>
        <w:gridCol w:w="416"/>
        <w:gridCol w:w="340"/>
        <w:gridCol w:w="360"/>
      </w:tblGrid>
      <w:tr>
        <w:tblPrEx>
          <w:tblCellMar>
            <w:top w:w="0" w:type="dxa"/>
            <w:left w:w="108" w:type="dxa"/>
            <w:bottom w:w="0" w:type="dxa"/>
            <w:right w:w="108" w:type="dxa"/>
          </w:tblCellMar>
        </w:tblPrEx>
        <w:trPr>
          <w:trHeight w:val="660" w:hRule="atLeast"/>
        </w:trPr>
        <w:tc>
          <w:tcPr>
            <w:tcW w:w="45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sz w:val="20"/>
                <w:szCs w:val="20"/>
              </w:rPr>
            </w:pPr>
            <w:r>
              <w:rPr>
                <w:rFonts w:hint="eastAsia" w:ascii="宋体" w:hAnsi="宋体" w:cs="宋体"/>
                <w:kern w:val="0"/>
                <w:sz w:val="20"/>
                <w:szCs w:val="20"/>
                <w:lang w:bidi="ar"/>
              </w:rPr>
              <w:t>学校类别</w:t>
            </w:r>
          </w:p>
        </w:tc>
        <w:tc>
          <w:tcPr>
            <w:tcW w:w="41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sz w:val="20"/>
                <w:szCs w:val="20"/>
              </w:rPr>
            </w:pPr>
            <w:r>
              <w:rPr>
                <w:rFonts w:hint="eastAsia" w:ascii="宋体" w:hAnsi="宋体" w:cs="宋体"/>
                <w:kern w:val="0"/>
                <w:sz w:val="20"/>
                <w:szCs w:val="20"/>
                <w:lang w:bidi="ar"/>
              </w:rPr>
              <w:t>托育机构总数</w:t>
            </w:r>
          </w:p>
        </w:tc>
        <w:tc>
          <w:tcPr>
            <w:tcW w:w="41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sz w:val="20"/>
                <w:szCs w:val="20"/>
              </w:rPr>
            </w:pPr>
            <w:r>
              <w:rPr>
                <w:rFonts w:hint="eastAsia" w:ascii="宋体" w:hAnsi="宋体" w:cs="宋体"/>
                <w:kern w:val="0"/>
                <w:sz w:val="20"/>
                <w:szCs w:val="20"/>
                <w:lang w:bidi="ar"/>
              </w:rPr>
              <w:t>已查验托育机构数</w:t>
            </w:r>
          </w:p>
        </w:tc>
        <w:tc>
          <w:tcPr>
            <w:tcW w:w="41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sz w:val="20"/>
                <w:szCs w:val="20"/>
              </w:rPr>
            </w:pPr>
            <w:r>
              <w:rPr>
                <w:rFonts w:hint="eastAsia" w:ascii="宋体" w:hAnsi="宋体" w:cs="宋体"/>
                <w:kern w:val="0"/>
                <w:sz w:val="20"/>
                <w:szCs w:val="20"/>
                <w:lang w:bidi="ar"/>
              </w:rPr>
              <w:t>幼儿园总数</w:t>
            </w:r>
          </w:p>
        </w:tc>
        <w:tc>
          <w:tcPr>
            <w:tcW w:w="41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sz w:val="20"/>
                <w:szCs w:val="20"/>
              </w:rPr>
            </w:pPr>
            <w:r>
              <w:rPr>
                <w:rFonts w:hint="eastAsia" w:ascii="宋体" w:hAnsi="宋体" w:cs="宋体"/>
                <w:kern w:val="0"/>
                <w:sz w:val="20"/>
                <w:szCs w:val="20"/>
                <w:lang w:bidi="ar"/>
              </w:rPr>
              <w:t>已查验幼儿园数</w:t>
            </w:r>
          </w:p>
        </w:tc>
        <w:tc>
          <w:tcPr>
            <w:tcW w:w="41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sz w:val="20"/>
                <w:szCs w:val="20"/>
              </w:rPr>
            </w:pPr>
            <w:r>
              <w:rPr>
                <w:rFonts w:hint="eastAsia" w:ascii="宋体" w:hAnsi="宋体" w:cs="宋体"/>
                <w:kern w:val="0"/>
                <w:sz w:val="20"/>
                <w:szCs w:val="20"/>
                <w:lang w:bidi="ar"/>
              </w:rPr>
              <w:t>学校总数</w:t>
            </w:r>
          </w:p>
        </w:tc>
        <w:tc>
          <w:tcPr>
            <w:tcW w:w="41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sz w:val="20"/>
                <w:szCs w:val="20"/>
              </w:rPr>
            </w:pPr>
            <w:r>
              <w:rPr>
                <w:rFonts w:hint="eastAsia" w:ascii="宋体" w:hAnsi="宋体" w:cs="宋体"/>
                <w:kern w:val="0"/>
                <w:sz w:val="20"/>
                <w:szCs w:val="20"/>
                <w:lang w:bidi="ar"/>
              </w:rPr>
              <w:t>已查验学校总数</w:t>
            </w:r>
          </w:p>
        </w:tc>
        <w:tc>
          <w:tcPr>
            <w:tcW w:w="44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sz w:val="20"/>
                <w:szCs w:val="20"/>
              </w:rPr>
            </w:pPr>
            <w:r>
              <w:rPr>
                <w:rFonts w:hint="eastAsia" w:ascii="宋体" w:hAnsi="宋体" w:cs="宋体"/>
                <w:kern w:val="0"/>
                <w:sz w:val="20"/>
                <w:szCs w:val="20"/>
                <w:lang w:bidi="ar"/>
              </w:rPr>
              <w:t>应查验儿童数</w:t>
            </w:r>
          </w:p>
        </w:tc>
        <w:tc>
          <w:tcPr>
            <w:tcW w:w="44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sz w:val="20"/>
                <w:szCs w:val="20"/>
              </w:rPr>
            </w:pPr>
            <w:r>
              <w:rPr>
                <w:rFonts w:hint="eastAsia" w:ascii="宋体" w:hAnsi="宋体" w:cs="宋体"/>
                <w:kern w:val="0"/>
                <w:sz w:val="20"/>
                <w:szCs w:val="20"/>
                <w:lang w:bidi="ar"/>
              </w:rPr>
              <w:t>实际查验人数</w:t>
            </w:r>
          </w:p>
        </w:tc>
        <w:tc>
          <w:tcPr>
            <w:tcW w:w="39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sz w:val="20"/>
                <w:szCs w:val="20"/>
              </w:rPr>
            </w:pPr>
            <w:r>
              <w:rPr>
                <w:rFonts w:hint="eastAsia" w:ascii="宋体" w:hAnsi="宋体" w:cs="宋体"/>
                <w:kern w:val="0"/>
                <w:sz w:val="20"/>
                <w:szCs w:val="20"/>
                <w:lang w:bidi="ar"/>
              </w:rPr>
              <w:t>接种完成数</w:t>
            </w:r>
          </w:p>
        </w:tc>
        <w:tc>
          <w:tcPr>
            <w:tcW w:w="40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sz w:val="20"/>
                <w:szCs w:val="20"/>
              </w:rPr>
            </w:pPr>
            <w:r>
              <w:rPr>
                <w:rFonts w:hint="eastAsia" w:ascii="宋体" w:hAnsi="宋体" w:cs="宋体"/>
                <w:kern w:val="0"/>
                <w:sz w:val="20"/>
                <w:szCs w:val="20"/>
                <w:lang w:bidi="ar"/>
              </w:rPr>
              <w:t>应补种人数</w:t>
            </w:r>
          </w:p>
        </w:tc>
        <w:tc>
          <w:tcPr>
            <w:tcW w:w="92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sz w:val="20"/>
                <w:szCs w:val="20"/>
              </w:rPr>
            </w:pPr>
            <w:r>
              <w:rPr>
                <w:rFonts w:hint="eastAsia" w:ascii="宋体" w:hAnsi="宋体" w:cs="宋体"/>
                <w:kern w:val="0"/>
                <w:sz w:val="20"/>
                <w:szCs w:val="20"/>
                <w:lang w:bidi="ar"/>
              </w:rPr>
              <w:t>实补种人数</w:t>
            </w:r>
          </w:p>
        </w:tc>
        <w:tc>
          <w:tcPr>
            <w:tcW w:w="43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sz w:val="20"/>
                <w:szCs w:val="20"/>
              </w:rPr>
            </w:pPr>
            <w:r>
              <w:rPr>
                <w:rFonts w:hint="eastAsia" w:ascii="宋体" w:hAnsi="宋体" w:cs="宋体"/>
                <w:kern w:val="0"/>
                <w:sz w:val="20"/>
                <w:szCs w:val="20"/>
                <w:lang w:bidi="ar"/>
              </w:rPr>
              <w:t>持有接种证人数</w:t>
            </w:r>
          </w:p>
        </w:tc>
        <w:tc>
          <w:tcPr>
            <w:tcW w:w="43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sz w:val="20"/>
                <w:szCs w:val="20"/>
              </w:rPr>
            </w:pPr>
            <w:r>
              <w:rPr>
                <w:rFonts w:hint="eastAsia" w:ascii="宋体" w:hAnsi="宋体" w:cs="宋体"/>
                <w:kern w:val="0"/>
                <w:sz w:val="20"/>
                <w:szCs w:val="20"/>
                <w:lang w:bidi="ar"/>
              </w:rPr>
              <w:t>应补证人数</w:t>
            </w:r>
          </w:p>
        </w:tc>
        <w:tc>
          <w:tcPr>
            <w:tcW w:w="43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sz w:val="20"/>
                <w:szCs w:val="20"/>
              </w:rPr>
            </w:pPr>
            <w:r>
              <w:rPr>
                <w:rFonts w:hint="eastAsia" w:ascii="宋体" w:hAnsi="宋体" w:cs="宋体"/>
                <w:kern w:val="0"/>
                <w:sz w:val="20"/>
                <w:szCs w:val="20"/>
                <w:lang w:bidi="ar"/>
              </w:rPr>
              <w:t>实补证人数</w:t>
            </w:r>
          </w:p>
        </w:tc>
        <w:tc>
          <w:tcPr>
            <w:tcW w:w="8188" w:type="dxa"/>
            <w:gridSpan w:val="20"/>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b/>
                <w:bCs/>
                <w:sz w:val="18"/>
                <w:szCs w:val="18"/>
              </w:rPr>
            </w:pPr>
            <w:r>
              <w:rPr>
                <w:rFonts w:hint="eastAsia" w:ascii="宋体" w:hAnsi="宋体" w:cs="宋体"/>
                <w:b/>
                <w:bCs/>
                <w:kern w:val="0"/>
                <w:sz w:val="18"/>
                <w:szCs w:val="18"/>
                <w:lang w:bidi="ar"/>
              </w:rPr>
              <w:t>补种情况（需补种的疫苗缺种剂次数和补种剂次数）</w:t>
            </w:r>
          </w:p>
        </w:tc>
      </w:tr>
      <w:tr>
        <w:tblPrEx>
          <w:tblCellMar>
            <w:top w:w="0" w:type="dxa"/>
            <w:left w:w="108" w:type="dxa"/>
            <w:bottom w:w="0" w:type="dxa"/>
            <w:right w:w="108" w:type="dxa"/>
          </w:tblCellMar>
        </w:tblPrEx>
        <w:trPr>
          <w:trHeight w:val="840" w:hRule="atLeast"/>
        </w:trPr>
        <w:tc>
          <w:tcPr>
            <w:tcW w:w="4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sz w:val="20"/>
                <w:szCs w:val="20"/>
              </w:rPr>
            </w:pPr>
          </w:p>
        </w:tc>
        <w:tc>
          <w:tcPr>
            <w:tcW w:w="41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sz w:val="20"/>
                <w:szCs w:val="20"/>
              </w:rPr>
            </w:pPr>
          </w:p>
        </w:tc>
        <w:tc>
          <w:tcPr>
            <w:tcW w:w="41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sz w:val="20"/>
                <w:szCs w:val="20"/>
              </w:rPr>
            </w:pPr>
          </w:p>
        </w:tc>
        <w:tc>
          <w:tcPr>
            <w:tcW w:w="41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sz w:val="20"/>
                <w:szCs w:val="20"/>
              </w:rPr>
            </w:pPr>
          </w:p>
        </w:tc>
        <w:tc>
          <w:tcPr>
            <w:tcW w:w="41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sz w:val="20"/>
                <w:szCs w:val="20"/>
              </w:rPr>
            </w:pPr>
          </w:p>
        </w:tc>
        <w:tc>
          <w:tcPr>
            <w:tcW w:w="41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sz w:val="20"/>
                <w:szCs w:val="20"/>
              </w:rPr>
            </w:pPr>
          </w:p>
        </w:tc>
        <w:tc>
          <w:tcPr>
            <w:tcW w:w="41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sz w:val="20"/>
                <w:szCs w:val="20"/>
              </w:rPr>
            </w:pPr>
          </w:p>
        </w:tc>
        <w:tc>
          <w:tcPr>
            <w:tcW w:w="44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sz w:val="20"/>
                <w:szCs w:val="20"/>
              </w:rPr>
            </w:pPr>
          </w:p>
        </w:tc>
        <w:tc>
          <w:tcPr>
            <w:tcW w:w="44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sz w:val="20"/>
                <w:szCs w:val="20"/>
              </w:rPr>
            </w:pPr>
          </w:p>
        </w:tc>
        <w:tc>
          <w:tcPr>
            <w:tcW w:w="39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sz w:val="20"/>
                <w:szCs w:val="20"/>
              </w:rPr>
            </w:pPr>
          </w:p>
        </w:tc>
        <w:tc>
          <w:tcPr>
            <w:tcW w:w="40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sz w:val="20"/>
                <w:szCs w:val="20"/>
              </w:rPr>
            </w:pPr>
          </w:p>
        </w:tc>
        <w:tc>
          <w:tcPr>
            <w:tcW w:w="42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sz w:val="20"/>
                <w:szCs w:val="20"/>
              </w:rPr>
            </w:pPr>
            <w:r>
              <w:rPr>
                <w:rFonts w:hint="eastAsia" w:ascii="宋体" w:hAnsi="宋体" w:cs="宋体"/>
                <w:kern w:val="0"/>
                <w:sz w:val="20"/>
                <w:szCs w:val="20"/>
                <w:lang w:bidi="ar"/>
              </w:rPr>
              <w:t>补种</w:t>
            </w:r>
            <w:r>
              <w:rPr>
                <w:rFonts w:hint="eastAsia" w:ascii="Times New Roman" w:hAnsi="Times New Roman" w:cs="宋体"/>
                <w:kern w:val="0"/>
                <w:sz w:val="20"/>
                <w:szCs w:val="20"/>
                <w:lang w:bidi="ar"/>
              </w:rPr>
              <w:t>1</w:t>
            </w:r>
            <w:r>
              <w:rPr>
                <w:rFonts w:hint="eastAsia" w:ascii="宋体" w:hAnsi="宋体" w:cs="宋体"/>
                <w:kern w:val="0"/>
                <w:sz w:val="20"/>
                <w:szCs w:val="20"/>
                <w:lang w:bidi="ar"/>
              </w:rPr>
              <w:t>剂以上</w:t>
            </w:r>
          </w:p>
        </w:tc>
        <w:tc>
          <w:tcPr>
            <w:tcW w:w="50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sz w:val="20"/>
                <w:szCs w:val="20"/>
              </w:rPr>
            </w:pPr>
            <w:r>
              <w:rPr>
                <w:rFonts w:hint="eastAsia" w:ascii="宋体" w:hAnsi="宋体" w:cs="宋体"/>
                <w:kern w:val="0"/>
                <w:sz w:val="20"/>
                <w:szCs w:val="20"/>
                <w:lang w:bidi="ar"/>
              </w:rPr>
              <w:t>完成全程补种</w:t>
            </w:r>
          </w:p>
        </w:tc>
        <w:tc>
          <w:tcPr>
            <w:tcW w:w="43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sz w:val="20"/>
                <w:szCs w:val="20"/>
              </w:rPr>
            </w:pPr>
          </w:p>
        </w:tc>
        <w:tc>
          <w:tcPr>
            <w:tcW w:w="43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sz w:val="20"/>
                <w:szCs w:val="20"/>
              </w:rPr>
            </w:pPr>
          </w:p>
        </w:tc>
        <w:tc>
          <w:tcPr>
            <w:tcW w:w="43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sz w:val="20"/>
                <w:szCs w:val="20"/>
              </w:rPr>
            </w:pPr>
          </w:p>
        </w:tc>
        <w:tc>
          <w:tcPr>
            <w:tcW w:w="832"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sz w:val="18"/>
                <w:szCs w:val="18"/>
              </w:rPr>
            </w:pPr>
            <w:r>
              <w:rPr>
                <w:rFonts w:hint="eastAsia" w:ascii="宋体" w:hAnsi="宋体" w:cs="宋体"/>
                <w:kern w:val="0"/>
                <w:sz w:val="18"/>
                <w:szCs w:val="18"/>
                <w:lang w:bidi="ar"/>
              </w:rPr>
              <w:t>卡介苗</w:t>
            </w:r>
          </w:p>
        </w:tc>
        <w:tc>
          <w:tcPr>
            <w:tcW w:w="77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kern w:val="0"/>
                <w:sz w:val="18"/>
                <w:szCs w:val="18"/>
                <w:lang w:bidi="ar"/>
              </w:rPr>
            </w:pPr>
            <w:r>
              <w:rPr>
                <w:rFonts w:hint="eastAsia" w:ascii="宋体" w:hAnsi="宋体" w:cs="宋体"/>
                <w:kern w:val="0"/>
                <w:sz w:val="18"/>
                <w:szCs w:val="18"/>
                <w:lang w:bidi="ar"/>
              </w:rPr>
              <w:t>乙肝</w:t>
            </w:r>
          </w:p>
          <w:p>
            <w:pPr>
              <w:widowControl/>
              <w:spacing w:line="280" w:lineRule="exact"/>
              <w:jc w:val="center"/>
              <w:textAlignment w:val="center"/>
              <w:rPr>
                <w:rFonts w:hint="eastAsia" w:ascii="宋体" w:hAnsi="宋体" w:cs="宋体"/>
                <w:sz w:val="18"/>
                <w:szCs w:val="18"/>
              </w:rPr>
            </w:pPr>
            <w:r>
              <w:rPr>
                <w:rFonts w:hint="eastAsia" w:ascii="宋体" w:hAnsi="宋体" w:cs="宋体"/>
                <w:kern w:val="0"/>
                <w:sz w:val="18"/>
                <w:szCs w:val="18"/>
                <w:lang w:bidi="ar"/>
              </w:rPr>
              <w:t>疫苗</w:t>
            </w:r>
          </w:p>
        </w:tc>
        <w:tc>
          <w:tcPr>
            <w:tcW w:w="89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sz w:val="18"/>
                <w:szCs w:val="18"/>
              </w:rPr>
            </w:pPr>
            <w:r>
              <w:rPr>
                <w:rFonts w:hint="eastAsia" w:ascii="宋体" w:hAnsi="宋体" w:cs="宋体"/>
                <w:kern w:val="0"/>
                <w:sz w:val="18"/>
                <w:szCs w:val="18"/>
                <w:lang w:bidi="ar"/>
              </w:rPr>
              <w:t>脊髓灰质炎疫苗</w:t>
            </w:r>
          </w:p>
        </w:tc>
        <w:tc>
          <w:tcPr>
            <w:tcW w:w="832"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sz w:val="18"/>
                <w:szCs w:val="18"/>
              </w:rPr>
            </w:pPr>
            <w:r>
              <w:rPr>
                <w:rFonts w:hint="eastAsia" w:ascii="宋体" w:hAnsi="宋体" w:cs="宋体"/>
                <w:kern w:val="0"/>
                <w:sz w:val="18"/>
                <w:szCs w:val="18"/>
                <w:lang w:bidi="ar"/>
              </w:rPr>
              <w:t>百白破联合疫苗</w:t>
            </w:r>
          </w:p>
        </w:tc>
        <w:tc>
          <w:tcPr>
            <w:tcW w:w="832"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sz w:val="18"/>
                <w:szCs w:val="18"/>
              </w:rPr>
            </w:pPr>
            <w:r>
              <w:rPr>
                <w:rFonts w:hint="eastAsia" w:ascii="宋体" w:hAnsi="宋体" w:cs="宋体"/>
                <w:kern w:val="0"/>
                <w:sz w:val="18"/>
                <w:szCs w:val="18"/>
                <w:lang w:bidi="ar"/>
              </w:rPr>
              <w:t>白破二联疫苗</w:t>
            </w:r>
          </w:p>
        </w:tc>
        <w:tc>
          <w:tcPr>
            <w:tcW w:w="832"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sz w:val="18"/>
                <w:szCs w:val="18"/>
              </w:rPr>
            </w:pPr>
            <w:r>
              <w:rPr>
                <w:rFonts w:hint="eastAsia" w:ascii="宋体" w:hAnsi="宋体" w:cs="宋体"/>
                <w:kern w:val="0"/>
                <w:sz w:val="18"/>
                <w:szCs w:val="18"/>
                <w:lang w:bidi="ar"/>
              </w:rPr>
              <w:t>麻腮风疫苗</w:t>
            </w:r>
          </w:p>
        </w:tc>
        <w:tc>
          <w:tcPr>
            <w:tcW w:w="832"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sz w:val="18"/>
                <w:szCs w:val="18"/>
              </w:rPr>
            </w:pPr>
            <w:r>
              <w:rPr>
                <w:kern w:val="0"/>
                <w:sz w:val="18"/>
                <w:szCs w:val="18"/>
                <w:lang w:bidi="ar"/>
              </w:rPr>
              <w:t>A</w:t>
            </w:r>
            <w:r>
              <w:rPr>
                <w:rFonts w:hint="eastAsia" w:ascii="宋体" w:hAnsi="宋体" w:cs="宋体"/>
                <w:kern w:val="0"/>
                <w:sz w:val="18"/>
                <w:szCs w:val="18"/>
                <w:lang w:bidi="ar"/>
              </w:rPr>
              <w:t>群流脑疫苗</w:t>
            </w:r>
          </w:p>
        </w:tc>
        <w:tc>
          <w:tcPr>
            <w:tcW w:w="832"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sz w:val="18"/>
                <w:szCs w:val="18"/>
              </w:rPr>
            </w:pPr>
            <w:r>
              <w:rPr>
                <w:kern w:val="0"/>
                <w:sz w:val="18"/>
                <w:szCs w:val="18"/>
                <w:lang w:bidi="ar"/>
              </w:rPr>
              <w:t>A+C</w:t>
            </w:r>
            <w:r>
              <w:rPr>
                <w:rFonts w:hint="eastAsia" w:ascii="宋体" w:hAnsi="宋体" w:cs="宋体"/>
                <w:kern w:val="0"/>
                <w:sz w:val="18"/>
                <w:szCs w:val="18"/>
                <w:lang w:bidi="ar"/>
              </w:rPr>
              <w:t>群流脑疫苗</w:t>
            </w:r>
          </w:p>
        </w:tc>
        <w:tc>
          <w:tcPr>
            <w:tcW w:w="832"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乙脑减毒活疫苗</w:t>
            </w:r>
          </w:p>
        </w:tc>
        <w:tc>
          <w:tcPr>
            <w:tcW w:w="70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甲肝减毒活疫苗</w:t>
            </w:r>
          </w:p>
        </w:tc>
      </w:tr>
      <w:tr>
        <w:tblPrEx>
          <w:tblCellMar>
            <w:top w:w="0" w:type="dxa"/>
            <w:left w:w="108" w:type="dxa"/>
            <w:bottom w:w="0" w:type="dxa"/>
            <w:right w:w="108" w:type="dxa"/>
          </w:tblCellMar>
        </w:tblPrEx>
        <w:trPr>
          <w:trHeight w:val="740" w:hRule="atLeast"/>
        </w:trPr>
        <w:tc>
          <w:tcPr>
            <w:tcW w:w="4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color w:val="000000"/>
                <w:sz w:val="20"/>
                <w:szCs w:val="20"/>
              </w:rPr>
            </w:pPr>
          </w:p>
        </w:tc>
        <w:tc>
          <w:tcPr>
            <w:tcW w:w="41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color w:val="FF0000"/>
                <w:sz w:val="20"/>
                <w:szCs w:val="20"/>
              </w:rPr>
            </w:pPr>
          </w:p>
        </w:tc>
        <w:tc>
          <w:tcPr>
            <w:tcW w:w="41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color w:val="FF0000"/>
                <w:sz w:val="20"/>
                <w:szCs w:val="20"/>
              </w:rPr>
            </w:pPr>
          </w:p>
        </w:tc>
        <w:tc>
          <w:tcPr>
            <w:tcW w:w="41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color w:val="000000"/>
                <w:sz w:val="20"/>
                <w:szCs w:val="20"/>
              </w:rPr>
            </w:pPr>
          </w:p>
        </w:tc>
        <w:tc>
          <w:tcPr>
            <w:tcW w:w="41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color w:val="000000"/>
                <w:sz w:val="20"/>
                <w:szCs w:val="20"/>
              </w:rPr>
            </w:pPr>
          </w:p>
        </w:tc>
        <w:tc>
          <w:tcPr>
            <w:tcW w:w="41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color w:val="000000"/>
                <w:sz w:val="20"/>
                <w:szCs w:val="20"/>
              </w:rPr>
            </w:pPr>
          </w:p>
        </w:tc>
        <w:tc>
          <w:tcPr>
            <w:tcW w:w="41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color w:val="000000"/>
                <w:sz w:val="20"/>
                <w:szCs w:val="20"/>
              </w:rPr>
            </w:pPr>
          </w:p>
        </w:tc>
        <w:tc>
          <w:tcPr>
            <w:tcW w:w="44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color w:val="000000"/>
                <w:sz w:val="20"/>
                <w:szCs w:val="20"/>
              </w:rPr>
            </w:pPr>
          </w:p>
        </w:tc>
        <w:tc>
          <w:tcPr>
            <w:tcW w:w="44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color w:val="000000"/>
                <w:sz w:val="20"/>
                <w:szCs w:val="20"/>
              </w:rPr>
            </w:pPr>
          </w:p>
        </w:tc>
        <w:tc>
          <w:tcPr>
            <w:tcW w:w="39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color w:val="000000"/>
                <w:sz w:val="20"/>
                <w:szCs w:val="20"/>
              </w:rPr>
            </w:pPr>
          </w:p>
        </w:tc>
        <w:tc>
          <w:tcPr>
            <w:tcW w:w="40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color w:val="000000"/>
                <w:sz w:val="20"/>
                <w:szCs w:val="20"/>
              </w:rPr>
            </w:pPr>
          </w:p>
        </w:tc>
        <w:tc>
          <w:tcPr>
            <w:tcW w:w="42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color w:val="FF0000"/>
                <w:sz w:val="20"/>
                <w:szCs w:val="20"/>
              </w:rPr>
            </w:pPr>
          </w:p>
        </w:tc>
        <w:tc>
          <w:tcPr>
            <w:tcW w:w="50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color w:val="FF0000"/>
                <w:sz w:val="20"/>
                <w:szCs w:val="20"/>
              </w:rPr>
            </w:pPr>
          </w:p>
        </w:tc>
        <w:tc>
          <w:tcPr>
            <w:tcW w:w="43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color w:val="000000"/>
                <w:sz w:val="20"/>
                <w:szCs w:val="20"/>
              </w:rPr>
            </w:pPr>
          </w:p>
        </w:tc>
        <w:tc>
          <w:tcPr>
            <w:tcW w:w="43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color w:val="000000"/>
                <w:sz w:val="20"/>
                <w:szCs w:val="20"/>
              </w:rPr>
            </w:pPr>
          </w:p>
        </w:tc>
        <w:tc>
          <w:tcPr>
            <w:tcW w:w="43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缺种</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补种</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缺种</w:t>
            </w:r>
          </w:p>
        </w:tc>
        <w:tc>
          <w:tcPr>
            <w:tcW w:w="35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补种</w:t>
            </w:r>
          </w:p>
        </w:tc>
        <w:tc>
          <w:tcPr>
            <w:tcW w:w="47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缺种</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补种</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缺种</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补种</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缺种</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补种</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缺种</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补种</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缺种</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补种</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缺种</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补种</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缺种</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补种</w:t>
            </w:r>
          </w:p>
        </w:tc>
        <w:tc>
          <w:tcPr>
            <w:tcW w:w="34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缺种</w:t>
            </w: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补种</w:t>
            </w:r>
          </w:p>
        </w:tc>
      </w:tr>
      <w:tr>
        <w:tblPrEx>
          <w:tblCellMar>
            <w:top w:w="0" w:type="dxa"/>
            <w:left w:w="108" w:type="dxa"/>
            <w:bottom w:w="0" w:type="dxa"/>
            <w:right w:w="108" w:type="dxa"/>
          </w:tblCellMar>
        </w:tblPrEx>
        <w:trPr>
          <w:trHeight w:val="580" w:hRule="atLeast"/>
        </w:trPr>
        <w:tc>
          <w:tcPr>
            <w:tcW w:w="4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学校</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3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3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3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3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3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r>
      <w:tr>
        <w:tblPrEx>
          <w:tblCellMar>
            <w:top w:w="0" w:type="dxa"/>
            <w:left w:w="108" w:type="dxa"/>
            <w:bottom w:w="0" w:type="dxa"/>
            <w:right w:w="108" w:type="dxa"/>
          </w:tblCellMar>
        </w:tblPrEx>
        <w:trPr>
          <w:trHeight w:val="580" w:hRule="atLeast"/>
        </w:trPr>
        <w:tc>
          <w:tcPr>
            <w:tcW w:w="4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幼儿园</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44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3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3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3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3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3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r>
      <w:tr>
        <w:tblPrEx>
          <w:tblCellMar>
            <w:top w:w="0" w:type="dxa"/>
            <w:left w:w="108" w:type="dxa"/>
            <w:bottom w:w="0" w:type="dxa"/>
            <w:right w:w="108" w:type="dxa"/>
          </w:tblCellMar>
        </w:tblPrEx>
        <w:trPr>
          <w:trHeight w:val="580" w:hRule="atLeast"/>
        </w:trPr>
        <w:tc>
          <w:tcPr>
            <w:tcW w:w="4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托育机构</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w:t>
            </w:r>
          </w:p>
        </w:tc>
        <w:tc>
          <w:tcPr>
            <w:tcW w:w="44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4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3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3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3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3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7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3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0"/>
                <w:szCs w:val="20"/>
              </w:rPr>
            </w:pPr>
          </w:p>
        </w:tc>
      </w:tr>
      <w:tr>
        <w:tblPrEx>
          <w:tblCellMar>
            <w:top w:w="0" w:type="dxa"/>
            <w:left w:w="108" w:type="dxa"/>
            <w:bottom w:w="0" w:type="dxa"/>
            <w:right w:w="108" w:type="dxa"/>
          </w:tblCellMar>
        </w:tblPrEx>
        <w:trPr>
          <w:trHeight w:val="285" w:hRule="atLeast"/>
        </w:trPr>
        <w:tc>
          <w:tcPr>
            <w:tcW w:w="4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r>
              <w:rPr>
                <w:rFonts w:hint="eastAsia" w:ascii="宋体" w:hAnsi="宋体" w:cs="宋体"/>
                <w:color w:val="000000"/>
                <w:kern w:val="0"/>
                <w:sz w:val="20"/>
                <w:szCs w:val="20"/>
                <w:lang w:bidi="ar"/>
              </w:rPr>
              <w:t>合计</w:t>
            </w: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4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4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3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0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5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3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3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3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35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7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41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3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c>
          <w:tcPr>
            <w:tcW w:w="3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sz w:val="20"/>
                <w:szCs w:val="20"/>
              </w:rPr>
            </w:pPr>
          </w:p>
        </w:tc>
      </w:tr>
    </w:tbl>
    <w:p>
      <w:pPr>
        <w:widowControl/>
        <w:rPr>
          <w:color w:val="000000"/>
          <w:kern w:val="0"/>
          <w:sz w:val="24"/>
        </w:rPr>
      </w:pPr>
      <w:r>
        <w:rPr>
          <w:color w:val="000000"/>
          <w:kern w:val="0"/>
          <w:sz w:val="24"/>
        </w:rPr>
        <w:t xml:space="preserve">     </w:t>
      </w:r>
    </w:p>
    <w:p>
      <w:pPr>
        <w:spacing w:line="360" w:lineRule="auto"/>
        <w:rPr>
          <w:rFonts w:hint="eastAsia" w:eastAsia="宋体"/>
          <w:sz w:val="24"/>
          <w:lang w:eastAsia="zh-CN"/>
        </w:rPr>
        <w:sectPr>
          <w:pgSz w:w="16838" w:h="11906" w:orient="landscape"/>
          <w:pgMar w:top="1417" w:right="1440" w:bottom="1417" w:left="1440" w:header="851" w:footer="992" w:gutter="0"/>
          <w:pgNumType w:fmt="decimal"/>
          <w:cols w:space="720" w:num="1"/>
          <w:titlePg/>
          <w:docGrid w:type="lines" w:linePitch="336" w:charSpace="0"/>
        </w:sectPr>
      </w:pPr>
      <w:r>
        <w:rPr>
          <w:color w:val="000000"/>
          <w:kern w:val="0"/>
          <w:sz w:val="24"/>
        </w:rPr>
        <w:t xml:space="preserve">登记人签名：                                                                 登记时间：   </w:t>
      </w:r>
      <w:r>
        <w:rPr>
          <w:rFonts w:hint="eastAsia"/>
          <w:color w:val="000000"/>
          <w:kern w:val="0"/>
          <w:sz w:val="24"/>
        </w:rPr>
        <w:t xml:space="preserve">  </w:t>
      </w:r>
      <w:r>
        <w:rPr>
          <w:color w:val="000000"/>
          <w:kern w:val="0"/>
          <w:sz w:val="24"/>
        </w:rPr>
        <w:t xml:space="preserve"> 年    月  </w:t>
      </w:r>
      <w:r>
        <w:rPr>
          <w:rFonts w:hint="eastAsia"/>
          <w:color w:val="000000"/>
          <w:kern w:val="0"/>
          <w:sz w:val="24"/>
          <w:lang w:val="en-US" w:eastAsia="zh-CN"/>
        </w:rPr>
        <w:t xml:space="preserve"> </w:t>
      </w:r>
      <w:r>
        <w:rPr>
          <w:color w:val="000000"/>
          <w:kern w:val="0"/>
          <w:sz w:val="24"/>
        </w:rPr>
        <w:t xml:space="preserve"> </w:t>
      </w:r>
      <w:r>
        <w:rPr>
          <w:rFonts w:hint="eastAsia"/>
          <w:color w:val="000000"/>
          <w:kern w:val="0"/>
          <w:sz w:val="24"/>
          <w:lang w:eastAsia="zh-CN"/>
        </w:rPr>
        <w:t>日</w:t>
      </w:r>
    </w:p>
    <w:p/>
    <w:p/>
    <w:p/>
    <w:p/>
    <w:p/>
    <w:p/>
    <w:p/>
    <w:p/>
    <w:p/>
    <w:p/>
    <w:p/>
    <w:p/>
    <w:p/>
    <w:p/>
    <w:p/>
    <w:p/>
    <w:p/>
    <w:p/>
    <w:p/>
    <w:p/>
    <w:p/>
    <w:p/>
    <w:p/>
    <w:p/>
    <w:p/>
    <w:p/>
    <w:p/>
    <w:p/>
    <w:p/>
    <w:p/>
    <w:p/>
    <w:p/>
    <w:p/>
    <w:p/>
    <w:p/>
    <w:p/>
    <w:p/>
    <w:p/>
    <w:p/>
    <w:p/>
    <w:p/>
    <w:p/>
    <w:p>
      <w:pPr>
        <w:adjustRightInd w:val="0"/>
        <w:snapToGrid w:val="0"/>
        <w:spacing w:line="520" w:lineRule="exac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mc:AlternateContent>
          <mc:Choice Requires="wps">
            <w:drawing>
              <wp:anchor distT="0" distB="0" distL="114300" distR="114300" simplePos="0" relativeHeight="251662336" behindDoc="0" locked="0" layoutInCell="1" allowOverlap="1">
                <wp:simplePos x="0" y="0"/>
                <wp:positionH relativeFrom="column">
                  <wp:posOffset>67310</wp:posOffset>
                </wp:positionH>
                <wp:positionV relativeFrom="paragraph">
                  <wp:posOffset>325755</wp:posOffset>
                </wp:positionV>
                <wp:extent cx="5412740" cy="8890"/>
                <wp:effectExtent l="0" t="0" r="0" b="0"/>
                <wp:wrapNone/>
                <wp:docPr id="3" name="直接连接符 3"/>
                <wp:cNvGraphicFramePr/>
                <a:graphic xmlns:a="http://schemas.openxmlformats.org/drawingml/2006/main">
                  <a:graphicData uri="http://schemas.microsoft.com/office/word/2010/wordprocessingShape">
                    <wps:wsp>
                      <wps:cNvCnPr/>
                      <wps:spPr>
                        <a:xfrm>
                          <a:off x="0" y="0"/>
                          <a:ext cx="5412740" cy="889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3pt;margin-top:25.65pt;height:0.7pt;width:426.2pt;z-index:251662336;mso-width-relative:page;mso-height-relative:page;" filled="f" stroked="t" coordsize="21600,21600" o:gfxdata="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YUcVvVAAAACAEAAA8AAAAAAAAAAQAgAAAAIgAAAGRycy9kb3ducmV2&#10;LnhtbFBLAQIUABQAAAAIAIdO4kBRGAi//wEAAPUDAAAOAAAAAAAAAAEAIAAAACQBAABkcnMvZTJv&#10;RG9jLnhtbFBLBQYAAAAABgAGAFkBAACVBQAAAAA=&#10;">
                <v:fill on="f" focussize="0,0"/>
                <v:stroke color="#000000" joinstyle="round"/>
                <v:imagedata o:title=""/>
                <o:lock v:ext="edit" aspectratio="f"/>
              </v:line>
            </w:pict>
          </mc:Fallback>
        </mc:AlternateContent>
      </w:r>
      <w:r>
        <w:rPr>
          <w:rFonts w:hint="eastAsia" w:ascii="仿宋_GB2312" w:hAnsi="仿宋_GB2312" w:eastAsia="仿宋_GB2312" w:cs="仿宋_GB2312"/>
          <w:sz w:val="30"/>
          <w:szCs w:val="30"/>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38100</wp:posOffset>
                </wp:positionV>
                <wp:extent cx="5413375"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413375"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25pt;margin-top:3pt;height:0.05pt;width:426.25pt;z-index:251661312;mso-width-relative:page;mso-height-relative:page;" filled="f" stroked="t" coordsize="21600,21600" o:gfxdata="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E+uSb9MAAAAGAQAADwAAAAAAAAABACAAAAAiAAAAZHJzL2Rvd25yZXYueG1sUEsB&#10;AhQAFAAAAAgAh07iQCYjV6z6AQAA9AMAAA4AAAAAAAAAAQAgAAAAIgEAAGRycy9lMm9Eb2MueG1s&#10;UEsFBgAAAAAGAAYAWQEAAI4FAAAAAA==&#10;">
                <v:fill on="f" focussize="0,0"/>
                <v:stroke color="#000000" joinstyle="round"/>
                <v:imagedata o:title=""/>
                <o:lock v:ext="edit" aspectratio="f"/>
              </v:line>
            </w:pict>
          </mc:Fallback>
        </mc:AlternateContent>
      </w:r>
      <w:r>
        <w:rPr>
          <w:rFonts w:hint="eastAsia" w:ascii="仿宋_GB2312" w:hAnsi="仿宋_GB2312" w:eastAsia="仿宋_GB2312" w:cs="仿宋_GB2312"/>
          <w:sz w:val="30"/>
          <w:szCs w:val="30"/>
        </w:rPr>
        <w:t xml:space="preserve">  宁乡市沩山乡党政办公室   </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 xml:space="preserve">  </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 xml:space="preserve">   </w:t>
      </w:r>
      <w:r>
        <w:rPr>
          <w:rFonts w:hint="eastAsia" w:ascii="Times New Roman" w:hAnsi="Times New Roman" w:eastAsia="仿宋_GB2312" w:cs="仿宋_GB2312"/>
          <w:sz w:val="30"/>
          <w:szCs w:val="30"/>
        </w:rPr>
        <w:t>2025</w:t>
      </w:r>
      <w:r>
        <w:rPr>
          <w:rFonts w:hint="eastAsia" w:ascii="仿宋_GB2312" w:hAnsi="仿宋_GB2312" w:eastAsia="仿宋_GB2312" w:cs="仿宋_GB2312"/>
          <w:sz w:val="30"/>
          <w:szCs w:val="30"/>
        </w:rPr>
        <w:t>年</w:t>
      </w:r>
      <w:r>
        <w:rPr>
          <w:rFonts w:hint="eastAsia" w:ascii="Times New Roman" w:hAnsi="Times New Roman" w:eastAsia="仿宋_GB2312" w:cs="仿宋_GB2312"/>
          <w:sz w:val="30"/>
          <w:szCs w:val="30"/>
          <w:lang w:val="en-US" w:eastAsia="zh-CN"/>
        </w:rPr>
        <w:t>9</w:t>
      </w:r>
      <w:r>
        <w:rPr>
          <w:rFonts w:hint="eastAsia" w:ascii="仿宋_GB2312" w:hAnsi="仿宋_GB2312" w:eastAsia="仿宋_GB2312" w:cs="仿宋_GB2312"/>
          <w:sz w:val="30"/>
          <w:szCs w:val="30"/>
        </w:rPr>
        <w:t>月</w:t>
      </w:r>
      <w:r>
        <w:rPr>
          <w:rFonts w:hint="eastAsia" w:ascii="Times New Roman" w:hAnsi="Times New Roman" w:eastAsia="仿宋_GB2312" w:cs="仿宋_GB2312"/>
          <w:sz w:val="30"/>
          <w:szCs w:val="30"/>
          <w:lang w:val="en-US" w:eastAsia="zh-CN"/>
        </w:rPr>
        <w:t>4</w:t>
      </w:r>
      <w:r>
        <w:rPr>
          <w:rFonts w:hint="eastAsia" w:ascii="仿宋_GB2312" w:hAnsi="仿宋_GB2312" w:eastAsia="仿宋_GB2312" w:cs="仿宋_GB2312"/>
          <w:sz w:val="30"/>
          <w:szCs w:val="30"/>
        </w:rPr>
        <w:t>日印发</w:t>
      </w:r>
    </w:p>
    <w:sectPr>
      <w:pgSz w:w="11906" w:h="16838"/>
      <w:pgMar w:top="1440" w:right="1587" w:bottom="1440" w:left="1587" w:header="851" w:footer="992" w:gutter="0"/>
      <w:pgNumType w:fmt="decimal"/>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
    <w:panose1 w:val="02020509000000000000"/>
    <w:charset w:val="88"/>
    <w:family w:val="modern"/>
    <w:pitch w:val="default"/>
    <w:sig w:usb0="A00002FF" w:usb1="2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大标宋简体">
    <w:altName w:val="微软雅黑"/>
    <w:panose1 w:val="03000509000000000000"/>
    <w:charset w:val="86"/>
    <w:family w:val="script"/>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FangSong_GB2312">
    <w:altName w:val="仿宋_GB2312"/>
    <w:panose1 w:val="0201060906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lang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bidi w:val="0"/>
                            <w:adjustRightInd/>
                            <w:snapToGrid w:val="0"/>
                            <w:ind w:left="210" w:leftChars="100" w:right="210" w:rightChars="100"/>
                            <w:textAlignment w:val="auto"/>
                            <w:rPr>
                              <w:rStyle w:val="8"/>
                              <w:rFonts w:hint="eastAsia" w:eastAsia="宋体"/>
                              <w:sz w:val="28"/>
                              <w:szCs w:val="28"/>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3"/>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bidi w:val="0"/>
                      <w:adjustRightInd/>
                      <w:snapToGrid w:val="0"/>
                      <w:ind w:left="210" w:leftChars="100" w:right="210" w:rightChars="100"/>
                      <w:textAlignment w:val="auto"/>
                      <w:rPr>
                        <w:rStyle w:val="8"/>
                        <w:rFonts w:hint="eastAsia" w:eastAsia="宋体"/>
                        <w:sz w:val="28"/>
                        <w:szCs w:val="28"/>
                        <w:lang w:eastAsia="zh-CN"/>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lang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bidi w:val="0"/>
                            <w:adjustRightInd/>
                            <w:snapToGrid w:val="0"/>
                            <w:ind w:left="210" w:leftChars="100" w:right="210" w:rightChars="100"/>
                            <w:textAlignment w:val="auto"/>
                            <w:rPr>
                              <w:rStyle w:val="8"/>
                              <w:rFonts w:hint="eastAsia" w:eastAsia="宋体"/>
                              <w:sz w:val="28"/>
                              <w:szCs w:val="28"/>
                              <w:lang w:eastAsia="zh-CN"/>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3"/>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bidi w:val="0"/>
                      <w:adjustRightInd/>
                      <w:snapToGrid w:val="0"/>
                      <w:ind w:left="210" w:leftChars="100" w:right="210" w:rightChars="100"/>
                      <w:textAlignment w:val="auto"/>
                      <w:rPr>
                        <w:rStyle w:val="8"/>
                        <w:rFonts w:hint="eastAsia" w:eastAsia="宋体"/>
                        <w:sz w:val="28"/>
                        <w:szCs w:val="28"/>
                        <w:lang w:eastAsia="zh-CN"/>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keepNext w:val="0"/>
      <w:keepLines w:val="0"/>
      <w:pageBreakBefore w:val="0"/>
      <w:widowControl w:val="0"/>
      <w:kinsoku/>
      <w:wordWrap/>
      <w:overflowPunct/>
      <w:topLinePunct w:val="0"/>
      <w:bidi w:val="0"/>
      <w:adjustRightInd/>
      <w:snapToGrid w:val="0"/>
      <w:ind w:left="210" w:leftChars="100" w:right="210" w:rightChars="100"/>
      <w:textAlignment w:val="auto"/>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A40E36"/>
    <w:multiLevelType w:val="singleLevel"/>
    <w:tmpl w:val="F9A40E36"/>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attachedTemplate r:id="rId1"/>
  <w:documentProtection w:enforcement="0"/>
  <w:defaultTabStop w:val="420"/>
  <w:evenAndOddHeaders w:val="1"/>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0ODRlYjUwNTJjZDNjNDgxODc5NDIwNDU0NWJkNGIifQ=="/>
  </w:docVars>
  <w:rsids>
    <w:rsidRoot w:val="43D73E43"/>
    <w:rsid w:val="00034B74"/>
    <w:rsid w:val="000655EB"/>
    <w:rsid w:val="00067743"/>
    <w:rsid w:val="00121862"/>
    <w:rsid w:val="001C65DD"/>
    <w:rsid w:val="001E0E8A"/>
    <w:rsid w:val="00243851"/>
    <w:rsid w:val="003411E2"/>
    <w:rsid w:val="00452848"/>
    <w:rsid w:val="00467CD3"/>
    <w:rsid w:val="00671734"/>
    <w:rsid w:val="009326F4"/>
    <w:rsid w:val="00B665D2"/>
    <w:rsid w:val="00DB4907"/>
    <w:rsid w:val="00DC1E81"/>
    <w:rsid w:val="00E470E8"/>
    <w:rsid w:val="00F144B2"/>
    <w:rsid w:val="02F05C02"/>
    <w:rsid w:val="04D029C3"/>
    <w:rsid w:val="08591FDD"/>
    <w:rsid w:val="08F0033D"/>
    <w:rsid w:val="09F16A09"/>
    <w:rsid w:val="0FBA0019"/>
    <w:rsid w:val="10331ADB"/>
    <w:rsid w:val="17B61EAF"/>
    <w:rsid w:val="18691AB8"/>
    <w:rsid w:val="18E11E1D"/>
    <w:rsid w:val="195A2A15"/>
    <w:rsid w:val="220628F4"/>
    <w:rsid w:val="289E3D13"/>
    <w:rsid w:val="28DD5FB1"/>
    <w:rsid w:val="295D07FA"/>
    <w:rsid w:val="309B6A21"/>
    <w:rsid w:val="30CD65D5"/>
    <w:rsid w:val="32355032"/>
    <w:rsid w:val="32902492"/>
    <w:rsid w:val="32A42D27"/>
    <w:rsid w:val="32BD25E8"/>
    <w:rsid w:val="33C14115"/>
    <w:rsid w:val="348E3657"/>
    <w:rsid w:val="354954CA"/>
    <w:rsid w:val="37AE7784"/>
    <w:rsid w:val="3ADE30EC"/>
    <w:rsid w:val="3B7454F5"/>
    <w:rsid w:val="3EE35DF3"/>
    <w:rsid w:val="41CF7F2F"/>
    <w:rsid w:val="43D73E43"/>
    <w:rsid w:val="43D82B0F"/>
    <w:rsid w:val="450F5D9F"/>
    <w:rsid w:val="49D97C62"/>
    <w:rsid w:val="4B6117B5"/>
    <w:rsid w:val="4CD14637"/>
    <w:rsid w:val="4DC21967"/>
    <w:rsid w:val="4E601485"/>
    <w:rsid w:val="514B4619"/>
    <w:rsid w:val="56D80E92"/>
    <w:rsid w:val="5A58525A"/>
    <w:rsid w:val="5CB5050C"/>
    <w:rsid w:val="5D3E3654"/>
    <w:rsid w:val="5E230389"/>
    <w:rsid w:val="5E851EF8"/>
    <w:rsid w:val="616C5DC4"/>
    <w:rsid w:val="65F920CD"/>
    <w:rsid w:val="66D74547"/>
    <w:rsid w:val="68336A02"/>
    <w:rsid w:val="691A635D"/>
    <w:rsid w:val="69921CA0"/>
    <w:rsid w:val="6D535020"/>
    <w:rsid w:val="6DAC7542"/>
    <w:rsid w:val="70CC0E40"/>
    <w:rsid w:val="752532AB"/>
    <w:rsid w:val="759058D2"/>
    <w:rsid w:val="796A54B4"/>
    <w:rsid w:val="7A121BFC"/>
    <w:rsid w:val="7D7672E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0" w:semiHidden="0" w:name="header" w:locked="1"/>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3"/>
    <w:qFormat/>
    <w:uiPriority w:val="99"/>
    <w:pPr>
      <w:shd w:val="clear" w:color="auto" w:fill="FFFFFF"/>
      <w:spacing w:after="1200" w:line="240" w:lineRule="atLeast"/>
      <w:ind w:hanging="1400"/>
      <w:jc w:val="center"/>
    </w:pPr>
    <w:rPr>
      <w:rFonts w:ascii="MingLiU" w:eastAsia="MingLiU"/>
      <w:spacing w:val="10"/>
      <w:kern w:val="0"/>
      <w:sz w:val="30"/>
      <w:szCs w:val="30"/>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qFormat/>
    <w:locked/>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Autospacing="1" w:afterAutospacing="1"/>
      <w:jc w:val="left"/>
    </w:pPr>
    <w:rPr>
      <w:rFonts w:ascii="宋体" w:hAnsi="宋体" w:cs="宋体"/>
      <w:kern w:val="0"/>
      <w:sz w:val="24"/>
    </w:rPr>
  </w:style>
  <w:style w:type="character" w:styleId="8">
    <w:name w:val="page number"/>
    <w:basedOn w:val="7"/>
    <w:qFormat/>
    <w:uiPriority w:val="99"/>
    <w:rPr>
      <w:rFonts w:cs="Times New Roman"/>
    </w:rPr>
  </w:style>
  <w:style w:type="character" w:styleId="9">
    <w:name w:val="Hyperlink"/>
    <w:basedOn w:val="7"/>
    <w:qFormat/>
    <w:uiPriority w:val="99"/>
    <w:rPr>
      <w:rFonts w:cs="Times New Roman"/>
      <w:color w:val="0000FF"/>
      <w:u w:val="single"/>
    </w:rPr>
  </w:style>
  <w:style w:type="character" w:customStyle="1" w:styleId="10">
    <w:name w:val="Body Text Char"/>
    <w:basedOn w:val="7"/>
    <w:link w:val="2"/>
    <w:qFormat/>
    <w:locked/>
    <w:uiPriority w:val="99"/>
    <w:rPr>
      <w:rFonts w:ascii="MingLiU" w:eastAsia="MingLiU" w:cs="Times New Roman"/>
      <w:spacing w:val="10"/>
      <w:sz w:val="30"/>
      <w:szCs w:val="30"/>
      <w:lang w:bidi="ar-SA"/>
    </w:rPr>
  </w:style>
  <w:style w:type="character" w:customStyle="1" w:styleId="11">
    <w:name w:val="Footer Char"/>
    <w:basedOn w:val="7"/>
    <w:link w:val="3"/>
    <w:semiHidden/>
    <w:qFormat/>
    <w:locked/>
    <w:uiPriority w:val="99"/>
    <w:rPr>
      <w:rFonts w:cs="Times New Roman"/>
      <w:sz w:val="18"/>
      <w:szCs w:val="18"/>
    </w:rPr>
  </w:style>
  <w:style w:type="paragraph" w:customStyle="1" w:styleId="12">
    <w:name w:val="Char"/>
    <w:basedOn w:val="1"/>
    <w:qFormat/>
    <w:uiPriority w:val="99"/>
    <w:pPr>
      <w:widowControl/>
      <w:adjustRightInd w:val="0"/>
      <w:snapToGrid w:val="0"/>
      <w:spacing w:after="200"/>
      <w:jc w:val="left"/>
    </w:pPr>
    <w:rPr>
      <w:rFonts w:ascii="Tahoma" w:hAnsi="Tahoma" w:eastAsia="微软雅黑" w:cs="Tahoma"/>
      <w:kern w:val="0"/>
      <w:sz w:val="22"/>
      <w:szCs w:val="22"/>
    </w:rPr>
  </w:style>
  <w:style w:type="character" w:customStyle="1" w:styleId="13">
    <w:name w:val="正文文本 Char"/>
    <w:basedOn w:val="7"/>
    <w:link w:val="2"/>
    <w:qFormat/>
    <w:locked/>
    <w:uiPriority w:val="99"/>
    <w:rPr>
      <w:rFonts w:ascii="MingLiU" w:eastAsia="MingLiU" w:cs="Times New Roman"/>
      <w:spacing w:val="10"/>
      <w:kern w:val="0"/>
      <w:sz w:val="30"/>
      <w:szCs w:val="30"/>
    </w:rPr>
  </w:style>
  <w:style w:type="character" w:customStyle="1" w:styleId="14">
    <w:name w:val="font81"/>
    <w:basedOn w:val="7"/>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12</Pages>
  <Words>4513</Words>
  <Characters>4585</Characters>
  <Lines>0</Lines>
  <Paragraphs>0</Paragraphs>
  <TotalTime>1</TotalTime>
  <ScaleCrop>false</ScaleCrop>
  <LinksUpToDate>false</LinksUpToDate>
  <CharactersWithSpaces>5390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2018-08-28T07:13:00Z</dcterms:created>
  <dc:creator>莫小柒  ✘</dc:creator>
  <cp:lastModifiedBy>黄纯</cp:lastModifiedBy>
  <cp:lastPrinted>2025-09-04T02:27:40Z</cp:lastPrinted>
  <dcterms:modified xsi:type="dcterms:W3CDTF">2025-09-04T02:27:43Z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D92942720B604F4A9F7BA9107B7A9138_13</vt:lpwstr>
  </property>
  <property fmtid="{D5CDD505-2E9C-101B-9397-08002B2CF9AE}" pid="4" name="KSOTemplateDocerSaveRecord">
    <vt:lpwstr>eyJoZGlkIjoiMTA4ZTk1OTlkNTdkNWZmMjBmZTgwNmEzODdmZmZhNTQiLCJ1c2VySWQiOiI0MDgwNTY5NTMifQ==</vt:lpwstr>
  </property>
</Properties>
</file>