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80" w:lineRule="exact"/>
        <w:ind w:firstLine="0" w:firstLineChars="0"/>
        <w:textAlignment w:val="baseline"/>
        <w:rPr>
          <w:rFonts w:hint="default" w:ascii="Times New Roman" w:hAnsi="Times New Roman" w:cs="Times New Roman"/>
          <w:highlight w:val="none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80" w:lineRule="exact"/>
        <w:ind w:firstLine="0" w:firstLineChars="0"/>
        <w:textAlignment w:val="baseline"/>
        <w:rPr>
          <w:rFonts w:hint="default" w:ascii="Times New Roman" w:hAnsi="Times New Roman" w:cs="Times New Roman"/>
          <w:highlight w:val="none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80" w:lineRule="exact"/>
        <w:ind w:firstLine="0" w:firstLineChars="0"/>
        <w:textAlignment w:val="baseline"/>
        <w:rPr>
          <w:rFonts w:hint="default" w:ascii="Times New Roman" w:hAnsi="Times New Roman" w:cs="Times New Roman"/>
          <w:highlight w:val="none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80" w:lineRule="exact"/>
        <w:ind w:firstLine="0" w:firstLineChars="0"/>
        <w:textAlignment w:val="baseline"/>
        <w:rPr>
          <w:rFonts w:hint="default" w:ascii="Times New Roman" w:hAnsi="Times New Roman" w:cs="Times New Roman"/>
          <w:highlight w:val="none"/>
        </w:rPr>
      </w:pPr>
    </w:p>
    <w:p>
      <w:pPr>
        <w:pStyle w:val="30"/>
        <w:keepNext w:val="0"/>
        <w:keepLines w:val="0"/>
        <w:pageBreakBefore w:val="0"/>
        <w:kinsoku/>
        <w:wordWrap/>
        <w:overflowPunct/>
        <w:topLinePunct w:val="0"/>
        <w:bidi w:val="0"/>
        <w:spacing w:after="0" w:line="580" w:lineRule="exact"/>
        <w:rPr>
          <w:rFonts w:hint="default" w:ascii="Times New Roman" w:hAnsi="Times New Roman" w:cs="Times New Roma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ind w:left="0" w:leftChars="0"/>
        <w:jc w:val="center"/>
        <w:textAlignment w:val="auto"/>
        <w:rPr>
          <w:rFonts w:hint="default" w:ascii="Times New Roman" w:hAnsi="Times New Roman" w:eastAsia="仿宋_GB2312" w:cs="Times New Roman"/>
          <w:snapToGrid/>
          <w:color w:val="000000"/>
          <w:kern w:val="2"/>
          <w:sz w:val="32"/>
          <w:szCs w:val="32"/>
          <w:highlight w:val="none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ind w:left="0" w:leftChars="0"/>
        <w:jc w:val="center"/>
        <w:textAlignment w:val="auto"/>
        <w:rPr>
          <w:rFonts w:hint="default" w:ascii="Times New Roman" w:hAnsi="Times New Roman" w:eastAsia="仿宋_GB2312" w:cs="Times New Roman"/>
          <w:snapToGrid/>
          <w:color w:val="000000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snapToGrid/>
          <w:color w:val="000000"/>
          <w:kern w:val="2"/>
          <w:sz w:val="32"/>
          <w:szCs w:val="32"/>
          <w:highlight w:val="none"/>
          <w:lang w:val="en-US" w:eastAsia="zh-CN" w:bidi="ar-SA"/>
        </w:rPr>
        <w:t>青政发〔2025〕</w:t>
      </w:r>
      <w:r>
        <w:rPr>
          <w:rFonts w:hint="eastAsia" w:cs="Times New Roman"/>
          <w:snapToGrid/>
          <w:color w:val="000000"/>
          <w:kern w:val="2"/>
          <w:sz w:val="32"/>
          <w:szCs w:val="32"/>
          <w:highlight w:val="none"/>
          <w:lang w:val="en-US" w:eastAsia="zh-CN" w:bidi="ar-SA"/>
        </w:rPr>
        <w:t>7</w:t>
      </w:r>
      <w:r>
        <w:rPr>
          <w:rFonts w:hint="default" w:ascii="Times New Roman" w:hAnsi="Times New Roman" w:eastAsia="仿宋_GB2312" w:cs="Times New Roman"/>
          <w:snapToGrid/>
          <w:color w:val="000000"/>
          <w:kern w:val="2"/>
          <w:sz w:val="32"/>
          <w:szCs w:val="32"/>
          <w:highlight w:val="none"/>
          <w:lang w:val="en-US" w:eastAsia="zh-CN" w:bidi="ar-SA"/>
        </w:rPr>
        <w:t>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ind w:left="0" w:leftChars="0"/>
        <w:jc w:val="both"/>
        <w:textAlignment w:val="auto"/>
        <w:rPr>
          <w:rFonts w:hint="default" w:ascii="Times New Roman" w:hAnsi="Times New Roman" w:eastAsia="仿宋_GB2312" w:cs="Times New Roman"/>
          <w:snapToGrid/>
          <w:color w:val="000000"/>
          <w:kern w:val="2"/>
          <w:sz w:val="32"/>
          <w:szCs w:val="32"/>
          <w:highlight w:val="none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 w:val="0"/>
        <w:spacing w:line="580" w:lineRule="exact"/>
        <w:ind w:left="0" w:leftChars="0" w:right="0"/>
        <w:jc w:val="left"/>
        <w:textAlignment w:val="auto"/>
        <w:rPr>
          <w:rFonts w:hint="default" w:ascii="Times New Roman" w:hAnsi="Times New Roman" w:eastAsia="仿宋_GB2312" w:cs="Times New Roman"/>
          <w:color w:val="000000"/>
          <w:kern w:val="2"/>
          <w:sz w:val="30"/>
          <w:szCs w:val="30"/>
          <w:highlight w:val="none"/>
          <w:lang w:val="en-US" w:eastAsia="zh-CN" w:bidi="ar-SA"/>
        </w:rPr>
      </w:pPr>
    </w:p>
    <w:p>
      <w:pPr>
        <w:pStyle w:val="11"/>
        <w:shd w:val="clear" w:color="auto" w:fill="FFFFFF"/>
        <w:spacing w:before="0" w:beforeAutospacing="0" w:after="0" w:afterAutospacing="0" w:line="540" w:lineRule="exact"/>
        <w:jc w:val="center"/>
        <w:rPr>
          <w:rFonts w:ascii="Times New Roman" w:hAnsi="Times New Roman" w:eastAsia="方正小标宋简体" w:cs="Times New Roman"/>
          <w:color w:val="auto"/>
          <w:sz w:val="44"/>
          <w:szCs w:val="44"/>
        </w:rPr>
      </w:pPr>
      <w:r>
        <w:rPr>
          <w:rFonts w:ascii="Times New Roman" w:hAnsi="Times New Roman" w:eastAsia="方正小标宋简体" w:cs="Times New Roman"/>
          <w:color w:val="auto"/>
          <w:sz w:val="44"/>
          <w:szCs w:val="44"/>
        </w:rPr>
        <w:t>宁乡市青山桥镇人民政府</w:t>
      </w:r>
    </w:p>
    <w:p>
      <w:pPr>
        <w:pStyle w:val="11"/>
        <w:shd w:val="clear" w:color="auto" w:fill="FFFFFF"/>
        <w:spacing w:before="0" w:beforeAutospacing="0" w:after="0" w:afterAutospacing="0" w:line="540" w:lineRule="exact"/>
        <w:ind w:left="-300" w:leftChars="-100"/>
        <w:jc w:val="center"/>
        <w:rPr>
          <w:rFonts w:hint="eastAsia" w:ascii="Times New Roman" w:hAnsi="Times New Roman" w:eastAsia="方正小标宋简体" w:cs="Times New Roman"/>
          <w:color w:val="auto"/>
          <w:sz w:val="44"/>
          <w:szCs w:val="44"/>
        </w:rPr>
      </w:pPr>
      <w:r>
        <w:rPr>
          <w:rFonts w:ascii="Times New Roman" w:hAnsi="Times New Roman" w:eastAsia="方正小标宋简体" w:cs="Times New Roman"/>
          <w:color w:val="auto"/>
          <w:sz w:val="44"/>
          <w:szCs w:val="44"/>
        </w:rPr>
        <w:t>关于印发《</w:t>
      </w:r>
      <w:r>
        <w:rPr>
          <w:rFonts w:hint="eastAsia" w:ascii="Times New Roman" w:hAnsi="Times New Roman" w:eastAsia="方正小标宋简体" w:cs="Times New Roman"/>
          <w:color w:val="auto"/>
          <w:sz w:val="44"/>
          <w:szCs w:val="44"/>
        </w:rPr>
        <w:t>青山桥镇2025年农作物秸秆综合</w:t>
      </w:r>
    </w:p>
    <w:p>
      <w:pPr>
        <w:pStyle w:val="11"/>
        <w:shd w:val="clear" w:color="auto" w:fill="FFFFFF"/>
        <w:spacing w:before="0" w:beforeAutospacing="0" w:after="0" w:afterAutospacing="0" w:line="540" w:lineRule="exact"/>
        <w:ind w:left="-300" w:leftChars="-100"/>
        <w:jc w:val="center"/>
        <w:rPr>
          <w:rFonts w:ascii="Times New Roman" w:hAnsi="Times New Roman" w:eastAsia="方正小标宋简体" w:cs="Times New Roman"/>
          <w:color w:val="auto"/>
          <w:sz w:val="44"/>
          <w:szCs w:val="44"/>
        </w:rPr>
      </w:pPr>
      <w:r>
        <w:rPr>
          <w:rFonts w:hint="eastAsia" w:ascii="Times New Roman" w:hAnsi="Times New Roman" w:eastAsia="方正小标宋简体" w:cs="Times New Roman"/>
          <w:color w:val="auto"/>
          <w:sz w:val="44"/>
          <w:szCs w:val="44"/>
        </w:rPr>
        <w:t>利用实施方案</w:t>
      </w:r>
      <w:r>
        <w:rPr>
          <w:rFonts w:ascii="Times New Roman" w:hAnsi="Times New Roman" w:eastAsia="方正小标宋简体" w:cs="Times New Roman"/>
          <w:color w:val="auto"/>
          <w:sz w:val="44"/>
          <w:szCs w:val="44"/>
        </w:rPr>
        <w:t>》的通知</w:t>
      </w:r>
    </w:p>
    <w:p>
      <w:pPr>
        <w:rPr>
          <w:color w:val="auto"/>
        </w:rPr>
      </w:pPr>
    </w:p>
    <w:p>
      <w:pPr>
        <w:spacing w:line="560" w:lineRule="exact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各线办、各村（社区）、镇属部门单位：</w:t>
      </w:r>
    </w:p>
    <w:p>
      <w:pPr>
        <w:spacing w:line="560" w:lineRule="exact"/>
        <w:ind w:firstLine="640" w:firstLineChars="200"/>
        <w:rPr>
          <w:color w:val="auto"/>
          <w:sz w:val="32"/>
          <w:szCs w:val="32"/>
        </w:rPr>
      </w:pPr>
      <w:r>
        <w:rPr>
          <w:color w:val="auto"/>
          <w:sz w:val="32"/>
          <w:szCs w:val="32"/>
        </w:rPr>
        <w:t>现将《</w:t>
      </w:r>
      <w:r>
        <w:rPr>
          <w:rFonts w:hint="eastAsia"/>
          <w:color w:val="auto"/>
          <w:sz w:val="32"/>
          <w:szCs w:val="32"/>
        </w:rPr>
        <w:t>青山桥镇2025年农作物秸秆综合利用实施方案</w:t>
      </w:r>
      <w:r>
        <w:rPr>
          <w:color w:val="auto"/>
          <w:sz w:val="32"/>
          <w:szCs w:val="32"/>
        </w:rPr>
        <w:t>》印发给你们，请认真遵照执行。</w:t>
      </w:r>
    </w:p>
    <w:p>
      <w:pPr>
        <w:spacing w:line="560" w:lineRule="exact"/>
        <w:ind w:firstLine="640" w:firstLineChars="200"/>
        <w:rPr>
          <w:color w:val="auto"/>
          <w:sz w:val="32"/>
          <w:szCs w:val="32"/>
        </w:rPr>
      </w:pPr>
    </w:p>
    <w:p>
      <w:pPr>
        <w:spacing w:line="560" w:lineRule="exact"/>
        <w:ind w:firstLine="640" w:firstLineChars="200"/>
        <w:rPr>
          <w:color w:val="auto"/>
          <w:sz w:val="32"/>
          <w:szCs w:val="32"/>
        </w:rPr>
      </w:pPr>
    </w:p>
    <w:p>
      <w:pPr>
        <w:wordWrap w:val="0"/>
        <w:spacing w:line="560" w:lineRule="exact"/>
        <w:jc w:val="right"/>
        <w:rPr>
          <w:rFonts w:hint="default" w:eastAsia="仿宋_GB2312"/>
          <w:color w:val="auto"/>
          <w:sz w:val="32"/>
          <w:szCs w:val="32"/>
          <w:lang w:val="en-US" w:eastAsia="zh-CN"/>
        </w:rPr>
      </w:pPr>
      <w:r>
        <w:rPr>
          <w:color w:val="auto"/>
          <w:sz w:val="32"/>
          <w:szCs w:val="32"/>
        </w:rPr>
        <w:t>宁乡市青山桥镇人民政府</w:t>
      </w:r>
      <w:r>
        <w:rPr>
          <w:rFonts w:hint="eastAsia"/>
          <w:color w:val="auto"/>
          <w:sz w:val="32"/>
          <w:szCs w:val="32"/>
          <w:lang w:val="en-US" w:eastAsia="zh-CN"/>
        </w:rPr>
        <w:t xml:space="preserve">    </w:t>
      </w:r>
    </w:p>
    <w:p>
      <w:pPr>
        <w:wordWrap w:val="0"/>
        <w:spacing w:line="560" w:lineRule="exact"/>
        <w:jc w:val="right"/>
        <w:rPr>
          <w:rFonts w:hint="default" w:eastAsia="仿宋_GB2312"/>
          <w:color w:val="auto"/>
          <w:sz w:val="32"/>
          <w:szCs w:val="32"/>
          <w:lang w:val="en-US" w:eastAsia="zh-CN"/>
        </w:rPr>
      </w:pPr>
      <w:r>
        <w:rPr>
          <w:color w:val="auto"/>
          <w:sz w:val="32"/>
          <w:szCs w:val="32"/>
        </w:rPr>
        <w:t>202</w:t>
      </w:r>
      <w:r>
        <w:rPr>
          <w:rFonts w:hint="eastAsia"/>
          <w:color w:val="auto"/>
          <w:sz w:val="32"/>
          <w:szCs w:val="32"/>
          <w:lang w:val="en-US" w:eastAsia="zh-CN"/>
        </w:rPr>
        <w:t>5</w:t>
      </w:r>
      <w:r>
        <w:rPr>
          <w:color w:val="auto"/>
          <w:sz w:val="32"/>
          <w:szCs w:val="32"/>
        </w:rPr>
        <w:t>年</w:t>
      </w:r>
      <w:r>
        <w:rPr>
          <w:rFonts w:hint="eastAsia"/>
          <w:color w:val="auto"/>
          <w:sz w:val="32"/>
          <w:szCs w:val="32"/>
          <w:lang w:val="en-US" w:eastAsia="zh-CN"/>
        </w:rPr>
        <w:t>9</w:t>
      </w:r>
      <w:r>
        <w:rPr>
          <w:color w:val="auto"/>
          <w:sz w:val="32"/>
          <w:szCs w:val="32"/>
        </w:rPr>
        <w:t>月</w:t>
      </w:r>
      <w:r>
        <w:rPr>
          <w:rFonts w:hint="eastAsia"/>
          <w:color w:val="auto"/>
          <w:sz w:val="32"/>
          <w:szCs w:val="32"/>
          <w:lang w:val="en-US" w:eastAsia="zh-CN"/>
        </w:rPr>
        <w:t>4</w:t>
      </w:r>
      <w:r>
        <w:rPr>
          <w:color w:val="auto"/>
          <w:sz w:val="32"/>
          <w:szCs w:val="32"/>
        </w:rPr>
        <w:t>日</w:t>
      </w:r>
      <w:r>
        <w:rPr>
          <w:rFonts w:hint="eastAsia"/>
          <w:color w:val="auto"/>
          <w:sz w:val="32"/>
          <w:szCs w:val="32"/>
          <w:lang w:val="en-US" w:eastAsia="zh-CN"/>
        </w:rPr>
        <w:t xml:space="preserve">       </w:t>
      </w:r>
    </w:p>
    <w:p>
      <w:pPr>
        <w:rPr>
          <w:rFonts w:eastAsia="楷体_GB2312"/>
          <w:b/>
          <w:bCs/>
          <w:color w:val="auto"/>
          <w:sz w:val="44"/>
          <w:szCs w:val="44"/>
        </w:rPr>
      </w:pPr>
    </w:p>
    <w:p>
      <w:pPr>
        <w:rPr>
          <w:b/>
          <w:color w:val="auto"/>
          <w:sz w:val="44"/>
          <w:szCs w:val="44"/>
        </w:rPr>
      </w:pPr>
    </w:p>
    <w:p>
      <w:pPr>
        <w:adjustRightInd w:val="0"/>
        <w:snapToGrid w:val="0"/>
        <w:spacing w:line="600" w:lineRule="exact"/>
        <w:jc w:val="center"/>
        <w:rPr>
          <w:rFonts w:eastAsia="方正小标宋简体"/>
          <w:color w:val="auto"/>
          <w:sz w:val="44"/>
          <w:szCs w:val="44"/>
        </w:rPr>
      </w:pPr>
      <w:r>
        <w:rPr>
          <w:rFonts w:eastAsia="方正小标宋简体"/>
          <w:color w:val="auto"/>
          <w:sz w:val="44"/>
          <w:szCs w:val="44"/>
        </w:rPr>
        <w:br w:type="page"/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leftChars="0"/>
        <w:jc w:val="center"/>
        <w:textAlignment w:val="baseline"/>
        <w:rPr>
          <w:rFonts w:hint="default" w:ascii="Times New Roman" w:hAnsi="Times New Roman" w:eastAsia="方正小标宋简体" w:cs="Times New Roman"/>
          <w:b w:val="0"/>
          <w:bCs w:val="0"/>
          <w:spacing w:val="0"/>
          <w:position w:val="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0"/>
          <w:position w:val="0"/>
          <w:sz w:val="44"/>
          <w:szCs w:val="44"/>
          <w:lang w:eastAsia="zh-CN"/>
        </w:rPr>
        <w:t>青山桥镇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0"/>
          <w:position w:val="0"/>
          <w:sz w:val="44"/>
          <w:szCs w:val="44"/>
        </w:rPr>
        <w:t>2025年农作物秸秆综合利用实施方案</w:t>
      </w:r>
    </w:p>
    <w:p>
      <w:pPr>
        <w:keepNext w:val="0"/>
        <w:keepLines w:val="0"/>
        <w:pageBreakBefore w:val="0"/>
        <w:wordWrap/>
        <w:autoSpaceDE w:val="0"/>
        <w:autoSpaceDN w:val="0"/>
        <w:bidi w:val="0"/>
        <w:adjustRightInd w:val="0"/>
        <w:snapToGrid w:val="0"/>
        <w:spacing w:line="560" w:lineRule="exact"/>
        <w:ind w:left="0" w:leftChars="0"/>
        <w:jc w:val="both"/>
        <w:textAlignment w:val="baseline"/>
        <w:rPr>
          <w:rFonts w:hint="default" w:ascii="Times New Roman" w:hAnsi="Times New Roman" w:cs="Times New Roman"/>
          <w:spacing w:val="0"/>
          <w:position w:val="0"/>
          <w:sz w:val="21"/>
        </w:rPr>
      </w:pP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/>
        <w:autoSpaceDE w:val="0"/>
        <w:autoSpaceDN w:val="0"/>
        <w:bidi w:val="0"/>
        <w:adjustRightInd w:val="0"/>
        <w:snapToGrid w:val="0"/>
        <w:spacing w:line="560" w:lineRule="exact"/>
        <w:ind w:left="0" w:leftChars="0" w:right="0" w:firstLine="640" w:firstLineChars="200"/>
        <w:jc w:val="both"/>
        <w:textAlignment w:val="baseline"/>
        <w:rPr>
          <w:rFonts w:hint="default" w:ascii="Times New Roman" w:hAnsi="Times New Roman" w:eastAsia="仿宋_GB2312" w:cs="Times New Roman"/>
          <w:spacing w:val="0"/>
          <w:positio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spacing w:val="0"/>
          <w:position w:val="0"/>
          <w:sz w:val="32"/>
          <w:szCs w:val="32"/>
        </w:rPr>
        <w:t>为全面提高秸秆综合利用水平，促进农业绿色可持续发展，着力构建</w:t>
      </w:r>
      <w:r>
        <w:rPr>
          <w:rFonts w:hint="eastAsia" w:cs="Times New Roman"/>
          <w:spacing w:val="0"/>
          <w:position w:val="0"/>
          <w:sz w:val="32"/>
          <w:szCs w:val="32"/>
          <w:lang w:eastAsia="zh-CN"/>
        </w:rPr>
        <w:t>“</w:t>
      </w:r>
      <w:r>
        <w:rPr>
          <w:rFonts w:hint="default" w:ascii="Times New Roman" w:hAnsi="Times New Roman" w:eastAsia="仿宋_GB2312" w:cs="Times New Roman"/>
          <w:spacing w:val="0"/>
          <w:position w:val="0"/>
          <w:sz w:val="32"/>
          <w:szCs w:val="32"/>
        </w:rPr>
        <w:t>政府引导、市场运作、科技赋能、多元利用</w:t>
      </w:r>
      <w:r>
        <w:rPr>
          <w:rFonts w:hint="eastAsia" w:cs="Times New Roman"/>
          <w:spacing w:val="0"/>
          <w:position w:val="0"/>
          <w:sz w:val="32"/>
          <w:szCs w:val="32"/>
          <w:lang w:eastAsia="zh-CN"/>
        </w:rPr>
        <w:t>”</w:t>
      </w:r>
      <w:r>
        <w:rPr>
          <w:rFonts w:hint="default" w:ascii="Times New Roman" w:hAnsi="Times New Roman" w:eastAsia="仿宋_GB2312" w:cs="Times New Roman"/>
          <w:spacing w:val="0"/>
          <w:position w:val="0"/>
          <w:sz w:val="32"/>
          <w:szCs w:val="32"/>
        </w:rPr>
        <w:t>的秸秆综合利用长效机制，根据《宁乡市2025年农作物秸秆综合利用实施方案》，结合我镇实际，制定本方案。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/>
        <w:autoSpaceDE w:val="0"/>
        <w:autoSpaceDN w:val="0"/>
        <w:bidi w:val="0"/>
        <w:adjustRightInd w:val="0"/>
        <w:snapToGrid w:val="0"/>
        <w:spacing w:line="560" w:lineRule="exact"/>
        <w:ind w:left="0" w:leftChars="0" w:right="0" w:firstLine="640" w:firstLineChars="200"/>
        <w:jc w:val="both"/>
        <w:textAlignment w:val="baseline"/>
        <w:outlineLvl w:val="0"/>
        <w:rPr>
          <w:rFonts w:hint="default" w:ascii="Times New Roman" w:hAnsi="Times New Roman" w:eastAsia="黑体" w:cs="Times New Roman"/>
          <w:spacing w:val="0"/>
          <w:position w:val="0"/>
          <w:sz w:val="32"/>
          <w:szCs w:val="32"/>
        </w:rPr>
      </w:pPr>
      <w:r>
        <w:rPr>
          <w:rFonts w:hint="default" w:ascii="Times New Roman" w:hAnsi="Times New Roman" w:eastAsia="黑体" w:cs="Times New Roman"/>
          <w:spacing w:val="0"/>
          <w:position w:val="0"/>
          <w:sz w:val="32"/>
          <w:szCs w:val="32"/>
        </w:rPr>
        <w:t>一、工作目标</w:t>
      </w:r>
    </w:p>
    <w:p>
      <w:pPr>
        <w:keepNext w:val="0"/>
        <w:keepLines w:val="0"/>
        <w:pageBreakBefore w:val="0"/>
        <w:widowControl/>
        <w:suppressLineNumbers w:val="0"/>
        <w:wordWrap/>
        <w:autoSpaceDE w:val="0"/>
        <w:autoSpaceDN w:val="0"/>
        <w:bidi w:val="0"/>
        <w:adjustRightInd w:val="0"/>
        <w:snapToGrid w:val="0"/>
        <w:spacing w:line="560" w:lineRule="exact"/>
        <w:ind w:left="0" w:leftChars="0" w:firstLine="640" w:firstLineChars="200"/>
        <w:jc w:val="left"/>
        <w:textAlignment w:val="baseline"/>
        <w:rPr>
          <w:rFonts w:hint="default" w:ascii="Times New Roman" w:hAnsi="Times New Roman" w:eastAsia="仿宋_GB2312" w:cs="Times New Roman"/>
          <w:spacing w:val="0"/>
          <w:positio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napToGrid w:val="0"/>
          <w:color w:val="000000"/>
          <w:kern w:val="0"/>
          <w:sz w:val="32"/>
          <w:szCs w:val="32"/>
          <w:lang w:val="en-US" w:eastAsia="zh-CN" w:bidi="ar"/>
        </w:rPr>
        <w:t>按照“可还按标准还、应离尽量离”要求，健全完善秸秆综合利用体系，提升秸秆离田量。</w:t>
      </w:r>
      <w:r>
        <w:rPr>
          <w:rFonts w:hint="default" w:ascii="Times New Roman" w:hAnsi="Times New Roman" w:eastAsia="仿宋_GB2312" w:cs="Times New Roman"/>
          <w:spacing w:val="0"/>
          <w:position w:val="0"/>
          <w:sz w:val="32"/>
          <w:szCs w:val="32"/>
        </w:rPr>
        <w:t>到2025年底，</w:t>
      </w:r>
      <w:r>
        <w:rPr>
          <w:rFonts w:hint="default" w:ascii="Times New Roman" w:hAnsi="Times New Roman" w:eastAsia="仿宋_GB2312" w:cs="Times New Roman"/>
          <w:spacing w:val="0"/>
          <w:position w:val="0"/>
          <w:sz w:val="32"/>
          <w:szCs w:val="32"/>
          <w:lang w:eastAsia="zh-CN"/>
        </w:rPr>
        <w:t>我</w:t>
      </w:r>
      <w:r>
        <w:rPr>
          <w:rFonts w:hint="eastAsia" w:ascii="Times New Roman" w:hAnsi="Times New Roman" w:eastAsia="仿宋_GB2312" w:cs="Times New Roman"/>
          <w:spacing w:val="0"/>
          <w:position w:val="0"/>
          <w:sz w:val="32"/>
          <w:szCs w:val="32"/>
          <w:lang w:eastAsia="zh-CN"/>
        </w:rPr>
        <w:t>镇</w:t>
      </w:r>
      <w:r>
        <w:rPr>
          <w:rFonts w:hint="default" w:ascii="Times New Roman" w:hAnsi="Times New Roman" w:eastAsia="仿宋_GB2312" w:cs="Times New Roman"/>
          <w:spacing w:val="0"/>
          <w:position w:val="0"/>
          <w:sz w:val="32"/>
          <w:szCs w:val="32"/>
        </w:rPr>
        <w:t>秸秆综合利用率稳定在95%以上</w:t>
      </w:r>
      <w:r>
        <w:rPr>
          <w:rFonts w:hint="default" w:ascii="Times New Roman" w:hAnsi="Times New Roman" w:eastAsia="仿宋_GB2312" w:cs="Times New Roman"/>
          <w:spacing w:val="0"/>
          <w:position w:val="0"/>
          <w:sz w:val="32"/>
          <w:szCs w:val="32"/>
          <w:lang w:eastAsia="zh-CN"/>
        </w:rPr>
        <w:t>，</w:t>
      </w:r>
      <w:r>
        <w:rPr>
          <w:rFonts w:hint="eastAsia" w:ascii="Times New Roman" w:hAnsi="Times New Roman" w:eastAsia="仿宋_GB2312" w:cs="Times New Roman"/>
          <w:spacing w:val="0"/>
          <w:position w:val="0"/>
          <w:sz w:val="32"/>
          <w:szCs w:val="32"/>
          <w:lang w:eastAsia="zh-CN"/>
        </w:rPr>
        <w:t>全镇秸秆离田利用量达到</w:t>
      </w:r>
      <w:r>
        <w:rPr>
          <w:rFonts w:hint="eastAsia" w:ascii="Times New Roman" w:hAnsi="Times New Roman" w:eastAsia="仿宋_GB2312" w:cs="Times New Roman"/>
          <w:spacing w:val="0"/>
          <w:position w:val="0"/>
          <w:sz w:val="32"/>
          <w:szCs w:val="32"/>
          <w:lang w:val="en-US" w:eastAsia="zh-CN"/>
        </w:rPr>
        <w:t>8000亩以上</w:t>
      </w:r>
      <w:r>
        <w:rPr>
          <w:rFonts w:hint="default" w:ascii="Times New Roman" w:hAnsi="Times New Roman" w:eastAsia="仿宋_GB2312" w:cs="Times New Roman"/>
          <w:spacing w:val="0"/>
          <w:position w:val="0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/>
        <w:autoSpaceDE w:val="0"/>
        <w:autoSpaceDN w:val="0"/>
        <w:bidi w:val="0"/>
        <w:adjustRightInd w:val="0"/>
        <w:snapToGrid w:val="0"/>
        <w:spacing w:line="560" w:lineRule="exact"/>
        <w:ind w:left="0" w:leftChars="0" w:right="0" w:firstLine="640" w:firstLineChars="200"/>
        <w:jc w:val="both"/>
        <w:textAlignment w:val="baseline"/>
        <w:outlineLvl w:val="0"/>
        <w:rPr>
          <w:rFonts w:hint="default" w:ascii="Times New Roman" w:hAnsi="Times New Roman" w:eastAsia="黑体" w:cs="Times New Roman"/>
          <w:spacing w:val="0"/>
          <w:position w:val="0"/>
          <w:sz w:val="32"/>
          <w:szCs w:val="32"/>
        </w:rPr>
      </w:pPr>
      <w:r>
        <w:rPr>
          <w:rFonts w:hint="default" w:ascii="Times New Roman" w:hAnsi="Times New Roman" w:eastAsia="黑体" w:cs="Times New Roman"/>
          <w:spacing w:val="0"/>
          <w:position w:val="0"/>
          <w:sz w:val="32"/>
          <w:szCs w:val="32"/>
        </w:rPr>
        <w:t>二、利用方式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/>
        <w:autoSpaceDE w:val="0"/>
        <w:autoSpaceDN w:val="0"/>
        <w:bidi w:val="0"/>
        <w:adjustRightInd w:val="0"/>
        <w:snapToGrid w:val="0"/>
        <w:spacing w:line="560" w:lineRule="exact"/>
        <w:ind w:left="0" w:leftChars="0" w:right="0" w:firstLine="640" w:firstLineChars="200"/>
        <w:jc w:val="both"/>
        <w:textAlignment w:val="baseline"/>
        <w:rPr>
          <w:rFonts w:hint="eastAsia" w:ascii="Times New Roman" w:hAnsi="Times New Roman" w:eastAsia="仿宋_GB2312" w:cs="Times New Roman"/>
          <w:spacing w:val="0"/>
          <w:position w:val="0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spacing w:val="0"/>
          <w:position w:val="0"/>
          <w:sz w:val="32"/>
          <w:szCs w:val="32"/>
        </w:rPr>
        <w:t>结合不同作物特性和</w:t>
      </w:r>
      <w:r>
        <w:rPr>
          <w:rFonts w:hint="eastAsia" w:ascii="Times New Roman" w:hAnsi="Times New Roman" w:eastAsia="仿宋_GB2312" w:cs="Times New Roman"/>
          <w:spacing w:val="0"/>
          <w:position w:val="0"/>
          <w:sz w:val="32"/>
          <w:szCs w:val="32"/>
          <w:lang w:eastAsia="zh-CN"/>
        </w:rPr>
        <w:t>镇村</w:t>
      </w:r>
      <w:r>
        <w:rPr>
          <w:rFonts w:hint="default" w:ascii="Times New Roman" w:hAnsi="Times New Roman" w:eastAsia="仿宋_GB2312" w:cs="Times New Roman"/>
          <w:spacing w:val="0"/>
          <w:position w:val="0"/>
          <w:sz w:val="32"/>
          <w:szCs w:val="32"/>
        </w:rPr>
        <w:t>实际，推行</w:t>
      </w:r>
      <w:r>
        <w:rPr>
          <w:rFonts w:hint="eastAsia" w:ascii="Times New Roman" w:hAnsi="Times New Roman" w:eastAsia="仿宋_GB2312" w:cs="Times New Roman"/>
          <w:spacing w:val="0"/>
          <w:position w:val="0"/>
          <w:sz w:val="32"/>
          <w:szCs w:val="32"/>
          <w:lang w:eastAsia="zh-CN"/>
        </w:rPr>
        <w:t>“</w:t>
      </w:r>
      <w:r>
        <w:rPr>
          <w:rFonts w:hint="default" w:ascii="Times New Roman" w:hAnsi="Times New Roman" w:eastAsia="仿宋_GB2312" w:cs="Times New Roman"/>
          <w:spacing w:val="0"/>
          <w:position w:val="0"/>
          <w:sz w:val="32"/>
          <w:szCs w:val="32"/>
        </w:rPr>
        <w:t>分类施策、多元利用</w:t>
      </w:r>
      <w:r>
        <w:rPr>
          <w:rFonts w:hint="eastAsia" w:ascii="Times New Roman" w:hAnsi="Times New Roman" w:eastAsia="仿宋_GB2312" w:cs="Times New Roman"/>
          <w:spacing w:val="0"/>
          <w:position w:val="0"/>
          <w:sz w:val="32"/>
          <w:szCs w:val="32"/>
          <w:lang w:eastAsia="zh-CN"/>
        </w:rPr>
        <w:t>”</w:t>
      </w:r>
      <w:r>
        <w:rPr>
          <w:rFonts w:hint="default" w:ascii="Times New Roman" w:hAnsi="Times New Roman" w:eastAsia="仿宋_GB2312" w:cs="Times New Roman"/>
          <w:spacing w:val="0"/>
          <w:position w:val="0"/>
          <w:sz w:val="32"/>
          <w:szCs w:val="32"/>
        </w:rPr>
        <w:t>模式</w:t>
      </w:r>
      <w:r>
        <w:rPr>
          <w:rFonts w:hint="eastAsia" w:ascii="Times New Roman" w:hAnsi="Times New Roman" w:eastAsia="仿宋_GB2312" w:cs="Times New Roman"/>
          <w:spacing w:val="0"/>
          <w:position w:val="0"/>
          <w:sz w:val="32"/>
          <w:szCs w:val="32"/>
          <w:lang w:eastAsia="zh-CN"/>
        </w:rPr>
        <w:t>，具体要求如下：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/>
        <w:autoSpaceDE w:val="0"/>
        <w:autoSpaceDN w:val="0"/>
        <w:bidi w:val="0"/>
        <w:adjustRightInd w:val="0"/>
        <w:snapToGrid w:val="0"/>
        <w:spacing w:line="560" w:lineRule="exact"/>
        <w:ind w:left="0" w:leftChars="0" w:right="0" w:firstLine="642" w:firstLineChars="200"/>
        <w:jc w:val="both"/>
        <w:textAlignment w:val="baseline"/>
        <w:rPr>
          <w:rFonts w:hint="default" w:ascii="Times New Roman" w:hAnsi="Times New Roman" w:eastAsia="仿宋_GB2312" w:cs="Times New Roman"/>
          <w:spacing w:val="0"/>
          <w:position w:val="0"/>
          <w:sz w:val="32"/>
          <w:szCs w:val="32"/>
        </w:rPr>
      </w:pPr>
      <w:r>
        <w:rPr>
          <w:rFonts w:hint="eastAsia" w:ascii="Times New Roman" w:hAnsi="Times New Roman" w:eastAsia="楷体_GB2312" w:cs="Times New Roman"/>
          <w:b/>
          <w:bCs/>
          <w:spacing w:val="0"/>
          <w:position w:val="0"/>
          <w:sz w:val="32"/>
          <w:szCs w:val="32"/>
          <w:lang w:eastAsia="zh-CN"/>
        </w:rPr>
        <w:t>（一）</w:t>
      </w:r>
      <w:r>
        <w:rPr>
          <w:rFonts w:hint="default" w:ascii="Times New Roman" w:hAnsi="Times New Roman" w:eastAsia="楷体_GB2312" w:cs="Times New Roman"/>
          <w:b/>
          <w:bCs/>
          <w:spacing w:val="0"/>
          <w:position w:val="0"/>
          <w:sz w:val="32"/>
          <w:szCs w:val="32"/>
        </w:rPr>
        <w:t>早稻秸秆。</w:t>
      </w:r>
      <w:r>
        <w:rPr>
          <w:rFonts w:hint="default" w:ascii="Times New Roman" w:hAnsi="Times New Roman" w:eastAsia="仿宋_GB2312" w:cs="Times New Roman"/>
          <w:spacing w:val="0"/>
          <w:position w:val="0"/>
          <w:sz w:val="32"/>
          <w:szCs w:val="32"/>
        </w:rPr>
        <w:t>采取农户自主粉碎还田，灌水翻耕模式。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/>
        <w:autoSpaceDE w:val="0"/>
        <w:autoSpaceDN w:val="0"/>
        <w:bidi w:val="0"/>
        <w:adjustRightInd w:val="0"/>
        <w:snapToGrid w:val="0"/>
        <w:spacing w:line="560" w:lineRule="exact"/>
        <w:ind w:left="0" w:leftChars="0" w:right="0" w:firstLine="642" w:firstLineChars="200"/>
        <w:jc w:val="both"/>
        <w:textAlignment w:val="baseline"/>
        <w:rPr>
          <w:rFonts w:hint="default" w:ascii="Times New Roman" w:hAnsi="Times New Roman" w:eastAsia="仿宋_GB2312" w:cs="Times New Roman"/>
          <w:spacing w:val="0"/>
          <w:position w:val="0"/>
          <w:sz w:val="32"/>
          <w:szCs w:val="32"/>
        </w:rPr>
      </w:pPr>
      <w:r>
        <w:rPr>
          <w:rFonts w:hint="eastAsia" w:ascii="Times New Roman" w:hAnsi="Times New Roman" w:eastAsia="楷体_GB2312" w:cs="Times New Roman"/>
          <w:b/>
          <w:bCs/>
          <w:spacing w:val="0"/>
          <w:position w:val="0"/>
          <w:sz w:val="32"/>
          <w:szCs w:val="32"/>
          <w:lang w:eastAsia="zh-CN"/>
        </w:rPr>
        <w:t>（二）</w:t>
      </w:r>
      <w:r>
        <w:rPr>
          <w:rFonts w:hint="default" w:ascii="Times New Roman" w:hAnsi="Times New Roman" w:eastAsia="楷体_GB2312" w:cs="Times New Roman"/>
          <w:b/>
          <w:bCs/>
          <w:spacing w:val="0"/>
          <w:position w:val="0"/>
          <w:sz w:val="32"/>
          <w:szCs w:val="32"/>
        </w:rPr>
        <w:t>中晚稻秸秆。</w:t>
      </w:r>
      <w:r>
        <w:rPr>
          <w:rFonts w:hint="default" w:ascii="Times New Roman" w:hAnsi="Times New Roman" w:eastAsia="仿宋_GB2312" w:cs="Times New Roman"/>
          <w:spacing w:val="0"/>
          <w:position w:val="0"/>
          <w:sz w:val="32"/>
          <w:szCs w:val="32"/>
        </w:rPr>
        <w:t>以低茬收割粉碎</w:t>
      </w:r>
      <w:r>
        <w:rPr>
          <w:rFonts w:hint="eastAsia" w:ascii="Times New Roman" w:hAnsi="Times New Roman" w:eastAsia="仿宋_GB2312" w:cs="Times New Roman"/>
          <w:spacing w:val="0"/>
          <w:position w:val="0"/>
          <w:sz w:val="32"/>
          <w:szCs w:val="32"/>
          <w:lang w:eastAsia="zh-CN"/>
        </w:rPr>
        <w:t>、</w:t>
      </w:r>
      <w:r>
        <w:rPr>
          <w:rFonts w:hint="default" w:ascii="Times New Roman" w:hAnsi="Times New Roman" w:eastAsia="仿宋_GB2312" w:cs="Times New Roman"/>
          <w:spacing w:val="0"/>
          <w:position w:val="0"/>
          <w:sz w:val="32"/>
          <w:szCs w:val="32"/>
        </w:rPr>
        <w:t>打捆离田利用为主，全量还田、</w:t>
      </w:r>
      <w:r>
        <w:rPr>
          <w:rFonts w:hint="eastAsia" w:ascii="Times New Roman" w:hAnsi="Times New Roman" w:eastAsia="仿宋_GB2312" w:cs="Times New Roman"/>
          <w:spacing w:val="0"/>
          <w:position w:val="0"/>
          <w:sz w:val="32"/>
          <w:szCs w:val="32"/>
          <w:lang w:eastAsia="zh-CN"/>
        </w:rPr>
        <w:t>离</w:t>
      </w:r>
      <w:r>
        <w:rPr>
          <w:rFonts w:hint="default" w:ascii="Times New Roman" w:hAnsi="Times New Roman" w:eastAsia="仿宋_GB2312" w:cs="Times New Roman"/>
          <w:spacing w:val="0"/>
          <w:position w:val="0"/>
          <w:sz w:val="32"/>
          <w:szCs w:val="32"/>
        </w:rPr>
        <w:t>田等利用</w:t>
      </w:r>
      <w:r>
        <w:rPr>
          <w:rFonts w:hint="eastAsia" w:ascii="Times New Roman" w:hAnsi="Times New Roman" w:eastAsia="仿宋_GB2312" w:cs="Times New Roman"/>
          <w:spacing w:val="0"/>
          <w:position w:val="0"/>
          <w:sz w:val="32"/>
          <w:szCs w:val="32"/>
          <w:lang w:eastAsia="zh-CN"/>
        </w:rPr>
        <w:t>方式开展作业</w:t>
      </w:r>
      <w:r>
        <w:rPr>
          <w:rFonts w:hint="default" w:ascii="Times New Roman" w:hAnsi="Times New Roman" w:eastAsia="仿宋_GB2312" w:cs="Times New Roman"/>
          <w:spacing w:val="0"/>
          <w:position w:val="0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/>
        <w:autoSpaceDE w:val="0"/>
        <w:autoSpaceDN w:val="0"/>
        <w:bidi w:val="0"/>
        <w:adjustRightInd w:val="0"/>
        <w:snapToGrid w:val="0"/>
        <w:spacing w:line="560" w:lineRule="exact"/>
        <w:ind w:left="0" w:leftChars="0" w:right="0" w:firstLine="642" w:firstLineChars="200"/>
        <w:jc w:val="both"/>
        <w:textAlignment w:val="baseline"/>
        <w:rPr>
          <w:rFonts w:hint="default" w:ascii="Times New Roman" w:hAnsi="Times New Roman" w:eastAsia="仿宋_GB2312" w:cs="Times New Roman"/>
          <w:spacing w:val="0"/>
          <w:position w:val="0"/>
          <w:sz w:val="32"/>
          <w:szCs w:val="32"/>
        </w:rPr>
      </w:pPr>
      <w:r>
        <w:rPr>
          <w:rFonts w:hint="eastAsia" w:ascii="Times New Roman" w:hAnsi="Times New Roman" w:eastAsia="楷体_GB2312" w:cs="Times New Roman"/>
          <w:b/>
          <w:bCs/>
          <w:spacing w:val="0"/>
          <w:position w:val="0"/>
          <w:sz w:val="32"/>
          <w:szCs w:val="32"/>
          <w:lang w:eastAsia="zh-CN"/>
        </w:rPr>
        <w:t>（三）</w:t>
      </w:r>
      <w:r>
        <w:rPr>
          <w:rFonts w:hint="default" w:ascii="Times New Roman" w:hAnsi="Times New Roman" w:eastAsia="楷体_GB2312" w:cs="Times New Roman"/>
          <w:b/>
          <w:bCs/>
          <w:spacing w:val="0"/>
          <w:position w:val="0"/>
          <w:sz w:val="32"/>
          <w:szCs w:val="32"/>
        </w:rPr>
        <w:t>油菜秸秆。</w:t>
      </w:r>
      <w:r>
        <w:rPr>
          <w:rFonts w:hint="default" w:ascii="Times New Roman" w:hAnsi="Times New Roman" w:eastAsia="仿宋_GB2312" w:cs="Times New Roman"/>
          <w:spacing w:val="0"/>
          <w:position w:val="0"/>
          <w:sz w:val="32"/>
          <w:szCs w:val="32"/>
        </w:rPr>
        <w:t>以粉碎还田为主，转运收集为辅。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/>
        <w:autoSpaceDE w:val="0"/>
        <w:autoSpaceDN w:val="0"/>
        <w:bidi w:val="0"/>
        <w:adjustRightInd w:val="0"/>
        <w:snapToGrid w:val="0"/>
        <w:spacing w:line="560" w:lineRule="exact"/>
        <w:ind w:left="0" w:leftChars="0" w:right="0" w:firstLine="642" w:firstLineChars="200"/>
        <w:jc w:val="both"/>
        <w:textAlignment w:val="baseline"/>
        <w:rPr>
          <w:rFonts w:hint="default" w:ascii="Times New Roman" w:hAnsi="Times New Roman" w:eastAsia="仿宋_GB2312" w:cs="Times New Roman"/>
          <w:spacing w:val="0"/>
          <w:position w:val="0"/>
          <w:sz w:val="32"/>
          <w:szCs w:val="32"/>
        </w:rPr>
      </w:pPr>
      <w:r>
        <w:rPr>
          <w:rFonts w:hint="eastAsia" w:ascii="Times New Roman" w:hAnsi="Times New Roman" w:eastAsia="楷体_GB2312" w:cs="Times New Roman"/>
          <w:b/>
          <w:bCs/>
          <w:spacing w:val="0"/>
          <w:position w:val="0"/>
          <w:sz w:val="32"/>
          <w:szCs w:val="32"/>
          <w:lang w:eastAsia="zh-CN"/>
        </w:rPr>
        <w:t>（四）</w:t>
      </w:r>
      <w:r>
        <w:rPr>
          <w:rFonts w:hint="default" w:ascii="Times New Roman" w:hAnsi="Times New Roman" w:eastAsia="楷体_GB2312" w:cs="Times New Roman"/>
          <w:b/>
          <w:bCs/>
          <w:spacing w:val="0"/>
          <w:position w:val="0"/>
          <w:sz w:val="32"/>
          <w:szCs w:val="32"/>
        </w:rPr>
        <w:t>其他农作物秸秆。</w:t>
      </w:r>
      <w:r>
        <w:rPr>
          <w:rFonts w:hint="default" w:ascii="Times New Roman" w:hAnsi="Times New Roman" w:eastAsia="仿宋_GB2312" w:cs="Times New Roman"/>
          <w:spacing w:val="0"/>
          <w:position w:val="0"/>
          <w:sz w:val="32"/>
          <w:szCs w:val="32"/>
        </w:rPr>
        <w:t>玉米、大豆等其他农作物秸秆，采取粉碎还田与饲料化</w:t>
      </w:r>
      <w:r>
        <w:rPr>
          <w:rFonts w:hint="eastAsia" w:ascii="Times New Roman" w:hAnsi="Times New Roman" w:eastAsia="仿宋_GB2312" w:cs="Times New Roman"/>
          <w:spacing w:val="0"/>
          <w:position w:val="0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仿宋_GB2312" w:cs="Times New Roman"/>
          <w:spacing w:val="0"/>
          <w:position w:val="0"/>
          <w:sz w:val="32"/>
          <w:szCs w:val="32"/>
        </w:rPr>
        <w:t>玉米青贮加工</w:t>
      </w:r>
      <w:r>
        <w:rPr>
          <w:rFonts w:hint="eastAsia" w:ascii="Times New Roman" w:hAnsi="Times New Roman" w:eastAsia="仿宋_GB2312" w:cs="Times New Roman"/>
          <w:spacing w:val="0"/>
          <w:position w:val="0"/>
          <w:sz w:val="32"/>
          <w:szCs w:val="32"/>
          <w:lang w:eastAsia="zh-CN"/>
        </w:rPr>
        <w:t>）</w:t>
      </w:r>
      <w:r>
        <w:rPr>
          <w:rFonts w:hint="default" w:ascii="Times New Roman" w:hAnsi="Times New Roman" w:eastAsia="仿宋_GB2312" w:cs="Times New Roman"/>
          <w:spacing w:val="0"/>
          <w:position w:val="0"/>
          <w:sz w:val="32"/>
          <w:szCs w:val="32"/>
        </w:rPr>
        <w:t>、基料化</w:t>
      </w:r>
      <w:r>
        <w:rPr>
          <w:rFonts w:hint="eastAsia" w:ascii="Times New Roman" w:hAnsi="Times New Roman" w:eastAsia="仿宋_GB2312" w:cs="Times New Roman"/>
          <w:spacing w:val="0"/>
          <w:position w:val="0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仿宋_GB2312" w:cs="Times New Roman"/>
          <w:spacing w:val="0"/>
          <w:position w:val="0"/>
          <w:sz w:val="32"/>
          <w:szCs w:val="32"/>
        </w:rPr>
        <w:t>种植食用菌</w:t>
      </w:r>
      <w:r>
        <w:rPr>
          <w:rFonts w:hint="eastAsia" w:ascii="Times New Roman" w:hAnsi="Times New Roman" w:eastAsia="仿宋_GB2312" w:cs="Times New Roman"/>
          <w:spacing w:val="0"/>
          <w:position w:val="0"/>
          <w:sz w:val="32"/>
          <w:szCs w:val="32"/>
          <w:lang w:eastAsia="zh-CN"/>
        </w:rPr>
        <w:t>）、</w:t>
      </w:r>
      <w:r>
        <w:rPr>
          <w:rFonts w:hint="default" w:ascii="Times New Roman" w:hAnsi="Times New Roman" w:eastAsia="仿宋_GB2312" w:cs="Times New Roman"/>
          <w:spacing w:val="0"/>
          <w:position w:val="0"/>
          <w:sz w:val="32"/>
          <w:szCs w:val="32"/>
        </w:rPr>
        <w:t>能源化</w:t>
      </w:r>
      <w:r>
        <w:rPr>
          <w:rFonts w:hint="eastAsia" w:ascii="Times New Roman" w:hAnsi="Times New Roman" w:eastAsia="仿宋_GB2312" w:cs="Times New Roman"/>
          <w:spacing w:val="0"/>
          <w:position w:val="0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仿宋_GB2312" w:cs="Times New Roman"/>
          <w:spacing w:val="0"/>
          <w:position w:val="0"/>
          <w:sz w:val="32"/>
          <w:szCs w:val="32"/>
        </w:rPr>
        <w:t>压块燃料、打捆直燃</w:t>
      </w:r>
      <w:r>
        <w:rPr>
          <w:rFonts w:hint="eastAsia" w:ascii="Times New Roman" w:hAnsi="Times New Roman" w:cs="Times New Roman"/>
          <w:spacing w:val="0"/>
          <w:position w:val="0"/>
          <w:sz w:val="32"/>
          <w:szCs w:val="32"/>
          <w:lang w:eastAsia="zh-CN"/>
        </w:rPr>
        <w:t>）</w:t>
      </w:r>
      <w:r>
        <w:rPr>
          <w:rFonts w:hint="default" w:ascii="Times New Roman" w:hAnsi="Times New Roman" w:eastAsia="仿宋_GB2312" w:cs="Times New Roman"/>
          <w:spacing w:val="0"/>
          <w:position w:val="0"/>
          <w:sz w:val="32"/>
          <w:szCs w:val="32"/>
        </w:rPr>
        <w:t>、肥料化</w:t>
      </w:r>
      <w:r>
        <w:rPr>
          <w:rFonts w:hint="eastAsia" w:ascii="Times New Roman" w:hAnsi="Times New Roman" w:eastAsia="仿宋_GB2312" w:cs="Times New Roman"/>
          <w:spacing w:val="0"/>
          <w:position w:val="0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仿宋_GB2312" w:cs="Times New Roman"/>
          <w:spacing w:val="0"/>
          <w:position w:val="0"/>
          <w:sz w:val="32"/>
          <w:szCs w:val="32"/>
        </w:rPr>
        <w:t>制作有机肥</w:t>
      </w:r>
      <w:r>
        <w:rPr>
          <w:rFonts w:hint="eastAsia" w:ascii="Times New Roman" w:hAnsi="Times New Roman" w:eastAsia="仿宋_GB2312" w:cs="Times New Roman"/>
          <w:spacing w:val="0"/>
          <w:position w:val="0"/>
          <w:sz w:val="32"/>
          <w:szCs w:val="32"/>
          <w:lang w:eastAsia="zh-CN"/>
        </w:rPr>
        <w:t>）</w:t>
      </w:r>
      <w:r>
        <w:rPr>
          <w:rFonts w:hint="default" w:ascii="Times New Roman" w:hAnsi="Times New Roman" w:eastAsia="仿宋_GB2312" w:cs="Times New Roman"/>
          <w:spacing w:val="0"/>
          <w:position w:val="0"/>
          <w:sz w:val="32"/>
          <w:szCs w:val="32"/>
        </w:rPr>
        <w:t>等多元化利用相结合的模式，实现资源高效转化。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/>
        <w:autoSpaceDE w:val="0"/>
        <w:autoSpaceDN w:val="0"/>
        <w:bidi w:val="0"/>
        <w:adjustRightInd w:val="0"/>
        <w:snapToGrid w:val="0"/>
        <w:spacing w:line="560" w:lineRule="exact"/>
        <w:ind w:left="0" w:leftChars="0" w:right="0" w:firstLine="640" w:firstLineChars="200"/>
        <w:jc w:val="both"/>
        <w:textAlignment w:val="baseline"/>
        <w:outlineLvl w:val="0"/>
        <w:rPr>
          <w:rFonts w:hint="default" w:ascii="Times New Roman" w:hAnsi="Times New Roman" w:eastAsia="黑体" w:cs="Times New Roman"/>
          <w:spacing w:val="0"/>
          <w:position w:val="0"/>
          <w:sz w:val="32"/>
          <w:szCs w:val="32"/>
        </w:rPr>
      </w:pPr>
      <w:r>
        <w:rPr>
          <w:rFonts w:hint="default" w:ascii="Times New Roman" w:hAnsi="Times New Roman" w:eastAsia="黑体" w:cs="Times New Roman"/>
          <w:spacing w:val="0"/>
          <w:position w:val="0"/>
          <w:sz w:val="32"/>
          <w:szCs w:val="32"/>
        </w:rPr>
        <w:t>三、主要任务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/>
        <w:autoSpaceDE w:val="0"/>
        <w:autoSpaceDN w:val="0"/>
        <w:bidi w:val="0"/>
        <w:adjustRightInd w:val="0"/>
        <w:snapToGrid w:val="0"/>
        <w:spacing w:line="560" w:lineRule="exact"/>
        <w:ind w:left="0" w:leftChars="0" w:right="0" w:firstLine="642" w:firstLineChars="200"/>
        <w:jc w:val="both"/>
        <w:textAlignment w:val="baseline"/>
        <w:outlineLvl w:val="0"/>
        <w:rPr>
          <w:rFonts w:hint="default" w:ascii="Times New Roman" w:hAnsi="Times New Roman" w:eastAsia="仿宋_GB2312" w:cs="Times New Roman"/>
          <w:spacing w:val="0"/>
          <w:position w:val="0"/>
          <w:sz w:val="32"/>
          <w:szCs w:val="32"/>
        </w:rPr>
      </w:pPr>
      <w:r>
        <w:rPr>
          <w:rFonts w:hint="eastAsia" w:ascii="Times New Roman" w:hAnsi="Times New Roman" w:eastAsia="楷体_GB2312" w:cs="Times New Roman"/>
          <w:b/>
          <w:bCs/>
          <w:spacing w:val="0"/>
          <w:position w:val="0"/>
          <w:sz w:val="32"/>
          <w:szCs w:val="32"/>
          <w:lang w:eastAsia="zh-CN"/>
        </w:rPr>
        <w:t>（一）</w:t>
      </w:r>
      <w:r>
        <w:rPr>
          <w:rFonts w:hint="default" w:ascii="Times New Roman" w:hAnsi="Times New Roman" w:eastAsia="楷体_GB2312" w:cs="Times New Roman"/>
          <w:b/>
          <w:bCs/>
          <w:spacing w:val="0"/>
          <w:position w:val="0"/>
          <w:sz w:val="32"/>
          <w:szCs w:val="32"/>
        </w:rPr>
        <w:t>摸清工作底子，建立电子化台账。</w:t>
      </w:r>
      <w:r>
        <w:rPr>
          <w:rFonts w:hint="eastAsia" w:ascii="Times New Roman" w:hAnsi="Times New Roman" w:eastAsia="仿宋_GB2312" w:cs="Times New Roman"/>
          <w:spacing w:val="0"/>
          <w:position w:val="0"/>
          <w:sz w:val="32"/>
          <w:szCs w:val="32"/>
          <w:lang w:eastAsia="zh-CN"/>
        </w:rPr>
        <w:t>对各</w:t>
      </w:r>
      <w:r>
        <w:rPr>
          <w:rFonts w:hint="default" w:ascii="Times New Roman" w:hAnsi="Times New Roman" w:eastAsia="仿宋_GB2312" w:cs="Times New Roman"/>
          <w:spacing w:val="0"/>
          <w:position w:val="0"/>
          <w:sz w:val="32"/>
          <w:szCs w:val="32"/>
          <w:lang w:eastAsia="zh-CN"/>
        </w:rPr>
        <w:t>村（社区）</w:t>
      </w:r>
      <w:r>
        <w:rPr>
          <w:rFonts w:hint="default" w:ascii="Times New Roman" w:hAnsi="Times New Roman" w:eastAsia="仿宋_GB2312" w:cs="Times New Roman"/>
          <w:spacing w:val="0"/>
          <w:position w:val="0"/>
          <w:sz w:val="32"/>
          <w:szCs w:val="32"/>
        </w:rPr>
        <w:t>种植情况</w:t>
      </w:r>
      <w:r>
        <w:rPr>
          <w:rFonts w:hint="eastAsia" w:ascii="Times New Roman" w:hAnsi="Times New Roman" w:eastAsia="仿宋_GB2312" w:cs="Times New Roman"/>
          <w:spacing w:val="0"/>
          <w:position w:val="0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仿宋_GB2312" w:cs="Times New Roman"/>
          <w:spacing w:val="0"/>
          <w:position w:val="0"/>
          <w:sz w:val="32"/>
          <w:szCs w:val="32"/>
        </w:rPr>
        <w:t>早中晚水稻、油菜、其他作物</w:t>
      </w:r>
      <w:r>
        <w:rPr>
          <w:rFonts w:hint="eastAsia" w:ascii="Times New Roman" w:hAnsi="Times New Roman" w:eastAsia="仿宋_GB2312" w:cs="Times New Roman"/>
          <w:spacing w:val="0"/>
          <w:position w:val="0"/>
          <w:sz w:val="32"/>
          <w:szCs w:val="32"/>
          <w:lang w:eastAsia="zh-CN"/>
        </w:rPr>
        <w:t>）</w:t>
      </w:r>
      <w:r>
        <w:rPr>
          <w:rFonts w:hint="default" w:ascii="Times New Roman" w:hAnsi="Times New Roman" w:eastAsia="仿宋_GB2312" w:cs="Times New Roman"/>
          <w:spacing w:val="0"/>
          <w:position w:val="0"/>
          <w:sz w:val="32"/>
          <w:szCs w:val="32"/>
        </w:rPr>
        <w:t>、还田和离田面积</w:t>
      </w:r>
      <w:r>
        <w:rPr>
          <w:rFonts w:hint="eastAsia" w:ascii="Times New Roman" w:hAnsi="Times New Roman" w:eastAsia="仿宋_GB2312" w:cs="Times New Roman"/>
          <w:spacing w:val="0"/>
          <w:position w:val="0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仿宋_GB2312" w:cs="Times New Roman"/>
          <w:spacing w:val="0"/>
          <w:position w:val="0"/>
          <w:sz w:val="32"/>
          <w:szCs w:val="32"/>
        </w:rPr>
        <w:t>到户)、收储网点建设情况、产业化服务主体情况、秸秆还田离田农机具情况、社会化服务组织</w:t>
      </w:r>
      <w:r>
        <w:rPr>
          <w:rFonts w:hint="eastAsia" w:ascii="Times New Roman" w:hAnsi="Times New Roman" w:eastAsia="仿宋_GB2312" w:cs="Times New Roman"/>
          <w:spacing w:val="0"/>
          <w:position w:val="0"/>
          <w:sz w:val="32"/>
          <w:szCs w:val="32"/>
          <w:lang w:eastAsia="zh-CN"/>
        </w:rPr>
        <w:t>等</w:t>
      </w:r>
      <w:r>
        <w:rPr>
          <w:rFonts w:hint="default" w:ascii="Times New Roman" w:hAnsi="Times New Roman" w:eastAsia="仿宋_GB2312" w:cs="Times New Roman"/>
          <w:spacing w:val="0"/>
          <w:position w:val="0"/>
          <w:sz w:val="32"/>
          <w:szCs w:val="32"/>
        </w:rPr>
        <w:t>情况开展摸底调查，</w:t>
      </w:r>
      <w:r>
        <w:rPr>
          <w:rFonts w:hint="default" w:ascii="Times New Roman" w:hAnsi="Times New Roman" w:eastAsia="仿宋_GB2312" w:cs="Times New Roman"/>
          <w:spacing w:val="0"/>
          <w:position w:val="0"/>
          <w:sz w:val="32"/>
          <w:szCs w:val="32"/>
          <w:lang w:eastAsia="zh-CN"/>
        </w:rPr>
        <w:t>并</w:t>
      </w:r>
      <w:r>
        <w:rPr>
          <w:rFonts w:hint="default" w:ascii="Times New Roman" w:hAnsi="Times New Roman" w:eastAsia="仿宋_GB2312" w:cs="Times New Roman"/>
          <w:spacing w:val="0"/>
          <w:position w:val="0"/>
          <w:sz w:val="32"/>
          <w:szCs w:val="32"/>
        </w:rPr>
        <w:t>建立电子化台账。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 w:val="0"/>
        <w:topLinePunct/>
        <w:autoSpaceDE w:val="0"/>
        <w:autoSpaceDN w:val="0"/>
        <w:bidi w:val="0"/>
        <w:adjustRightInd w:val="0"/>
        <w:snapToGrid w:val="0"/>
        <w:spacing w:line="560" w:lineRule="exact"/>
        <w:ind w:left="0" w:leftChars="0" w:right="0" w:firstLine="642" w:firstLineChars="200"/>
        <w:jc w:val="both"/>
        <w:textAlignment w:val="baseline"/>
        <w:rPr>
          <w:rFonts w:hint="default" w:ascii="Times New Roman" w:hAnsi="Times New Roman" w:eastAsia="仿宋_GB2312" w:cs="Times New Roman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楷体_GB2312" w:cs="Times New Roman"/>
          <w:b/>
          <w:bCs/>
          <w:spacing w:val="0"/>
          <w:position w:val="0"/>
          <w:sz w:val="32"/>
          <w:szCs w:val="32"/>
          <w:lang w:eastAsia="zh-CN"/>
        </w:rPr>
        <w:t>（二）</w:t>
      </w:r>
      <w:r>
        <w:rPr>
          <w:rFonts w:hint="default" w:ascii="Times New Roman" w:hAnsi="Times New Roman" w:eastAsia="楷体_GB2312" w:cs="Times New Roman"/>
          <w:b/>
          <w:bCs/>
          <w:spacing w:val="0"/>
          <w:position w:val="0"/>
          <w:sz w:val="32"/>
          <w:szCs w:val="32"/>
        </w:rPr>
        <w:t>完善收储体系，夯实资源化基础。</w:t>
      </w:r>
      <w:r>
        <w:rPr>
          <w:rFonts w:hint="default" w:ascii="Times New Roman" w:hAnsi="Times New Roman" w:eastAsia="仿宋_GB2312" w:cs="Times New Roman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  <w:t>在现有秸秆收储运体系基础上，鼓励农机、种植专业合作社</w:t>
      </w:r>
      <w:r>
        <w:rPr>
          <w:rFonts w:hint="eastAsia" w:ascii="Times New Roman" w:hAnsi="Times New Roman" w:eastAsia="仿宋_GB2312" w:cs="Times New Roman"/>
          <w:color w:val="000000" w:themeColor="text1"/>
          <w:spacing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、家庭农场</w:t>
      </w:r>
      <w:r>
        <w:rPr>
          <w:rFonts w:hint="default" w:ascii="Times New Roman" w:hAnsi="Times New Roman" w:eastAsia="仿宋_GB2312" w:cs="Times New Roman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  <w:t>等经营主体拓展秸秆收储功能，支持村集体经济组织以土地、房屋使用权入股，吸引社会资本投入秸秆收储运体系建设。</w:t>
      </w:r>
      <w:r>
        <w:rPr>
          <w:rFonts w:hint="eastAsia" w:ascii="Times New Roman" w:hAnsi="Times New Roman" w:eastAsia="仿宋_GB2312" w:cs="Times New Roman"/>
          <w:color w:val="000000" w:themeColor="text1"/>
          <w:spacing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新</w:t>
      </w:r>
      <w:r>
        <w:rPr>
          <w:rFonts w:hint="default" w:ascii="Times New Roman" w:hAnsi="Times New Roman" w:eastAsia="仿宋_GB2312" w:cs="Times New Roman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  <w:t>建</w:t>
      </w:r>
      <w:r>
        <w:rPr>
          <w:rFonts w:hint="eastAsia" w:ascii="Times New Roman" w:hAnsi="Times New Roman" w:eastAsia="仿宋_GB2312" w:cs="Times New Roman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2000</w:t>
      </w:r>
      <w:r>
        <w:rPr>
          <w:rFonts w:hint="default" w:ascii="Times New Roman" w:hAnsi="Times New Roman" w:eastAsia="仿宋_GB2312" w:cs="Times New Roman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  <w:t>平米乡镇级收储运中心</w:t>
      </w:r>
      <w:r>
        <w:rPr>
          <w:rFonts w:hint="eastAsia" w:ascii="Times New Roman" w:hAnsi="Times New Roman" w:eastAsia="仿宋_GB2312" w:cs="Times New Roman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</w:t>
      </w:r>
      <w:r>
        <w:rPr>
          <w:rFonts w:hint="default" w:ascii="Times New Roman" w:hAnsi="Times New Roman" w:eastAsia="仿宋_GB2312" w:cs="Times New Roman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  <w:t>个</w:t>
      </w:r>
      <w:r>
        <w:rPr>
          <w:rFonts w:hint="eastAsia" w:ascii="Times New Roman" w:hAnsi="Times New Roman" w:eastAsia="仿宋_GB2312" w:cs="Times New Roman"/>
          <w:color w:val="000000" w:themeColor="text1"/>
          <w:spacing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Times New Roman" w:hAnsi="Times New Roman" w:eastAsia="仿宋_GB2312" w:cs="Times New Roman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400平米</w:t>
      </w:r>
      <w:r>
        <w:rPr>
          <w:rFonts w:hint="eastAsia" w:ascii="Times New Roman" w:hAnsi="Times New Roman" w:eastAsia="仿宋_GB2312" w:cs="Times New Roman"/>
          <w:color w:val="000000" w:themeColor="text1"/>
          <w:spacing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秸秆收集点</w:t>
      </w:r>
      <w:r>
        <w:rPr>
          <w:rFonts w:hint="eastAsia" w:ascii="Times New Roman" w:hAnsi="Times New Roman" w:eastAsia="仿宋_GB2312" w:cs="Times New Roman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2个</w:t>
      </w:r>
      <w:r>
        <w:rPr>
          <w:rFonts w:hint="default" w:ascii="Times New Roman" w:hAnsi="Times New Roman" w:eastAsia="仿宋_GB2312" w:cs="Times New Roman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/>
        <w:autoSpaceDE w:val="0"/>
        <w:autoSpaceDN w:val="0"/>
        <w:bidi w:val="0"/>
        <w:adjustRightInd w:val="0"/>
        <w:snapToGrid w:val="0"/>
        <w:spacing w:line="560" w:lineRule="exact"/>
        <w:ind w:left="0" w:leftChars="0" w:right="0" w:firstLine="642" w:firstLineChars="200"/>
        <w:jc w:val="both"/>
        <w:textAlignment w:val="baseline"/>
        <w:rPr>
          <w:rFonts w:hint="eastAsia" w:ascii="Times New Roman" w:hAnsi="Times New Roman" w:eastAsia="仿宋_GB2312" w:cs="Times New Roman"/>
          <w:spacing w:val="0"/>
          <w:position w:val="0"/>
          <w:sz w:val="32"/>
          <w:szCs w:val="32"/>
          <w:lang w:eastAsia="zh-CN"/>
        </w:rPr>
      </w:pPr>
      <w:r>
        <w:rPr>
          <w:rFonts w:hint="eastAsia" w:ascii="Times New Roman" w:hAnsi="Times New Roman" w:eastAsia="楷体_GB2312" w:cs="Times New Roman"/>
          <w:b/>
          <w:bCs/>
          <w:spacing w:val="0"/>
          <w:position w:val="0"/>
          <w:sz w:val="32"/>
          <w:szCs w:val="32"/>
          <w:lang w:eastAsia="zh-CN"/>
        </w:rPr>
        <w:t>（三）</w:t>
      </w:r>
      <w:r>
        <w:rPr>
          <w:rFonts w:hint="default" w:ascii="Times New Roman" w:hAnsi="Times New Roman" w:eastAsia="楷体_GB2312" w:cs="Times New Roman"/>
          <w:b/>
          <w:bCs/>
          <w:spacing w:val="0"/>
          <w:position w:val="0"/>
          <w:sz w:val="32"/>
          <w:szCs w:val="32"/>
        </w:rPr>
        <w:t>加强农机配套，提升机械化水平。</w:t>
      </w:r>
      <w:r>
        <w:rPr>
          <w:rFonts w:hint="default" w:ascii="Times New Roman" w:hAnsi="Times New Roman" w:eastAsia="仿宋_GB2312" w:cs="Times New Roman"/>
          <w:spacing w:val="0"/>
          <w:position w:val="0"/>
          <w:sz w:val="32"/>
          <w:szCs w:val="32"/>
        </w:rPr>
        <w:t>加大农机购置</w:t>
      </w:r>
      <w:r>
        <w:rPr>
          <w:rFonts w:hint="default" w:ascii="Times New Roman" w:hAnsi="Times New Roman" w:eastAsia="仿宋_GB2312" w:cs="Times New Roman"/>
          <w:spacing w:val="0"/>
          <w:position w:val="0"/>
          <w:sz w:val="32"/>
          <w:szCs w:val="32"/>
          <w:lang w:eastAsia="zh-CN"/>
        </w:rPr>
        <w:t>推广</w:t>
      </w:r>
      <w:r>
        <w:rPr>
          <w:rFonts w:hint="default" w:ascii="Times New Roman" w:hAnsi="Times New Roman" w:eastAsia="仿宋_GB2312" w:cs="Times New Roman"/>
          <w:spacing w:val="0"/>
          <w:position w:val="0"/>
          <w:sz w:val="32"/>
          <w:szCs w:val="32"/>
        </w:rPr>
        <w:t>和作业补贴力度，</w:t>
      </w:r>
      <w:r>
        <w:rPr>
          <w:rFonts w:hint="eastAsia" w:cs="Times New Roman"/>
          <w:color w:val="000000" w:themeColor="text1"/>
          <w:spacing w:val="0"/>
          <w:positio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新增</w:t>
      </w:r>
      <w:r>
        <w:rPr>
          <w:rFonts w:hint="default" w:ascii="Times New Roman" w:hAnsi="Times New Roman" w:eastAsia="仿宋_GB2312" w:cs="Times New Roman"/>
          <w:color w:val="000000" w:themeColor="text1"/>
          <w:spacing w:val="0"/>
          <w:position w:val="0"/>
          <w:sz w:val="32"/>
          <w:szCs w:val="32"/>
          <w14:textFill>
            <w14:solidFill>
              <w14:schemeClr w14:val="tx1"/>
            </w14:solidFill>
          </w14:textFill>
        </w:rPr>
        <w:t>自走式秸秆打捆机</w:t>
      </w:r>
      <w:r>
        <w:rPr>
          <w:rFonts w:hint="eastAsia" w:cs="Times New Roman"/>
          <w:color w:val="000000" w:themeColor="text1"/>
          <w:spacing w:val="0"/>
          <w:positio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6</w:t>
      </w:r>
      <w:r>
        <w:rPr>
          <w:rFonts w:hint="default" w:ascii="Times New Roman" w:hAnsi="Times New Roman" w:eastAsia="仿宋_GB2312" w:cs="Times New Roman"/>
          <w:color w:val="000000" w:themeColor="text1"/>
          <w:spacing w:val="0"/>
          <w:position w:val="0"/>
          <w:sz w:val="32"/>
          <w:szCs w:val="32"/>
          <w14:textFill>
            <w14:solidFill>
              <w14:schemeClr w14:val="tx1"/>
            </w14:solidFill>
          </w14:textFill>
        </w:rPr>
        <w:t>台</w:t>
      </w:r>
      <w:r>
        <w:rPr>
          <w:rFonts w:hint="eastAsia" w:ascii="Times New Roman" w:hAnsi="Times New Roman" w:eastAsia="仿宋_GB2312" w:cs="Times New Roman"/>
          <w:color w:val="000000" w:themeColor="text1"/>
          <w:spacing w:val="0"/>
          <w:positio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。</w:t>
      </w:r>
      <w:r>
        <w:rPr>
          <w:rFonts w:hint="default" w:ascii="Times New Roman" w:hAnsi="Times New Roman" w:eastAsia="仿宋_GB2312" w:cs="Times New Roman"/>
          <w:color w:val="000000" w:themeColor="text1"/>
          <w:spacing w:val="0"/>
          <w:position w:val="0"/>
          <w:sz w:val="32"/>
          <w:szCs w:val="32"/>
          <w14:textFill>
            <w14:solidFill>
              <w14:schemeClr w14:val="tx1"/>
            </w14:solidFill>
          </w14:textFill>
        </w:rPr>
        <w:t>支持开展秸秆机械化还田、离田作业，重点推进</w:t>
      </w:r>
      <w:r>
        <w:rPr>
          <w:rFonts w:hint="eastAsia" w:ascii="Times New Roman" w:hAnsi="Times New Roman" w:eastAsia="仿宋_GB2312" w:cs="Times New Roman"/>
          <w:color w:val="000000" w:themeColor="text1"/>
          <w:spacing w:val="0"/>
          <w:positio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翻耕覆盖、</w:t>
      </w:r>
      <w:r>
        <w:rPr>
          <w:rFonts w:hint="default" w:ascii="Times New Roman" w:hAnsi="Times New Roman" w:eastAsia="仿宋_GB2312" w:cs="Times New Roman"/>
          <w:spacing w:val="0"/>
          <w:position w:val="0"/>
          <w:sz w:val="32"/>
          <w:szCs w:val="32"/>
        </w:rPr>
        <w:t>低茬收割粉碎</w:t>
      </w:r>
      <w:r>
        <w:rPr>
          <w:rFonts w:hint="default" w:ascii="Times New Roman" w:hAnsi="Times New Roman" w:eastAsia="仿宋_GB2312" w:cs="Times New Roman"/>
          <w:color w:val="000000" w:themeColor="text1"/>
          <w:spacing w:val="0"/>
          <w:position w:val="0"/>
          <w:sz w:val="32"/>
          <w:szCs w:val="32"/>
          <w14:textFill>
            <w14:solidFill>
              <w14:schemeClr w14:val="tx1"/>
            </w14:solidFill>
          </w14:textFill>
        </w:rPr>
        <w:t>还田</w:t>
      </w:r>
      <w:r>
        <w:rPr>
          <w:rFonts w:hint="eastAsia" w:ascii="Times New Roman" w:hAnsi="Times New Roman" w:eastAsia="仿宋_GB2312" w:cs="Times New Roman"/>
          <w:color w:val="000000" w:themeColor="text1"/>
          <w:spacing w:val="0"/>
          <w:positio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1.87万</w:t>
      </w:r>
      <w:r>
        <w:rPr>
          <w:rFonts w:hint="default" w:ascii="Times New Roman" w:hAnsi="Times New Roman" w:eastAsia="仿宋_GB2312" w:cs="Times New Roman"/>
          <w:color w:val="000000" w:themeColor="text1"/>
          <w:spacing w:val="0"/>
          <w:position w:val="0"/>
          <w:sz w:val="32"/>
          <w:szCs w:val="32"/>
          <w14:textFill>
            <w14:solidFill>
              <w14:schemeClr w14:val="tx1"/>
            </w14:solidFill>
          </w14:textFill>
        </w:rPr>
        <w:t>亩</w:t>
      </w:r>
      <w:r>
        <w:rPr>
          <w:rFonts w:hint="eastAsia" w:cs="Times New Roman"/>
          <w:color w:val="000000" w:themeColor="text1"/>
          <w:spacing w:val="0"/>
          <w:positio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（留茬不超过</w:t>
      </w:r>
      <w:r>
        <w:rPr>
          <w:rFonts w:hint="eastAsia" w:cs="Times New Roman"/>
          <w:color w:val="000000" w:themeColor="text1"/>
          <w:spacing w:val="0"/>
          <w:positio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15厘米</w:t>
      </w:r>
      <w:r>
        <w:rPr>
          <w:rFonts w:hint="eastAsia" w:cs="Times New Roman"/>
          <w:color w:val="000000" w:themeColor="text1"/>
          <w:spacing w:val="0"/>
          <w:positio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）</w:t>
      </w:r>
      <w:r>
        <w:rPr>
          <w:rFonts w:hint="default" w:ascii="Times New Roman" w:hAnsi="Times New Roman" w:eastAsia="仿宋_GB2312" w:cs="Times New Roman"/>
          <w:color w:val="000000" w:themeColor="text1"/>
          <w:spacing w:val="0"/>
          <w:position w:val="0"/>
          <w:sz w:val="32"/>
          <w:szCs w:val="32"/>
          <w14:textFill>
            <w14:solidFill>
              <w14:schemeClr w14:val="tx1"/>
            </w14:solidFill>
          </w14:textFill>
        </w:rPr>
        <w:t>、打捆</w:t>
      </w:r>
      <w:r>
        <w:rPr>
          <w:rFonts w:hint="default" w:ascii="Times New Roman" w:hAnsi="Times New Roman" w:eastAsia="仿宋_GB2312" w:cs="Times New Roman"/>
          <w:spacing w:val="0"/>
          <w:position w:val="0"/>
          <w:sz w:val="32"/>
          <w:szCs w:val="32"/>
        </w:rPr>
        <w:t>离田</w:t>
      </w:r>
      <w:r>
        <w:rPr>
          <w:rFonts w:hint="eastAsia" w:ascii="Times New Roman" w:hAnsi="Times New Roman" w:eastAsia="仿宋_GB2312" w:cs="Times New Roman"/>
          <w:spacing w:val="0"/>
          <w:position w:val="0"/>
          <w:sz w:val="32"/>
          <w:szCs w:val="32"/>
          <w:lang w:val="en-US" w:eastAsia="zh-CN"/>
        </w:rPr>
        <w:t>0.8万</w:t>
      </w:r>
      <w:r>
        <w:rPr>
          <w:rFonts w:hint="default" w:ascii="Times New Roman" w:hAnsi="Times New Roman" w:eastAsia="仿宋_GB2312" w:cs="Times New Roman"/>
          <w:spacing w:val="0"/>
          <w:position w:val="0"/>
          <w:sz w:val="32"/>
          <w:szCs w:val="32"/>
        </w:rPr>
        <w:t>亩</w:t>
      </w:r>
      <w:r>
        <w:rPr>
          <w:rFonts w:hint="eastAsia" w:cs="Times New Roman"/>
          <w:spacing w:val="0"/>
          <w:position w:val="0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spacing w:val="0"/>
          <w:position w:val="0"/>
          <w:sz w:val="32"/>
          <w:szCs w:val="32"/>
        </w:rPr>
        <w:t>作业能力</w:t>
      </w:r>
      <w:r>
        <w:rPr>
          <w:rFonts w:hint="eastAsia" w:ascii="Times New Roman" w:hAnsi="Times New Roman" w:eastAsia="仿宋_GB2312" w:cs="Times New Roman"/>
          <w:spacing w:val="0"/>
          <w:position w:val="0"/>
          <w:sz w:val="32"/>
          <w:szCs w:val="32"/>
          <w:lang w:eastAsia="zh-CN"/>
        </w:rPr>
        <w:t>要求</w:t>
      </w:r>
      <w:r>
        <w:rPr>
          <w:rFonts w:hint="default" w:ascii="Times New Roman" w:hAnsi="Times New Roman" w:eastAsia="仿宋_GB2312" w:cs="Times New Roman"/>
          <w:spacing w:val="0"/>
          <w:position w:val="0"/>
          <w:sz w:val="32"/>
          <w:szCs w:val="32"/>
        </w:rPr>
        <w:t>满足秸秆还田、离田所需。</w:t>
      </w:r>
      <w:r>
        <w:rPr>
          <w:rFonts w:hint="eastAsia" w:cs="Times New Roman"/>
          <w:spacing w:val="0"/>
          <w:position w:val="0"/>
          <w:sz w:val="32"/>
          <w:szCs w:val="32"/>
          <w:lang w:eastAsia="zh-CN"/>
        </w:rPr>
        <w:t>详见附件</w:t>
      </w:r>
      <w:r>
        <w:rPr>
          <w:rFonts w:hint="eastAsia" w:cs="Times New Roman"/>
          <w:spacing w:val="0"/>
          <w:position w:val="0"/>
          <w:sz w:val="32"/>
          <w:szCs w:val="32"/>
          <w:lang w:val="en-US" w:eastAsia="zh-CN"/>
        </w:rPr>
        <w:t>2。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/>
        <w:autoSpaceDE w:val="0"/>
        <w:autoSpaceDN w:val="0"/>
        <w:bidi w:val="0"/>
        <w:adjustRightInd w:val="0"/>
        <w:snapToGrid w:val="0"/>
        <w:spacing w:line="560" w:lineRule="exact"/>
        <w:ind w:left="0" w:leftChars="0" w:right="0" w:firstLine="640" w:firstLineChars="200"/>
        <w:jc w:val="both"/>
        <w:textAlignment w:val="baseline"/>
        <w:outlineLvl w:val="0"/>
        <w:rPr>
          <w:rFonts w:hint="default" w:ascii="Times New Roman" w:hAnsi="Times New Roman" w:eastAsia="黑体" w:cs="Times New Roman"/>
          <w:color w:val="000000" w:themeColor="text1"/>
          <w:spacing w:val="0"/>
          <w:positio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黑体" w:cs="Times New Roman"/>
          <w:color w:val="000000" w:themeColor="text1"/>
          <w:spacing w:val="0"/>
          <w:position w:val="0"/>
          <w:sz w:val="32"/>
          <w:szCs w:val="32"/>
          <w14:textFill>
            <w14:solidFill>
              <w14:schemeClr w14:val="tx1"/>
            </w14:solidFill>
          </w14:textFill>
        </w:rPr>
        <w:t>四、扶持政策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/>
        <w:autoSpaceDE w:val="0"/>
        <w:autoSpaceDN w:val="0"/>
        <w:bidi w:val="0"/>
        <w:adjustRightInd w:val="0"/>
        <w:snapToGrid w:val="0"/>
        <w:spacing w:line="560" w:lineRule="exact"/>
        <w:ind w:left="0" w:leftChars="0" w:right="0" w:firstLine="642" w:firstLineChars="200"/>
        <w:jc w:val="both"/>
        <w:textAlignment w:val="baseline"/>
        <w:rPr>
          <w:rFonts w:hint="eastAsia" w:ascii="Times New Roman" w:hAnsi="Times New Roman" w:eastAsia="仿宋_GB2312" w:cs="Times New Roman"/>
          <w:color w:val="000000" w:themeColor="text1"/>
          <w:spacing w:val="0"/>
          <w:positio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楷体_GB2312" w:cs="Times New Roman"/>
          <w:b/>
          <w:bCs/>
          <w:spacing w:val="0"/>
          <w:position w:val="0"/>
          <w:sz w:val="32"/>
          <w:szCs w:val="32"/>
          <w:lang w:eastAsia="zh-CN"/>
        </w:rPr>
        <w:t>（一）</w:t>
      </w:r>
      <w:r>
        <w:rPr>
          <w:rFonts w:hint="default" w:ascii="Times New Roman" w:hAnsi="Times New Roman" w:eastAsia="楷体_GB2312" w:cs="Times New Roman"/>
          <w:b/>
          <w:bCs/>
          <w:color w:val="000000" w:themeColor="text1"/>
          <w:spacing w:val="0"/>
          <w:position w:val="0"/>
          <w:sz w:val="32"/>
          <w:szCs w:val="32"/>
          <w14:textFill>
            <w14:solidFill>
              <w14:schemeClr w14:val="tx1"/>
            </w14:solidFill>
          </w14:textFill>
        </w:rPr>
        <w:t>支持还田离田作业。</w:t>
      </w:r>
      <w:r>
        <w:rPr>
          <w:rFonts w:hint="eastAsia" w:ascii="Times New Roman" w:hAnsi="Times New Roman" w:eastAsia="仿宋_GB2312" w:cs="Times New Roman"/>
          <w:color w:val="000000" w:themeColor="text1"/>
          <w:spacing w:val="0"/>
          <w:positio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支持中晚稻秸秆还田离田作业。翻耕覆盖作业</w:t>
      </w:r>
      <w:r>
        <w:rPr>
          <w:rFonts w:hint="default" w:ascii="Times New Roman" w:hAnsi="Times New Roman" w:eastAsia="仿宋_GB2312" w:cs="Times New Roman"/>
          <w:color w:val="000000" w:themeColor="text1"/>
          <w:spacing w:val="0"/>
          <w:position w:val="0"/>
          <w:sz w:val="32"/>
          <w:szCs w:val="32"/>
          <w14:textFill>
            <w14:solidFill>
              <w14:schemeClr w14:val="tx1"/>
            </w14:solidFill>
          </w14:textFill>
        </w:rPr>
        <w:t>每亩补贴</w:t>
      </w:r>
      <w:r>
        <w:rPr>
          <w:rFonts w:hint="eastAsia" w:ascii="Times New Roman" w:hAnsi="Times New Roman" w:eastAsia="仿宋_GB2312" w:cs="Times New Roman"/>
          <w:color w:val="000000" w:themeColor="text1"/>
          <w:spacing w:val="0"/>
          <w:positio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hint="default" w:ascii="Times New Roman" w:hAnsi="Times New Roman" w:eastAsia="仿宋_GB2312" w:cs="Times New Roman"/>
          <w:color w:val="000000" w:themeColor="text1"/>
          <w:spacing w:val="0"/>
          <w:positio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0</w:t>
      </w:r>
      <w:r>
        <w:rPr>
          <w:rFonts w:hint="default" w:ascii="Times New Roman" w:hAnsi="Times New Roman" w:eastAsia="仿宋_GB2312" w:cs="Times New Roman"/>
          <w:color w:val="000000" w:themeColor="text1"/>
          <w:spacing w:val="0"/>
          <w:position w:val="0"/>
          <w:sz w:val="32"/>
          <w:szCs w:val="32"/>
          <w14:textFill>
            <w14:solidFill>
              <w14:schemeClr w14:val="tx1"/>
            </w14:solidFill>
          </w14:textFill>
        </w:rPr>
        <w:t>元</w:t>
      </w:r>
      <w:r>
        <w:rPr>
          <w:rFonts w:hint="eastAsia" w:ascii="Times New Roman" w:hAnsi="Times New Roman" w:eastAsia="仿宋_GB2312" w:cs="Times New Roman"/>
          <w:color w:val="000000" w:themeColor="text1"/>
          <w:spacing w:val="0"/>
          <w:positio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default" w:ascii="Times New Roman" w:hAnsi="Times New Roman" w:eastAsia="仿宋_GB2312" w:cs="Times New Roman"/>
          <w:spacing w:val="0"/>
          <w:position w:val="0"/>
          <w:sz w:val="32"/>
          <w:szCs w:val="32"/>
        </w:rPr>
        <w:t>低茬收割粉碎还田</w:t>
      </w:r>
      <w:r>
        <w:rPr>
          <w:rFonts w:hint="eastAsia" w:ascii="Times New Roman" w:hAnsi="Times New Roman" w:eastAsia="仿宋_GB2312" w:cs="Times New Roman"/>
          <w:color w:val="000000" w:themeColor="text1"/>
          <w:spacing w:val="0"/>
          <w:positio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Times New Roman" w:hAnsi="Times New Roman" w:eastAsia="仿宋_GB2312" w:cs="Times New Roman"/>
          <w:spacing w:val="0"/>
          <w:position w:val="0"/>
          <w:sz w:val="32"/>
          <w:szCs w:val="32"/>
          <w:lang w:eastAsia="zh-CN"/>
        </w:rPr>
        <w:t>埋（</w:t>
      </w:r>
      <w:r>
        <w:rPr>
          <w:rFonts w:hint="default" w:ascii="Times New Roman" w:hAnsi="Times New Roman" w:eastAsia="仿宋_GB2312" w:cs="Times New Roman"/>
          <w:spacing w:val="0"/>
          <w:position w:val="0"/>
          <w:sz w:val="32"/>
          <w:szCs w:val="32"/>
        </w:rPr>
        <w:t>灭</w:t>
      </w:r>
      <w:r>
        <w:rPr>
          <w:rFonts w:hint="eastAsia" w:ascii="Times New Roman" w:hAnsi="Times New Roman" w:eastAsia="仿宋_GB2312" w:cs="Times New Roman"/>
          <w:spacing w:val="0"/>
          <w:position w:val="0"/>
          <w:sz w:val="32"/>
          <w:szCs w:val="32"/>
          <w:lang w:eastAsia="zh-CN"/>
        </w:rPr>
        <w:t>）</w:t>
      </w:r>
      <w:r>
        <w:rPr>
          <w:rFonts w:hint="default" w:ascii="Times New Roman" w:hAnsi="Times New Roman" w:eastAsia="仿宋_GB2312" w:cs="Times New Roman"/>
          <w:color w:val="000000" w:themeColor="text1"/>
          <w:spacing w:val="0"/>
          <w:position w:val="0"/>
          <w:sz w:val="32"/>
          <w:szCs w:val="32"/>
          <w14:textFill>
            <w14:solidFill>
              <w14:schemeClr w14:val="tx1"/>
            </w14:solidFill>
          </w14:textFill>
        </w:rPr>
        <w:t>茬粉粹还田作业每亩补贴</w:t>
      </w:r>
      <w:r>
        <w:rPr>
          <w:rFonts w:hint="eastAsia" w:ascii="Times New Roman" w:hAnsi="Times New Roman" w:eastAsia="仿宋_GB2312" w:cs="Times New Roman"/>
          <w:color w:val="000000" w:themeColor="text1"/>
          <w:spacing w:val="0"/>
          <w:positio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10</w:t>
      </w:r>
      <w:r>
        <w:rPr>
          <w:rFonts w:hint="default" w:ascii="Times New Roman" w:hAnsi="Times New Roman" w:eastAsia="仿宋_GB2312" w:cs="Times New Roman"/>
          <w:color w:val="000000" w:themeColor="text1"/>
          <w:spacing w:val="0"/>
          <w:position w:val="0"/>
          <w:sz w:val="32"/>
          <w:szCs w:val="32"/>
          <w14:textFill>
            <w14:solidFill>
              <w14:schemeClr w14:val="tx1"/>
            </w14:solidFill>
          </w14:textFill>
        </w:rPr>
        <w:t>元</w:t>
      </w:r>
      <w:r>
        <w:rPr>
          <w:rFonts w:hint="eastAsia" w:ascii="Times New Roman" w:hAnsi="Times New Roman" w:eastAsia="仿宋_GB2312" w:cs="Times New Roman"/>
          <w:color w:val="000000" w:themeColor="text1"/>
          <w:spacing w:val="0"/>
          <w:positio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default" w:ascii="Times New Roman" w:hAnsi="Times New Roman" w:eastAsia="仿宋_GB2312" w:cs="Times New Roman"/>
          <w:color w:val="000000" w:themeColor="text1"/>
          <w:spacing w:val="0"/>
          <w:position w:val="0"/>
          <w:sz w:val="32"/>
          <w:szCs w:val="32"/>
          <w14:textFill>
            <w14:solidFill>
              <w14:schemeClr w14:val="tx1"/>
            </w14:solidFill>
          </w14:textFill>
        </w:rPr>
        <w:t>秸秆打捆离田作业，每亩补贴</w:t>
      </w:r>
      <w:r>
        <w:rPr>
          <w:rFonts w:hint="default" w:ascii="Times New Roman" w:hAnsi="Times New Roman" w:eastAsia="仿宋_GB2312" w:cs="Times New Roman"/>
          <w:color w:val="000000" w:themeColor="text1"/>
          <w:spacing w:val="0"/>
          <w:positio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20</w:t>
      </w:r>
      <w:r>
        <w:rPr>
          <w:rFonts w:hint="default" w:ascii="Times New Roman" w:hAnsi="Times New Roman" w:eastAsia="仿宋_GB2312" w:cs="Times New Roman"/>
          <w:color w:val="000000" w:themeColor="text1"/>
          <w:spacing w:val="0"/>
          <w:position w:val="0"/>
          <w:sz w:val="32"/>
          <w:szCs w:val="32"/>
          <w14:textFill>
            <w14:solidFill>
              <w14:schemeClr w14:val="tx1"/>
            </w14:solidFill>
          </w14:textFill>
        </w:rPr>
        <w:t>元。</w:t>
      </w:r>
      <w:r>
        <w:rPr>
          <w:rFonts w:hint="eastAsia" w:ascii="Times New Roman" w:hAnsi="Times New Roman" w:eastAsia="仿宋_GB2312" w:cs="Times New Roman"/>
          <w:color w:val="000000" w:themeColor="text1"/>
          <w:spacing w:val="0"/>
          <w:positio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补贴面积以北斗终端数据和镇政府核查数据为准，统计时间截止到</w:t>
      </w:r>
      <w:r>
        <w:rPr>
          <w:rFonts w:hint="eastAsia" w:ascii="Times New Roman" w:hAnsi="Times New Roman" w:eastAsia="仿宋_GB2312" w:cs="Times New Roman"/>
          <w:color w:val="000000" w:themeColor="text1"/>
          <w:spacing w:val="0"/>
          <w:positio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2025年12月1日</w:t>
      </w:r>
      <w:r>
        <w:rPr>
          <w:rFonts w:hint="eastAsia" w:ascii="Times New Roman" w:hAnsi="Times New Roman" w:eastAsia="仿宋_GB2312" w:cs="Times New Roman"/>
          <w:color w:val="000000" w:themeColor="text1"/>
          <w:spacing w:val="0"/>
          <w:positio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。同一田块仅享受一项还田离田作业补贴，油菜种植、烟叶种植、高标准农田建设的田块不另行补贴，有秸秆焚烧的田块不予补贴。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 w:val="0"/>
        <w:topLinePunct/>
        <w:autoSpaceDE w:val="0"/>
        <w:autoSpaceDN w:val="0"/>
        <w:bidi w:val="0"/>
        <w:adjustRightInd w:val="0"/>
        <w:snapToGrid w:val="0"/>
        <w:spacing w:line="560" w:lineRule="exact"/>
        <w:ind w:left="0" w:leftChars="0" w:right="0" w:firstLine="642" w:firstLineChars="200"/>
        <w:jc w:val="both"/>
        <w:textAlignment w:val="baseline"/>
        <w:rPr>
          <w:rFonts w:hint="default" w:ascii="Times New Roman" w:hAnsi="Times New Roman" w:eastAsia="仿宋_GB2312" w:cs="Times New Roman"/>
          <w:color w:val="000000" w:themeColor="text1"/>
          <w:spacing w:val="0"/>
          <w:positio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楷体_GB2312" w:cs="Times New Roman"/>
          <w:b/>
          <w:bCs/>
          <w:spacing w:val="0"/>
          <w:position w:val="0"/>
          <w:sz w:val="32"/>
          <w:szCs w:val="32"/>
          <w:lang w:eastAsia="zh-CN"/>
        </w:rPr>
        <w:t>（二）</w:t>
      </w:r>
      <w:r>
        <w:rPr>
          <w:rFonts w:hint="default" w:ascii="楷体_GB2312" w:hAnsi="楷体_GB2312" w:eastAsia="楷体_GB2312" w:cs="楷体_GB2312"/>
          <w:b/>
          <w:bCs/>
          <w:snapToGrid w:val="0"/>
          <w:color w:val="000000" w:themeColor="text1"/>
          <w:spacing w:val="0"/>
          <w:kern w:val="0"/>
          <w:sz w:val="32"/>
          <w:szCs w:val="32"/>
          <w:lang w:val="en-US" w:eastAsia="en-US" w:bidi="ar-SA"/>
          <w14:textFill>
            <w14:solidFill>
              <w14:schemeClr w14:val="tx1"/>
            </w14:solidFill>
          </w14:textFill>
        </w:rPr>
        <w:t>支持设备购置。</w:t>
      </w:r>
      <w:r>
        <w:rPr>
          <w:rFonts w:hint="default" w:ascii="Times New Roman" w:hAnsi="Times New Roman" w:eastAsia="仿宋_GB2312" w:cs="Times New Roman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  <w:t>对新购秸秆还田、离田相关设备的，给予适当补贴。其中，对新购自走式秸秆打捆机</w:t>
      </w:r>
      <w:r>
        <w:rPr>
          <w:rFonts w:hint="default" w:ascii="Times New Roman" w:hAnsi="Times New Roman" w:eastAsia="仿宋_GB2312" w:cs="Times New Roman"/>
          <w:color w:val="000000" w:themeColor="text1"/>
          <w:spacing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default" w:ascii="Times New Roman" w:hAnsi="Times New Roman" w:eastAsia="仿宋_GB2312" w:cs="Times New Roman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埋茬旋耕机、油菜联合播种机</w:t>
      </w:r>
      <w:r>
        <w:rPr>
          <w:rFonts w:hint="default" w:ascii="Times New Roman" w:hAnsi="Times New Roman" w:eastAsia="仿宋_GB2312" w:cs="Times New Roman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  <w:t>，按购置总金额</w:t>
      </w:r>
      <w:r>
        <w:rPr>
          <w:rFonts w:hint="default" w:ascii="Times New Roman" w:hAnsi="Times New Roman" w:eastAsia="仿宋_GB2312" w:cs="Times New Roman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hint="default" w:ascii="Times New Roman" w:hAnsi="Times New Roman" w:eastAsia="仿宋_GB2312" w:cs="Times New Roman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  <w:t>0%</w:t>
      </w:r>
      <w:r>
        <w:rPr>
          <w:rFonts w:hint="eastAsia" w:ascii="Times New Roman" w:hAnsi="Times New Roman" w:eastAsia="仿宋_GB2312" w:cs="Times New Roman"/>
          <w:color w:val="000000" w:themeColor="text1"/>
          <w:spacing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default" w:ascii="Times New Roman" w:hAnsi="Times New Roman" w:eastAsia="仿宋_GB2312" w:cs="Times New Roman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  <w:t>含国补</w:t>
      </w:r>
      <w:r>
        <w:rPr>
          <w:rFonts w:hint="eastAsia" w:ascii="Times New Roman" w:hAnsi="Times New Roman" w:eastAsia="仿宋_GB2312" w:cs="Times New Roman"/>
          <w:color w:val="000000" w:themeColor="text1"/>
          <w:spacing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）</w:t>
      </w:r>
      <w:r>
        <w:rPr>
          <w:rFonts w:hint="default" w:ascii="Times New Roman" w:hAnsi="Times New Roman" w:eastAsia="仿宋_GB2312" w:cs="Times New Roman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  <w:t>予以补贴，鼓励各村</w:t>
      </w:r>
      <w:r>
        <w:rPr>
          <w:rFonts w:hint="eastAsia" w:ascii="Times New Roman" w:hAnsi="Times New Roman" w:eastAsia="仿宋_GB2312" w:cs="Times New Roman"/>
          <w:color w:val="000000" w:themeColor="text1"/>
          <w:spacing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default" w:ascii="Times New Roman" w:hAnsi="Times New Roman" w:eastAsia="仿宋_GB2312" w:cs="Times New Roman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  <w:t>社区</w:t>
      </w:r>
      <w:r>
        <w:rPr>
          <w:rFonts w:hint="eastAsia" w:ascii="Times New Roman" w:hAnsi="Times New Roman" w:eastAsia="仿宋_GB2312" w:cs="Times New Roman"/>
          <w:color w:val="000000" w:themeColor="text1"/>
          <w:spacing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）</w:t>
      </w:r>
      <w:r>
        <w:rPr>
          <w:rFonts w:hint="default" w:ascii="Times New Roman" w:hAnsi="Times New Roman" w:eastAsia="仿宋_GB2312" w:cs="Times New Roman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  <w:t>适当给予补贴或以资金入股形式购置打捆设备；每台打捆机年内需主动完成800亩以上作业面积才能申请除国补以外补贴，所有纳入补贴的设备五年内不得转卖出售。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 w:val="0"/>
        <w:topLinePunct/>
        <w:autoSpaceDE w:val="0"/>
        <w:autoSpaceDN w:val="0"/>
        <w:bidi w:val="0"/>
        <w:adjustRightInd w:val="0"/>
        <w:snapToGrid w:val="0"/>
        <w:spacing w:line="560" w:lineRule="exact"/>
        <w:ind w:left="0" w:leftChars="0" w:right="0" w:firstLine="640" w:firstLineChars="200"/>
        <w:jc w:val="both"/>
        <w:textAlignment w:val="baseline"/>
        <w:rPr>
          <w:rFonts w:hint="eastAsia" w:ascii="黑体" w:hAnsi="黑体" w:eastAsia="黑体" w:cs="黑体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五、保障措施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 w:val="0"/>
        <w:topLinePunct/>
        <w:autoSpaceDE w:val="0"/>
        <w:autoSpaceDN w:val="0"/>
        <w:bidi w:val="0"/>
        <w:adjustRightInd w:val="0"/>
        <w:snapToGrid w:val="0"/>
        <w:spacing w:line="560" w:lineRule="exact"/>
        <w:ind w:left="0" w:leftChars="0" w:right="0" w:firstLine="642" w:firstLineChars="200"/>
        <w:jc w:val="both"/>
        <w:textAlignment w:val="baseline"/>
        <w:rPr>
          <w:rFonts w:hint="eastAsia" w:ascii="Times New Roman" w:hAnsi="Times New Roman" w:eastAsia="仿宋_GB2312" w:cs="Times New Roman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b/>
          <w:bCs/>
          <w:snapToGrid w:val="0"/>
          <w:color w:val="000000" w:themeColor="text1"/>
          <w:spacing w:val="0"/>
          <w:kern w:val="0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（一）加强组织领导。</w:t>
      </w:r>
      <w:r>
        <w:rPr>
          <w:rFonts w:hint="eastAsia" w:ascii="Times New Roman" w:hAnsi="Times New Roman" w:eastAsia="仿宋_GB2312" w:cs="Times New Roman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镇成立秸杆综合利用工作领导小组，由镇党委书记担任顾问，镇长任组长，分管农业、环保工作的党政班子成员任副组长，各联村领导、干部为成员。领导小组下设工作专班，办公地点设在镇农业综合服务中心，成员包括喻勇、姜力、刘磊、李必辉，各村党总支书记为第一责任人，农业专干为具体责任人，联片村干部为网格责任人。详见附件1。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 w:val="0"/>
        <w:topLinePunct/>
        <w:autoSpaceDE w:val="0"/>
        <w:autoSpaceDN w:val="0"/>
        <w:bidi w:val="0"/>
        <w:adjustRightInd w:val="0"/>
        <w:snapToGrid w:val="0"/>
        <w:spacing w:line="560" w:lineRule="exact"/>
        <w:ind w:left="0" w:leftChars="0" w:right="0" w:firstLine="642" w:firstLineChars="200"/>
        <w:jc w:val="both"/>
        <w:textAlignment w:val="baseline"/>
        <w:rPr>
          <w:rFonts w:hint="eastAsia" w:ascii="Times New Roman" w:hAnsi="Times New Roman" w:eastAsia="仿宋_GB2312" w:cs="Times New Roman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b/>
          <w:bCs/>
          <w:snapToGrid w:val="0"/>
          <w:color w:val="000000" w:themeColor="text1"/>
          <w:spacing w:val="0"/>
          <w:kern w:val="0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（二）加强宣传引导。</w:t>
      </w:r>
      <w:r>
        <w:rPr>
          <w:rFonts w:hint="eastAsia" w:ascii="Times New Roman" w:hAnsi="Times New Roman" w:eastAsia="仿宋_GB2312" w:cs="Times New Roman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镇里定期召开动员部署会议，各村（社区）充分利用村村响、宣传车、微信群等多种手段，大力宣传秸杆综合利用扶持政策、技术模式和典型经验，进一步提高农民主动参与意识。全体镇村网格干部要下组入户、深入田头地头、相关经营主体宣传有关政策，形成浓厚的社会氛围。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 w:val="0"/>
        <w:topLinePunct/>
        <w:autoSpaceDE w:val="0"/>
        <w:autoSpaceDN w:val="0"/>
        <w:bidi w:val="0"/>
        <w:adjustRightInd w:val="0"/>
        <w:snapToGrid w:val="0"/>
        <w:spacing w:line="560" w:lineRule="exact"/>
        <w:ind w:left="0" w:leftChars="0" w:right="0" w:firstLine="642" w:firstLineChars="200"/>
        <w:jc w:val="both"/>
        <w:textAlignment w:val="baseline"/>
        <w:rPr>
          <w:rFonts w:hint="default" w:ascii="Times New Roman" w:hAnsi="Times New Roman" w:eastAsia="仿宋_GB2312" w:cs="Times New Roman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b/>
          <w:bCs/>
          <w:snapToGrid w:val="0"/>
          <w:color w:val="000000" w:themeColor="text1"/>
          <w:spacing w:val="0"/>
          <w:kern w:val="0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（三）强化督查考核。</w:t>
      </w:r>
      <w:r>
        <w:rPr>
          <w:rFonts w:hint="eastAsia" w:ascii="Times New Roman" w:hAnsi="Times New Roman" w:eastAsia="仿宋_GB2312" w:cs="Times New Roman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镇农业综合服务中心联合镇纪委、党建办深入各村督查，督促各村宣传到位、措施到位，确保目标任务落实。将秸杆综合利用完成情况纳入镇对村目标管理考核，在农业农村工作中进行综合计分。对工作落实不力、严重影响全镇工作排名的单位和个人视情追责问责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/>
        <w:autoSpaceDE w:val="0"/>
        <w:autoSpaceDN w:val="0"/>
        <w:bidi w:val="0"/>
        <w:adjustRightInd w:val="0"/>
        <w:snapToGrid w:val="0"/>
        <w:spacing w:line="560" w:lineRule="exact"/>
        <w:ind w:left="0" w:leftChars="0" w:right="0" w:firstLine="572" w:firstLineChars="200"/>
        <w:jc w:val="both"/>
        <w:textAlignment w:val="baseline"/>
        <w:rPr>
          <w:rFonts w:hint="default" w:ascii="Times New Roman" w:hAnsi="Times New Roman" w:eastAsia="仿宋_GB2312" w:cs="Times New Roman"/>
          <w:spacing w:val="-17"/>
          <w:position w:val="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/>
        <w:autoSpaceDE w:val="0"/>
        <w:autoSpaceDN w:val="0"/>
        <w:bidi w:val="0"/>
        <w:adjustRightInd w:val="0"/>
        <w:snapToGrid w:val="0"/>
        <w:spacing w:line="560" w:lineRule="exact"/>
        <w:ind w:left="0" w:leftChars="0" w:right="0" w:firstLine="640" w:firstLineChars="200"/>
        <w:jc w:val="both"/>
        <w:textAlignment w:val="baseline"/>
        <w:rPr>
          <w:rFonts w:hint="default" w:ascii="Times New Roman" w:hAnsi="Times New Roman" w:eastAsia="仿宋_GB2312" w:cs="Times New Roman"/>
          <w:spacing w:val="0"/>
          <w:position w:val="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/>
        <w:autoSpaceDE w:val="0"/>
        <w:autoSpaceDN w:val="0"/>
        <w:bidi w:val="0"/>
        <w:adjustRightInd w:val="0"/>
        <w:snapToGrid w:val="0"/>
        <w:spacing w:line="560" w:lineRule="exact"/>
        <w:ind w:left="0" w:leftChars="0" w:right="0" w:firstLine="640" w:firstLineChars="200"/>
        <w:jc w:val="both"/>
        <w:textAlignment w:val="baseline"/>
        <w:rPr>
          <w:rFonts w:hint="eastAsia" w:ascii="Times New Roman" w:hAnsi="Times New Roman" w:eastAsia="仿宋_GB2312" w:cs="Times New Roman"/>
          <w:spacing w:val="0"/>
          <w:positio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pacing w:val="0"/>
          <w:position w:val="0"/>
          <w:sz w:val="32"/>
          <w:szCs w:val="32"/>
        </w:rPr>
        <w:t>附件：1.</w:t>
      </w:r>
      <w:r>
        <w:rPr>
          <w:rFonts w:hint="eastAsia" w:ascii="Times New Roman" w:hAnsi="Times New Roman" w:eastAsia="仿宋_GB2312" w:cs="Times New Roman"/>
          <w:spacing w:val="0"/>
          <w:position w:val="0"/>
          <w:sz w:val="32"/>
          <w:szCs w:val="32"/>
          <w:lang w:val="en-US" w:eastAsia="zh-CN"/>
        </w:rPr>
        <w:t>青山桥镇</w:t>
      </w:r>
      <w:r>
        <w:rPr>
          <w:rFonts w:hint="default" w:ascii="Times New Roman" w:hAnsi="Times New Roman" w:eastAsia="仿宋_GB2312" w:cs="Times New Roman"/>
          <w:spacing w:val="0"/>
          <w:position w:val="0"/>
          <w:sz w:val="32"/>
          <w:szCs w:val="32"/>
          <w:lang w:val="en-US" w:eastAsia="zh-CN"/>
        </w:rPr>
        <w:t>2025年</w:t>
      </w:r>
      <w:r>
        <w:rPr>
          <w:rFonts w:hint="eastAsia" w:ascii="Times New Roman" w:hAnsi="Times New Roman" w:eastAsia="仿宋_GB2312" w:cs="Times New Roman"/>
          <w:spacing w:val="0"/>
          <w:position w:val="0"/>
          <w:sz w:val="32"/>
          <w:szCs w:val="32"/>
          <w:lang w:val="en-US" w:eastAsia="zh-CN"/>
        </w:rPr>
        <w:t>收储运及综合利用工作责任表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/>
        <w:autoSpaceDE w:val="0"/>
        <w:autoSpaceDN w:val="0"/>
        <w:bidi w:val="0"/>
        <w:adjustRightInd w:val="0"/>
        <w:snapToGrid w:val="0"/>
        <w:spacing w:line="560" w:lineRule="exact"/>
        <w:ind w:right="0" w:firstLine="1600" w:firstLineChars="500"/>
        <w:jc w:val="both"/>
        <w:textAlignment w:val="baseline"/>
        <w:rPr>
          <w:rFonts w:hint="default" w:ascii="Times New Roman" w:hAnsi="Times New Roman" w:eastAsia="仿宋" w:cs="Times New Roman"/>
          <w:spacing w:val="0"/>
          <w:position w:val="0"/>
          <w:sz w:val="31"/>
          <w:szCs w:val="31"/>
        </w:rPr>
      </w:pPr>
      <w:r>
        <w:rPr>
          <w:rFonts w:hint="default" w:ascii="Times New Roman" w:hAnsi="Times New Roman" w:eastAsia="仿宋_GB2312" w:cs="Times New Roman"/>
          <w:spacing w:val="0"/>
          <w:position w:val="0"/>
          <w:sz w:val="32"/>
          <w:szCs w:val="32"/>
          <w:lang w:val="en-US" w:eastAsia="zh-CN"/>
        </w:rPr>
        <w:t>2.</w:t>
      </w:r>
      <w:r>
        <w:rPr>
          <w:rFonts w:hint="eastAsia" w:ascii="Times New Roman" w:hAnsi="Times New Roman" w:eastAsia="仿宋_GB2312" w:cs="Times New Roman"/>
          <w:spacing w:val="0"/>
          <w:position w:val="0"/>
          <w:sz w:val="32"/>
          <w:szCs w:val="32"/>
          <w:lang w:eastAsia="zh-CN"/>
        </w:rPr>
        <w:t>青山桥镇</w:t>
      </w:r>
      <w:r>
        <w:rPr>
          <w:rFonts w:hint="default" w:ascii="Times New Roman" w:hAnsi="Times New Roman" w:eastAsia="仿宋_GB2312" w:cs="Times New Roman"/>
          <w:spacing w:val="0"/>
          <w:position w:val="0"/>
          <w:sz w:val="32"/>
          <w:szCs w:val="32"/>
          <w:lang w:val="en-US" w:eastAsia="zh-CN"/>
        </w:rPr>
        <w:t>2025年</w:t>
      </w:r>
      <w:r>
        <w:rPr>
          <w:rFonts w:hint="default" w:ascii="Times New Roman" w:hAnsi="Times New Roman" w:eastAsia="仿宋_GB2312" w:cs="Times New Roman"/>
          <w:spacing w:val="0"/>
          <w:position w:val="0"/>
          <w:sz w:val="32"/>
          <w:szCs w:val="32"/>
        </w:rPr>
        <w:t>秸秆综合利用</w:t>
      </w:r>
      <w:r>
        <w:rPr>
          <w:rFonts w:hint="eastAsia" w:ascii="Times New Roman" w:hAnsi="Times New Roman" w:eastAsia="仿宋_GB2312" w:cs="Times New Roman"/>
          <w:spacing w:val="0"/>
          <w:position w:val="0"/>
          <w:sz w:val="32"/>
          <w:szCs w:val="32"/>
          <w:lang w:eastAsia="zh-CN"/>
        </w:rPr>
        <w:t>一村一策</w:t>
      </w:r>
      <w:r>
        <w:rPr>
          <w:rFonts w:hint="default" w:ascii="Times New Roman" w:hAnsi="Times New Roman" w:eastAsia="仿宋_GB2312" w:cs="Times New Roman"/>
          <w:spacing w:val="0"/>
          <w:position w:val="0"/>
          <w:sz w:val="32"/>
          <w:szCs w:val="32"/>
        </w:rPr>
        <w:t>量化指导计划</w:t>
      </w:r>
    </w:p>
    <w:p>
      <w:pPr>
        <w:rPr>
          <w:rFonts w:hint="default" w:ascii="Times New Roman" w:hAnsi="Times New Roman" w:eastAsia="方正小标宋简体" w:cs="Times New Roman"/>
          <w:spacing w:val="10"/>
          <w:sz w:val="44"/>
          <w:szCs w:val="44"/>
          <w:lang w:val="en-US" w:eastAsia="zh-CN"/>
        </w:rPr>
        <w:sectPr>
          <w:footerReference r:id="rId3" w:type="default"/>
          <w:pgSz w:w="11906" w:h="16838"/>
          <w:pgMar w:top="2098" w:right="1474" w:bottom="1984" w:left="1587" w:header="851" w:footer="992" w:gutter="0"/>
          <w:pgNumType w:fmt="decimal"/>
          <w:cols w:space="425" w:num="1"/>
          <w:docGrid w:type="lines" w:linePitch="312" w:charSpace="0"/>
        </w:sectPr>
      </w:pPr>
      <w:r>
        <w:rPr>
          <w:rFonts w:hint="default" w:ascii="Times New Roman" w:hAnsi="Times New Roman" w:eastAsia="方正小标宋简体" w:cs="Times New Roman"/>
          <w:spacing w:val="10"/>
          <w:sz w:val="44"/>
          <w:szCs w:val="44"/>
          <w:lang w:val="en-US" w:eastAsia="zh-CN"/>
        </w:rPr>
        <w:br w:type="page"/>
      </w:r>
    </w:p>
    <w:p>
      <w:pPr>
        <w:spacing w:before="47" w:line="219" w:lineRule="auto"/>
        <w:ind w:left="34"/>
        <w:jc w:val="left"/>
        <w:rPr>
          <w:rFonts w:hint="eastAsia" w:ascii="黑体" w:hAnsi="黑体" w:eastAsia="黑体" w:cs="黑体"/>
          <w:color w:val="000000" w:themeColor="text1"/>
          <w:spacing w:val="1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default" w:ascii="黑体" w:hAnsi="黑体" w:eastAsia="黑体" w:cs="黑体"/>
          <w:color w:val="000000" w:themeColor="text1"/>
          <w:spacing w:val="1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ascii="黑体" w:hAnsi="黑体" w:eastAsia="黑体" w:cs="黑体"/>
          <w:color w:val="000000" w:themeColor="text1"/>
          <w:spacing w:val="1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1：</w:t>
      </w:r>
    </w:p>
    <w:p>
      <w:pPr>
        <w:spacing w:before="47" w:line="219" w:lineRule="auto"/>
        <w:ind w:left="34"/>
        <w:jc w:val="center"/>
        <w:rPr>
          <w:rFonts w:hint="eastAsia" w:ascii="方正小标宋简体" w:hAnsi="方正小标宋简体" w:eastAsia="方正小标宋简体" w:cs="方正小标宋简体"/>
          <w:color w:val="000000" w:themeColor="text1"/>
          <w:spacing w:val="12"/>
          <w:sz w:val="44"/>
          <w:szCs w:val="44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color w:val="000000" w:themeColor="text1"/>
          <w:spacing w:val="12"/>
          <w:sz w:val="44"/>
          <w:szCs w:val="44"/>
          <w:lang w:val="en-US" w:eastAsia="zh-CN" w:bidi="ar-SA"/>
          <w14:textFill>
            <w14:solidFill>
              <w14:schemeClr w14:val="tx1"/>
            </w14:solidFill>
          </w14:textFill>
        </w:rPr>
        <w:t>青山桥镇2025年收储运及综合利用工作责任表</w:t>
      </w:r>
    </w:p>
    <w:tbl>
      <w:tblPr>
        <w:tblStyle w:val="15"/>
        <w:tblW w:w="15609" w:type="dxa"/>
        <w:tblInd w:w="-126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5"/>
        <w:gridCol w:w="3891"/>
        <w:gridCol w:w="1140"/>
        <w:gridCol w:w="1375"/>
        <w:gridCol w:w="1298"/>
        <w:gridCol w:w="1234"/>
        <w:gridCol w:w="1406"/>
        <w:gridCol w:w="2062"/>
        <w:gridCol w:w="1282"/>
        <w:gridCol w:w="7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color w:val="000000" w:themeColor="text1"/>
                <w:spacing w:val="12"/>
                <w:sz w:val="44"/>
                <w:szCs w:val="4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（社区）</w:t>
            </w:r>
          </w:p>
        </w:tc>
        <w:tc>
          <w:tcPr>
            <w:tcW w:w="38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color w:val="000000" w:themeColor="text1"/>
                <w:spacing w:val="12"/>
                <w:sz w:val="44"/>
                <w:szCs w:val="4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规模种植主体</w:t>
            </w:r>
          </w:p>
        </w:tc>
        <w:tc>
          <w:tcPr>
            <w:tcW w:w="114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责任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color w:val="000000" w:themeColor="text1"/>
                <w:spacing w:val="12"/>
                <w:sz w:val="44"/>
                <w:szCs w:val="4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领导</w:t>
            </w:r>
          </w:p>
        </w:tc>
        <w:tc>
          <w:tcPr>
            <w:tcW w:w="13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第一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color w:val="000000" w:themeColor="text1"/>
                <w:spacing w:val="12"/>
                <w:sz w:val="44"/>
                <w:szCs w:val="4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责任人</w:t>
            </w:r>
          </w:p>
        </w:tc>
        <w:tc>
          <w:tcPr>
            <w:tcW w:w="129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color w:val="000000" w:themeColor="text1"/>
                <w:spacing w:val="12"/>
                <w:sz w:val="44"/>
                <w:szCs w:val="4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责任</w:t>
            </w: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村干部</w:t>
            </w:r>
          </w:p>
        </w:tc>
        <w:tc>
          <w:tcPr>
            <w:tcW w:w="12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color w:val="000000" w:themeColor="text1"/>
                <w:spacing w:val="12"/>
                <w:sz w:val="44"/>
                <w:szCs w:val="4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联村干部</w:t>
            </w:r>
          </w:p>
        </w:tc>
        <w:tc>
          <w:tcPr>
            <w:tcW w:w="140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color w:val="000000" w:themeColor="text1"/>
                <w:spacing w:val="12"/>
                <w:sz w:val="44"/>
                <w:szCs w:val="4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生态事务中心干部</w:t>
            </w:r>
          </w:p>
        </w:tc>
        <w:tc>
          <w:tcPr>
            <w:tcW w:w="20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color w:val="000000" w:themeColor="text1"/>
                <w:spacing w:val="12"/>
                <w:sz w:val="44"/>
                <w:szCs w:val="4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农业综合服务中心干部</w:t>
            </w:r>
          </w:p>
        </w:tc>
        <w:tc>
          <w:tcPr>
            <w:tcW w:w="128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color w:val="000000" w:themeColor="text1"/>
                <w:spacing w:val="12"/>
                <w:sz w:val="44"/>
                <w:szCs w:val="4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执法大队</w:t>
            </w: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干部</w:t>
            </w:r>
          </w:p>
        </w:tc>
        <w:tc>
          <w:tcPr>
            <w:tcW w:w="7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color w:val="000000" w:themeColor="text1"/>
                <w:spacing w:val="12"/>
                <w:sz w:val="44"/>
                <w:szCs w:val="4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color w:val="000000" w:themeColor="text1"/>
                <w:spacing w:val="12"/>
                <w:sz w:val="44"/>
                <w:szCs w:val="4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芙蓉村</w:t>
            </w:r>
          </w:p>
        </w:tc>
        <w:tc>
          <w:tcPr>
            <w:tcW w:w="38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color w:val="000000" w:themeColor="text1"/>
                <w:spacing w:val="12"/>
                <w:sz w:val="44"/>
                <w:szCs w:val="4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姜丘林、肖祥生、肖正阳、肖寄慈、肖小平、阳扣平</w:t>
            </w:r>
          </w:p>
        </w:tc>
        <w:tc>
          <w:tcPr>
            <w:tcW w:w="114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color w:val="000000" w:themeColor="text1"/>
                <w:spacing w:val="12"/>
                <w:sz w:val="44"/>
                <w:szCs w:val="4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李佳</w:t>
            </w:r>
          </w:p>
        </w:tc>
        <w:tc>
          <w:tcPr>
            <w:tcW w:w="13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color w:val="000000" w:themeColor="text1"/>
                <w:spacing w:val="12"/>
                <w:sz w:val="44"/>
                <w:szCs w:val="4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戴宁华</w:t>
            </w:r>
          </w:p>
        </w:tc>
        <w:tc>
          <w:tcPr>
            <w:tcW w:w="129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color w:val="000000" w:themeColor="text1"/>
                <w:spacing w:val="12"/>
                <w:sz w:val="44"/>
                <w:szCs w:val="4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肖群芳</w:t>
            </w:r>
          </w:p>
        </w:tc>
        <w:tc>
          <w:tcPr>
            <w:tcW w:w="12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color w:val="000000" w:themeColor="text1"/>
                <w:spacing w:val="12"/>
                <w:sz w:val="44"/>
                <w:szCs w:val="4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丁甲飞</w:t>
            </w:r>
          </w:p>
        </w:tc>
        <w:tc>
          <w:tcPr>
            <w:tcW w:w="140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color w:val="000000" w:themeColor="text1"/>
                <w:spacing w:val="12"/>
                <w:sz w:val="44"/>
                <w:szCs w:val="4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钟伟</w:t>
            </w:r>
          </w:p>
        </w:tc>
        <w:tc>
          <w:tcPr>
            <w:tcW w:w="20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color w:val="000000" w:themeColor="text1"/>
                <w:spacing w:val="12"/>
                <w:sz w:val="44"/>
                <w:szCs w:val="4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谢训兵</w:t>
            </w:r>
          </w:p>
        </w:tc>
        <w:tc>
          <w:tcPr>
            <w:tcW w:w="128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color w:val="000000" w:themeColor="text1"/>
                <w:spacing w:val="12"/>
                <w:sz w:val="44"/>
                <w:szCs w:val="4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喻志斌</w:t>
            </w:r>
          </w:p>
        </w:tc>
        <w:tc>
          <w:tcPr>
            <w:tcW w:w="7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color w:val="000000" w:themeColor="text1"/>
                <w:spacing w:val="12"/>
                <w:sz w:val="44"/>
                <w:szCs w:val="4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color w:val="000000" w:themeColor="text1"/>
                <w:spacing w:val="12"/>
                <w:sz w:val="44"/>
                <w:szCs w:val="4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竹峰村</w:t>
            </w:r>
          </w:p>
        </w:tc>
        <w:tc>
          <w:tcPr>
            <w:tcW w:w="38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color w:val="000000" w:themeColor="text1"/>
                <w:spacing w:val="12"/>
                <w:sz w:val="44"/>
                <w:szCs w:val="4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王建强、肖正军、仁里土地合租社、伍跃进、温兰先</w:t>
            </w:r>
          </w:p>
        </w:tc>
        <w:tc>
          <w:tcPr>
            <w:tcW w:w="114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color w:val="000000" w:themeColor="text1"/>
                <w:spacing w:val="12"/>
                <w:sz w:val="44"/>
                <w:szCs w:val="4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彭华</w:t>
            </w:r>
          </w:p>
        </w:tc>
        <w:tc>
          <w:tcPr>
            <w:tcW w:w="13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color w:val="000000" w:themeColor="text1"/>
                <w:spacing w:val="12"/>
                <w:sz w:val="44"/>
                <w:szCs w:val="4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罗小林</w:t>
            </w:r>
          </w:p>
        </w:tc>
        <w:tc>
          <w:tcPr>
            <w:tcW w:w="129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color w:val="000000" w:themeColor="text1"/>
                <w:spacing w:val="12"/>
                <w:sz w:val="44"/>
                <w:szCs w:val="4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戴镭</w:t>
            </w:r>
          </w:p>
        </w:tc>
        <w:tc>
          <w:tcPr>
            <w:tcW w:w="12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color w:val="000000" w:themeColor="text1"/>
                <w:spacing w:val="12"/>
                <w:sz w:val="44"/>
                <w:szCs w:val="4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邱克雄</w:t>
            </w:r>
          </w:p>
        </w:tc>
        <w:tc>
          <w:tcPr>
            <w:tcW w:w="140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color w:val="000000" w:themeColor="text1"/>
                <w:spacing w:val="12"/>
                <w:sz w:val="44"/>
                <w:szCs w:val="4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钟伟</w:t>
            </w:r>
          </w:p>
        </w:tc>
        <w:tc>
          <w:tcPr>
            <w:tcW w:w="20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color w:val="000000" w:themeColor="text1"/>
                <w:spacing w:val="12"/>
                <w:sz w:val="44"/>
                <w:szCs w:val="4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喻勇</w:t>
            </w:r>
          </w:p>
        </w:tc>
        <w:tc>
          <w:tcPr>
            <w:tcW w:w="128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color w:val="000000" w:themeColor="text1"/>
                <w:spacing w:val="12"/>
                <w:sz w:val="44"/>
                <w:szCs w:val="4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喻志斌</w:t>
            </w:r>
          </w:p>
        </w:tc>
        <w:tc>
          <w:tcPr>
            <w:tcW w:w="7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color w:val="000000" w:themeColor="text1"/>
                <w:spacing w:val="12"/>
                <w:sz w:val="44"/>
                <w:szCs w:val="4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12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color w:val="000000" w:themeColor="text1"/>
                <w:spacing w:val="12"/>
                <w:sz w:val="44"/>
                <w:szCs w:val="4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田坪村</w:t>
            </w:r>
          </w:p>
        </w:tc>
        <w:tc>
          <w:tcPr>
            <w:tcW w:w="38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color w:val="000000" w:themeColor="text1"/>
                <w:spacing w:val="12"/>
                <w:sz w:val="44"/>
                <w:szCs w:val="4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廖金飞</w:t>
            </w:r>
          </w:p>
        </w:tc>
        <w:tc>
          <w:tcPr>
            <w:tcW w:w="114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color w:val="000000" w:themeColor="text1"/>
                <w:spacing w:val="12"/>
                <w:sz w:val="44"/>
                <w:szCs w:val="4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卢利平</w:t>
            </w:r>
          </w:p>
        </w:tc>
        <w:tc>
          <w:tcPr>
            <w:tcW w:w="13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color w:val="000000" w:themeColor="text1"/>
                <w:spacing w:val="12"/>
                <w:sz w:val="44"/>
                <w:szCs w:val="4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陈卫华</w:t>
            </w:r>
          </w:p>
        </w:tc>
        <w:tc>
          <w:tcPr>
            <w:tcW w:w="129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color w:val="000000" w:themeColor="text1"/>
                <w:spacing w:val="12"/>
                <w:sz w:val="44"/>
                <w:szCs w:val="4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朱强华</w:t>
            </w:r>
          </w:p>
        </w:tc>
        <w:tc>
          <w:tcPr>
            <w:tcW w:w="12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何志军、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color w:val="000000" w:themeColor="text1"/>
                <w:spacing w:val="12"/>
                <w:sz w:val="44"/>
                <w:szCs w:val="4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李亚华</w:t>
            </w:r>
          </w:p>
        </w:tc>
        <w:tc>
          <w:tcPr>
            <w:tcW w:w="140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color w:val="000000" w:themeColor="text1"/>
                <w:spacing w:val="12"/>
                <w:sz w:val="44"/>
                <w:szCs w:val="4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钟伟</w:t>
            </w:r>
          </w:p>
        </w:tc>
        <w:tc>
          <w:tcPr>
            <w:tcW w:w="20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color w:val="000000" w:themeColor="text1"/>
                <w:spacing w:val="12"/>
                <w:sz w:val="44"/>
                <w:szCs w:val="4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何志军</w:t>
            </w:r>
          </w:p>
        </w:tc>
        <w:tc>
          <w:tcPr>
            <w:tcW w:w="128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color w:val="000000" w:themeColor="text1"/>
                <w:spacing w:val="12"/>
                <w:sz w:val="44"/>
                <w:szCs w:val="4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喻志斌</w:t>
            </w:r>
          </w:p>
        </w:tc>
        <w:tc>
          <w:tcPr>
            <w:tcW w:w="7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color w:val="000000" w:themeColor="text1"/>
                <w:spacing w:val="12"/>
                <w:sz w:val="44"/>
                <w:szCs w:val="4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color w:val="000000" w:themeColor="text1"/>
                <w:spacing w:val="12"/>
                <w:sz w:val="44"/>
                <w:szCs w:val="4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花园村</w:t>
            </w:r>
          </w:p>
        </w:tc>
        <w:tc>
          <w:tcPr>
            <w:tcW w:w="38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color w:val="000000" w:themeColor="text1"/>
                <w:spacing w:val="12"/>
                <w:sz w:val="44"/>
                <w:szCs w:val="4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廖小华、付湘宁</w:t>
            </w:r>
          </w:p>
        </w:tc>
        <w:tc>
          <w:tcPr>
            <w:tcW w:w="114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color w:val="000000" w:themeColor="text1"/>
                <w:spacing w:val="12"/>
                <w:sz w:val="44"/>
                <w:szCs w:val="4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曾亚</w:t>
            </w:r>
          </w:p>
        </w:tc>
        <w:tc>
          <w:tcPr>
            <w:tcW w:w="13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color w:val="000000" w:themeColor="text1"/>
                <w:spacing w:val="12"/>
                <w:sz w:val="44"/>
                <w:szCs w:val="4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付跃飞</w:t>
            </w:r>
          </w:p>
        </w:tc>
        <w:tc>
          <w:tcPr>
            <w:tcW w:w="129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color w:val="000000" w:themeColor="text1"/>
                <w:spacing w:val="12"/>
                <w:sz w:val="44"/>
                <w:szCs w:val="4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唐庆</w:t>
            </w:r>
          </w:p>
        </w:tc>
        <w:tc>
          <w:tcPr>
            <w:tcW w:w="12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color w:val="000000" w:themeColor="text1"/>
                <w:spacing w:val="12"/>
                <w:sz w:val="44"/>
                <w:szCs w:val="4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陈友良</w:t>
            </w:r>
          </w:p>
        </w:tc>
        <w:tc>
          <w:tcPr>
            <w:tcW w:w="140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color w:val="000000" w:themeColor="text1"/>
                <w:spacing w:val="12"/>
                <w:sz w:val="44"/>
                <w:szCs w:val="4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钟伟</w:t>
            </w:r>
          </w:p>
        </w:tc>
        <w:tc>
          <w:tcPr>
            <w:tcW w:w="20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color w:val="000000" w:themeColor="text1"/>
                <w:spacing w:val="12"/>
                <w:sz w:val="44"/>
                <w:szCs w:val="4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钟湘龙</w:t>
            </w:r>
          </w:p>
        </w:tc>
        <w:tc>
          <w:tcPr>
            <w:tcW w:w="128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color w:val="000000" w:themeColor="text1"/>
                <w:spacing w:val="12"/>
                <w:sz w:val="44"/>
                <w:szCs w:val="4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喻志斌</w:t>
            </w:r>
          </w:p>
        </w:tc>
        <w:tc>
          <w:tcPr>
            <w:tcW w:w="7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color w:val="000000" w:themeColor="text1"/>
                <w:spacing w:val="12"/>
                <w:sz w:val="44"/>
                <w:szCs w:val="4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color w:val="000000" w:themeColor="text1"/>
                <w:spacing w:val="12"/>
                <w:sz w:val="44"/>
                <w:szCs w:val="4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上流村</w:t>
            </w:r>
          </w:p>
        </w:tc>
        <w:tc>
          <w:tcPr>
            <w:tcW w:w="38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color w:val="000000" w:themeColor="text1"/>
                <w:spacing w:val="12"/>
                <w:sz w:val="44"/>
                <w:szCs w:val="4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付湘宁、邓朝辉、刘小波、李雪元、郭平飞、李梅生、邓命平</w:t>
            </w:r>
          </w:p>
        </w:tc>
        <w:tc>
          <w:tcPr>
            <w:tcW w:w="114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color w:val="000000" w:themeColor="text1"/>
                <w:spacing w:val="12"/>
                <w:sz w:val="44"/>
                <w:szCs w:val="4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李文</w:t>
            </w:r>
          </w:p>
        </w:tc>
        <w:tc>
          <w:tcPr>
            <w:tcW w:w="13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color w:val="000000" w:themeColor="text1"/>
                <w:spacing w:val="12"/>
                <w:sz w:val="44"/>
                <w:szCs w:val="4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石义章</w:t>
            </w:r>
          </w:p>
        </w:tc>
        <w:tc>
          <w:tcPr>
            <w:tcW w:w="129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color w:val="000000" w:themeColor="text1"/>
                <w:spacing w:val="12"/>
                <w:sz w:val="44"/>
                <w:szCs w:val="4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梅寒兵</w:t>
            </w:r>
          </w:p>
        </w:tc>
        <w:tc>
          <w:tcPr>
            <w:tcW w:w="12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color w:val="000000" w:themeColor="text1"/>
                <w:spacing w:val="12"/>
                <w:sz w:val="44"/>
                <w:szCs w:val="4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李罗</w:t>
            </w:r>
          </w:p>
        </w:tc>
        <w:tc>
          <w:tcPr>
            <w:tcW w:w="140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color w:val="000000" w:themeColor="text1"/>
                <w:spacing w:val="12"/>
                <w:sz w:val="44"/>
                <w:szCs w:val="4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钟伟</w:t>
            </w:r>
          </w:p>
        </w:tc>
        <w:tc>
          <w:tcPr>
            <w:tcW w:w="20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color w:val="000000" w:themeColor="text1"/>
                <w:spacing w:val="12"/>
                <w:sz w:val="44"/>
                <w:szCs w:val="4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文继平</w:t>
            </w:r>
          </w:p>
        </w:tc>
        <w:tc>
          <w:tcPr>
            <w:tcW w:w="128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color w:val="000000" w:themeColor="text1"/>
                <w:spacing w:val="12"/>
                <w:sz w:val="44"/>
                <w:szCs w:val="4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喻志斌</w:t>
            </w:r>
          </w:p>
        </w:tc>
        <w:tc>
          <w:tcPr>
            <w:tcW w:w="7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color w:val="000000" w:themeColor="text1"/>
                <w:spacing w:val="12"/>
                <w:sz w:val="44"/>
                <w:szCs w:val="4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青山桥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color w:val="000000" w:themeColor="text1"/>
                <w:spacing w:val="12"/>
                <w:sz w:val="44"/>
                <w:szCs w:val="4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社区</w:t>
            </w:r>
          </w:p>
        </w:tc>
        <w:tc>
          <w:tcPr>
            <w:tcW w:w="38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color w:val="000000" w:themeColor="text1"/>
                <w:spacing w:val="12"/>
                <w:sz w:val="44"/>
                <w:szCs w:val="4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胡和生、胡光、陶孟茹、胡永红、周雪飞、闵庙才、林益新</w:t>
            </w:r>
          </w:p>
        </w:tc>
        <w:tc>
          <w:tcPr>
            <w:tcW w:w="114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color w:val="000000" w:themeColor="text1"/>
                <w:spacing w:val="12"/>
                <w:sz w:val="44"/>
                <w:szCs w:val="4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于彪</w:t>
            </w:r>
          </w:p>
        </w:tc>
        <w:tc>
          <w:tcPr>
            <w:tcW w:w="13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color w:val="000000" w:themeColor="text1"/>
                <w:spacing w:val="12"/>
                <w:sz w:val="44"/>
                <w:szCs w:val="4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胡小平</w:t>
            </w:r>
          </w:p>
        </w:tc>
        <w:tc>
          <w:tcPr>
            <w:tcW w:w="129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color w:val="000000" w:themeColor="text1"/>
                <w:spacing w:val="12"/>
                <w:sz w:val="44"/>
                <w:szCs w:val="4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曾旦</w:t>
            </w:r>
          </w:p>
        </w:tc>
        <w:tc>
          <w:tcPr>
            <w:tcW w:w="12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color w:val="000000" w:themeColor="text1"/>
                <w:spacing w:val="12"/>
                <w:sz w:val="44"/>
                <w:szCs w:val="4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罗铁军</w:t>
            </w:r>
          </w:p>
        </w:tc>
        <w:tc>
          <w:tcPr>
            <w:tcW w:w="140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color w:val="000000" w:themeColor="text1"/>
                <w:spacing w:val="12"/>
                <w:sz w:val="44"/>
                <w:szCs w:val="4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钟伟</w:t>
            </w:r>
          </w:p>
        </w:tc>
        <w:tc>
          <w:tcPr>
            <w:tcW w:w="20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color w:val="000000" w:themeColor="text1"/>
                <w:spacing w:val="12"/>
                <w:sz w:val="44"/>
                <w:szCs w:val="4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李必辉</w:t>
            </w:r>
          </w:p>
        </w:tc>
        <w:tc>
          <w:tcPr>
            <w:tcW w:w="128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color w:val="000000" w:themeColor="text1"/>
                <w:spacing w:val="12"/>
                <w:sz w:val="44"/>
                <w:szCs w:val="4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喻志斌</w:t>
            </w:r>
          </w:p>
        </w:tc>
        <w:tc>
          <w:tcPr>
            <w:tcW w:w="7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color w:val="000000" w:themeColor="text1"/>
                <w:spacing w:val="12"/>
                <w:sz w:val="44"/>
                <w:szCs w:val="4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12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color w:val="000000" w:themeColor="text1"/>
                <w:spacing w:val="12"/>
                <w:sz w:val="44"/>
                <w:szCs w:val="4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石狮桥村</w:t>
            </w:r>
          </w:p>
        </w:tc>
        <w:tc>
          <w:tcPr>
            <w:tcW w:w="38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color w:val="000000" w:themeColor="text1"/>
                <w:spacing w:val="12"/>
                <w:sz w:val="44"/>
                <w:szCs w:val="4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石军辉、胡占飞、胡水梅、胡元章、陈强兵、严立冬</w:t>
            </w:r>
          </w:p>
        </w:tc>
        <w:tc>
          <w:tcPr>
            <w:tcW w:w="114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color w:val="000000" w:themeColor="text1"/>
                <w:spacing w:val="12"/>
                <w:sz w:val="44"/>
                <w:szCs w:val="4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王卓颖</w:t>
            </w:r>
          </w:p>
        </w:tc>
        <w:tc>
          <w:tcPr>
            <w:tcW w:w="13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color w:val="000000" w:themeColor="text1"/>
                <w:spacing w:val="12"/>
                <w:sz w:val="44"/>
                <w:szCs w:val="4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文放军</w:t>
            </w:r>
          </w:p>
        </w:tc>
        <w:tc>
          <w:tcPr>
            <w:tcW w:w="129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color w:val="000000" w:themeColor="text1"/>
                <w:spacing w:val="12"/>
                <w:sz w:val="44"/>
                <w:szCs w:val="4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刘建华</w:t>
            </w:r>
          </w:p>
        </w:tc>
        <w:tc>
          <w:tcPr>
            <w:tcW w:w="12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color w:val="000000" w:themeColor="text1"/>
                <w:spacing w:val="12"/>
                <w:sz w:val="44"/>
                <w:szCs w:val="4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喻兴胜</w:t>
            </w:r>
          </w:p>
        </w:tc>
        <w:tc>
          <w:tcPr>
            <w:tcW w:w="140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color w:val="000000" w:themeColor="text1"/>
                <w:spacing w:val="12"/>
                <w:sz w:val="44"/>
                <w:szCs w:val="4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钟伟</w:t>
            </w:r>
          </w:p>
        </w:tc>
        <w:tc>
          <w:tcPr>
            <w:tcW w:w="20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color w:val="000000" w:themeColor="text1"/>
                <w:spacing w:val="12"/>
                <w:sz w:val="44"/>
                <w:szCs w:val="4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石璞</w:t>
            </w:r>
          </w:p>
        </w:tc>
        <w:tc>
          <w:tcPr>
            <w:tcW w:w="128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color w:val="000000" w:themeColor="text1"/>
                <w:spacing w:val="12"/>
                <w:sz w:val="44"/>
                <w:szCs w:val="4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喻志斌</w:t>
            </w:r>
          </w:p>
        </w:tc>
        <w:tc>
          <w:tcPr>
            <w:tcW w:w="7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color w:val="000000" w:themeColor="text1"/>
                <w:spacing w:val="12"/>
                <w:sz w:val="44"/>
                <w:szCs w:val="4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color w:val="000000" w:themeColor="text1"/>
                <w:spacing w:val="12"/>
                <w:sz w:val="44"/>
                <w:szCs w:val="4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心田村</w:t>
            </w:r>
          </w:p>
        </w:tc>
        <w:tc>
          <w:tcPr>
            <w:tcW w:w="38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color w:val="000000" w:themeColor="text1"/>
                <w:spacing w:val="12"/>
                <w:sz w:val="44"/>
                <w:szCs w:val="4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付湘宁、喻仙平、喻寄乔</w:t>
            </w:r>
          </w:p>
        </w:tc>
        <w:tc>
          <w:tcPr>
            <w:tcW w:w="114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color w:val="000000" w:themeColor="text1"/>
                <w:spacing w:val="12"/>
                <w:sz w:val="44"/>
                <w:szCs w:val="4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罗湘蕤</w:t>
            </w:r>
          </w:p>
        </w:tc>
        <w:tc>
          <w:tcPr>
            <w:tcW w:w="13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color w:val="000000" w:themeColor="text1"/>
                <w:spacing w:val="12"/>
                <w:sz w:val="44"/>
                <w:szCs w:val="4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李小平</w:t>
            </w:r>
          </w:p>
        </w:tc>
        <w:tc>
          <w:tcPr>
            <w:tcW w:w="129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color w:val="000000" w:themeColor="text1"/>
                <w:spacing w:val="12"/>
                <w:sz w:val="44"/>
                <w:szCs w:val="4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李文</w:t>
            </w:r>
          </w:p>
        </w:tc>
        <w:tc>
          <w:tcPr>
            <w:tcW w:w="12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color w:val="000000" w:themeColor="text1"/>
                <w:spacing w:val="12"/>
                <w:sz w:val="44"/>
                <w:szCs w:val="4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刘磊</w:t>
            </w:r>
          </w:p>
        </w:tc>
        <w:tc>
          <w:tcPr>
            <w:tcW w:w="140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color w:val="000000" w:themeColor="text1"/>
                <w:spacing w:val="12"/>
                <w:sz w:val="44"/>
                <w:szCs w:val="4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钟伟</w:t>
            </w:r>
          </w:p>
        </w:tc>
        <w:tc>
          <w:tcPr>
            <w:tcW w:w="20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color w:val="000000" w:themeColor="text1"/>
                <w:spacing w:val="12"/>
                <w:sz w:val="44"/>
                <w:szCs w:val="4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李烨萱</w:t>
            </w:r>
          </w:p>
        </w:tc>
        <w:tc>
          <w:tcPr>
            <w:tcW w:w="128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color w:val="000000" w:themeColor="text1"/>
                <w:spacing w:val="12"/>
                <w:sz w:val="44"/>
                <w:szCs w:val="4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喻志斌</w:t>
            </w:r>
          </w:p>
        </w:tc>
        <w:tc>
          <w:tcPr>
            <w:tcW w:w="7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color w:val="000000" w:themeColor="text1"/>
                <w:spacing w:val="12"/>
                <w:sz w:val="44"/>
                <w:szCs w:val="4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color w:val="000000" w:themeColor="text1"/>
                <w:spacing w:val="12"/>
                <w:sz w:val="44"/>
                <w:szCs w:val="4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田心村</w:t>
            </w:r>
          </w:p>
        </w:tc>
        <w:tc>
          <w:tcPr>
            <w:tcW w:w="38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color w:val="000000" w:themeColor="text1"/>
                <w:spacing w:val="12"/>
                <w:sz w:val="44"/>
                <w:szCs w:val="4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喻石先、谢学堂、闵瑞春、李建寒、严宇航、李兵枚</w:t>
            </w:r>
          </w:p>
        </w:tc>
        <w:tc>
          <w:tcPr>
            <w:tcW w:w="114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周文勇、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color w:val="000000" w:themeColor="text1"/>
                <w:spacing w:val="12"/>
                <w:sz w:val="44"/>
                <w:szCs w:val="4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袁亮</w:t>
            </w:r>
          </w:p>
        </w:tc>
        <w:tc>
          <w:tcPr>
            <w:tcW w:w="13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color w:val="000000" w:themeColor="text1"/>
                <w:spacing w:val="12"/>
                <w:sz w:val="44"/>
                <w:szCs w:val="4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王萼荣</w:t>
            </w:r>
          </w:p>
        </w:tc>
        <w:tc>
          <w:tcPr>
            <w:tcW w:w="129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color w:val="000000" w:themeColor="text1"/>
                <w:spacing w:val="12"/>
                <w:sz w:val="44"/>
                <w:szCs w:val="4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彭佳宜</w:t>
            </w:r>
          </w:p>
        </w:tc>
        <w:tc>
          <w:tcPr>
            <w:tcW w:w="12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color w:val="000000" w:themeColor="text1"/>
                <w:spacing w:val="12"/>
                <w:sz w:val="44"/>
                <w:szCs w:val="4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喻志斌</w:t>
            </w:r>
          </w:p>
        </w:tc>
        <w:tc>
          <w:tcPr>
            <w:tcW w:w="140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color w:val="000000" w:themeColor="text1"/>
                <w:spacing w:val="12"/>
                <w:sz w:val="44"/>
                <w:szCs w:val="4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钟伟</w:t>
            </w:r>
          </w:p>
        </w:tc>
        <w:tc>
          <w:tcPr>
            <w:tcW w:w="20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color w:val="000000" w:themeColor="text1"/>
                <w:spacing w:val="12"/>
                <w:sz w:val="44"/>
                <w:szCs w:val="4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曾数长</w:t>
            </w:r>
          </w:p>
        </w:tc>
        <w:tc>
          <w:tcPr>
            <w:tcW w:w="128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color w:val="000000" w:themeColor="text1"/>
                <w:spacing w:val="12"/>
                <w:sz w:val="44"/>
                <w:szCs w:val="4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喻志斌</w:t>
            </w:r>
          </w:p>
        </w:tc>
        <w:tc>
          <w:tcPr>
            <w:tcW w:w="7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color w:val="000000" w:themeColor="text1"/>
                <w:spacing w:val="12"/>
                <w:sz w:val="44"/>
                <w:szCs w:val="4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spacing w:before="47" w:line="219" w:lineRule="auto"/>
        <w:ind w:left="34"/>
        <w:jc w:val="both"/>
        <w:rPr>
          <w:rFonts w:hint="eastAsia" w:ascii="黑体" w:hAnsi="黑体" w:eastAsia="黑体" w:cs="黑体"/>
          <w:color w:val="000000" w:themeColor="text1"/>
          <w:spacing w:val="1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sectPr>
          <w:headerReference r:id="rId4" w:type="default"/>
          <w:footerReference r:id="rId5" w:type="default"/>
          <w:pgSz w:w="16838" w:h="11906" w:orient="landscape"/>
          <w:pgMar w:top="1587" w:right="2098" w:bottom="1474" w:left="1984" w:header="851" w:footer="1361" w:gutter="0"/>
          <w:pgNumType w:fmt="decimal" w:start="6"/>
          <w:cols w:space="0" w:num="1"/>
          <w:docGrid w:type="lines" w:linePitch="421" w:charSpace="0"/>
        </w:sectPr>
      </w:pPr>
    </w:p>
    <w:p>
      <w:pPr>
        <w:spacing w:before="47" w:line="219" w:lineRule="auto"/>
        <w:ind w:left="34"/>
        <w:jc w:val="both"/>
        <w:rPr>
          <w:rFonts w:hint="eastAsia" w:ascii="黑体" w:hAnsi="黑体" w:eastAsia="黑体" w:cs="黑体"/>
          <w:color w:val="000000" w:themeColor="text1"/>
          <w:spacing w:val="1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pacing w:val="1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附件</w:t>
      </w:r>
      <w:r>
        <w:rPr>
          <w:rFonts w:hint="default" w:ascii="黑体" w:hAnsi="黑体" w:eastAsia="黑体" w:cs="黑体"/>
          <w:color w:val="000000" w:themeColor="text1"/>
          <w:spacing w:val="1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黑体" w:hAnsi="黑体" w:eastAsia="黑体" w:cs="黑体"/>
          <w:color w:val="000000" w:themeColor="text1"/>
          <w:spacing w:val="1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：</w:t>
      </w:r>
    </w:p>
    <w:p>
      <w:pPr>
        <w:spacing w:before="47" w:line="219" w:lineRule="auto"/>
        <w:ind w:left="34"/>
        <w:jc w:val="center"/>
        <w:rPr>
          <w:rFonts w:hint="eastAsia" w:ascii="方正小标宋简体" w:hAnsi="方正小标宋简体" w:eastAsia="方正小标宋简体" w:cs="方正小标宋简体"/>
          <w:color w:val="000000" w:themeColor="text1"/>
          <w:spacing w:val="12"/>
          <w:sz w:val="44"/>
          <w:szCs w:val="44"/>
          <w:lang w:val="en-US" w:eastAsia="en-US" w:bidi="ar-SA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color w:val="000000" w:themeColor="text1"/>
          <w:spacing w:val="12"/>
          <w:sz w:val="44"/>
          <w:szCs w:val="44"/>
          <w:lang w:val="en-US" w:eastAsia="zh-CN" w:bidi="ar-SA"/>
          <w14:textFill>
            <w14:solidFill>
              <w14:schemeClr w14:val="tx1"/>
            </w14:solidFill>
          </w14:textFill>
        </w:rPr>
        <w:t>青山桥</w:t>
      </w:r>
      <w:r>
        <w:rPr>
          <w:rFonts w:hint="eastAsia" w:ascii="方正小标宋简体" w:hAnsi="方正小标宋简体" w:eastAsia="方正小标宋简体" w:cs="方正小标宋简体"/>
          <w:color w:val="000000" w:themeColor="text1"/>
          <w:spacing w:val="12"/>
          <w:sz w:val="44"/>
          <w:szCs w:val="44"/>
          <w:lang w:val="en-US" w:eastAsia="en-US" w:bidi="ar-SA"/>
          <w14:textFill>
            <w14:solidFill>
              <w14:schemeClr w14:val="tx1"/>
            </w14:solidFill>
          </w14:textFill>
        </w:rPr>
        <w:t>镇</w:t>
      </w:r>
      <w:r>
        <w:rPr>
          <w:rFonts w:hint="eastAsia" w:ascii="方正小标宋简体" w:hAnsi="方正小标宋简体" w:eastAsia="方正小标宋简体" w:cs="方正小标宋简体"/>
          <w:color w:val="000000" w:themeColor="text1"/>
          <w:spacing w:val="12"/>
          <w:sz w:val="44"/>
          <w:szCs w:val="44"/>
          <w:lang w:val="en-US" w:eastAsia="zh-CN" w:bidi="ar-SA"/>
          <w14:textFill>
            <w14:solidFill>
              <w14:schemeClr w14:val="tx1"/>
            </w14:solidFill>
          </w14:textFill>
        </w:rPr>
        <w:t>2025年</w:t>
      </w:r>
      <w:r>
        <w:rPr>
          <w:rFonts w:hint="eastAsia" w:ascii="方正小标宋简体" w:hAnsi="方正小标宋简体" w:eastAsia="方正小标宋简体" w:cs="方正小标宋简体"/>
          <w:color w:val="000000" w:themeColor="text1"/>
          <w:spacing w:val="12"/>
          <w:sz w:val="44"/>
          <w:szCs w:val="44"/>
          <w:lang w:val="en-US" w:eastAsia="en-US" w:bidi="ar-SA"/>
          <w14:textFill>
            <w14:solidFill>
              <w14:schemeClr w14:val="tx1"/>
            </w14:solidFill>
          </w14:textFill>
        </w:rPr>
        <w:t>秸秆综合利用一村一策量化指导计划表</w:t>
      </w:r>
    </w:p>
    <w:p>
      <w:pPr>
        <w:spacing w:before="71" w:line="220" w:lineRule="auto"/>
        <w:jc w:val="right"/>
        <w:rPr>
          <w:rFonts w:hint="eastAsia" w:ascii="楷体_GB2312" w:hAnsi="楷体_GB2312" w:eastAsia="楷体_GB2312" w:cs="楷体_GB2312"/>
          <w:color w:val="000000" w:themeColor="text1"/>
          <w:sz w:val="22"/>
          <w:szCs w:val="22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color w:val="000000" w:themeColor="text1"/>
          <w:spacing w:val="4"/>
          <w:sz w:val="22"/>
          <w:szCs w:val="22"/>
          <w14:textFill>
            <w14:solidFill>
              <w14:schemeClr w14:val="tx1"/>
            </w14:solidFill>
          </w14:textFill>
        </w:rPr>
        <w:t>单位：亩、台</w:t>
      </w:r>
    </w:p>
    <w:p>
      <w:pPr>
        <w:spacing w:line="23" w:lineRule="exact"/>
        <w:rPr>
          <w:rFonts w:hint="default"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</w:p>
    <w:tbl>
      <w:tblPr>
        <w:tblStyle w:val="32"/>
        <w:tblW w:w="12442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49"/>
        <w:gridCol w:w="1140"/>
        <w:gridCol w:w="991"/>
        <w:gridCol w:w="877"/>
        <w:gridCol w:w="865"/>
        <w:gridCol w:w="837"/>
        <w:gridCol w:w="1027"/>
        <w:gridCol w:w="933"/>
        <w:gridCol w:w="943"/>
        <w:gridCol w:w="773"/>
        <w:gridCol w:w="870"/>
        <w:gridCol w:w="1132"/>
        <w:gridCol w:w="140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649" w:type="dxa"/>
            <w:textDirection w:val="tbRlV"/>
            <w:vAlign w:val="center"/>
          </w:tcPr>
          <w:p>
            <w:pPr>
              <w:pStyle w:val="3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序  号</w:t>
            </w:r>
          </w:p>
        </w:tc>
        <w:tc>
          <w:tcPr>
            <w:tcW w:w="1140" w:type="dxa"/>
            <w:vAlign w:val="center"/>
          </w:tcPr>
          <w:p>
            <w:pPr>
              <w:pStyle w:val="3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textAlignment w:val="baseline"/>
              <w:rPr>
                <w:rFonts w:hint="eastAsia" w:ascii="Times New Roman" w:hAnsi="Times New Roman" w:eastAsia="仿宋_GB2312" w:cs="Times New Roman"/>
                <w:b w:val="0"/>
                <w:bCs w:val="0"/>
                <w:color w:val="000000" w:themeColor="text1"/>
                <w:sz w:val="22"/>
                <w:szCs w:val="22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pacing w:val="-2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村</w:t>
            </w: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000000" w:themeColor="text1"/>
                <w:spacing w:val="-2"/>
                <w:sz w:val="22"/>
                <w:szCs w:val="22"/>
                <w:lang w:eastAsia="zh-CN"/>
                <w14:textFill>
                  <w14:solidFill>
                    <w14:schemeClr w14:val="tx1"/>
                  </w14:solidFill>
                </w14:textFill>
              </w:rPr>
              <w:t>（社区）</w:t>
            </w:r>
          </w:p>
        </w:tc>
        <w:tc>
          <w:tcPr>
            <w:tcW w:w="991" w:type="dxa"/>
            <w:vAlign w:val="center"/>
          </w:tcPr>
          <w:p>
            <w:pPr>
              <w:pStyle w:val="3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中晚</w:t>
            </w:r>
          </w:p>
          <w:p>
            <w:pPr>
              <w:pStyle w:val="3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pacing w:val="-5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稻种</w:t>
            </w:r>
          </w:p>
          <w:p>
            <w:pPr>
              <w:pStyle w:val="3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pacing w:val="-7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植面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pacing w:val="-2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积</w:t>
            </w:r>
          </w:p>
        </w:tc>
        <w:tc>
          <w:tcPr>
            <w:tcW w:w="877" w:type="dxa"/>
            <w:vAlign w:val="center"/>
          </w:tcPr>
          <w:p>
            <w:pPr>
              <w:pStyle w:val="3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pacing w:val="-8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打捆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pacing w:val="7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离田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pacing w:val="-5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面积</w:t>
            </w:r>
          </w:p>
        </w:tc>
        <w:tc>
          <w:tcPr>
            <w:tcW w:w="865" w:type="dxa"/>
            <w:vAlign w:val="center"/>
          </w:tcPr>
          <w:p>
            <w:pPr>
              <w:pStyle w:val="3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pacing w:val="-6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粉碎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pacing w:val="7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还田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pacing w:val="-5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面积</w:t>
            </w:r>
          </w:p>
        </w:tc>
        <w:tc>
          <w:tcPr>
            <w:tcW w:w="837" w:type="dxa"/>
            <w:vAlign w:val="center"/>
          </w:tcPr>
          <w:p>
            <w:pPr>
              <w:pStyle w:val="3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22"/>
                <w:szCs w:val="22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pacing w:val="-7"/>
                <w:sz w:val="22"/>
                <w:szCs w:val="22"/>
                <w:lang w:eastAsia="zh-CN"/>
                <w14:textFill>
                  <w14:solidFill>
                    <w14:schemeClr w14:val="tx1"/>
                  </w14:solidFill>
                </w14:textFill>
              </w:rPr>
              <w:t>高标改造农田面积</w:t>
            </w:r>
          </w:p>
        </w:tc>
        <w:tc>
          <w:tcPr>
            <w:tcW w:w="1027" w:type="dxa"/>
            <w:vAlign w:val="center"/>
          </w:tcPr>
          <w:p>
            <w:pPr>
              <w:pStyle w:val="3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pacing w:val="-5"/>
                <w:sz w:val="22"/>
                <w:szCs w:val="22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pacing w:val="-5"/>
                <w:sz w:val="22"/>
                <w:szCs w:val="22"/>
                <w:lang w:eastAsia="zh-CN"/>
                <w14:textFill>
                  <w14:solidFill>
                    <w14:schemeClr w14:val="tx1"/>
                  </w14:solidFill>
                </w14:textFill>
              </w:rPr>
              <w:t>油菜</w:t>
            </w:r>
          </w:p>
          <w:p>
            <w:pPr>
              <w:pStyle w:val="3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pacing w:val="-5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面积</w:t>
            </w:r>
          </w:p>
        </w:tc>
        <w:tc>
          <w:tcPr>
            <w:tcW w:w="933" w:type="dxa"/>
            <w:vAlign w:val="center"/>
          </w:tcPr>
          <w:p>
            <w:pPr>
              <w:pStyle w:val="3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22"/>
                <w:szCs w:val="22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22"/>
                <w:szCs w:val="22"/>
                <w:lang w:eastAsia="zh-CN"/>
                <w14:textFill>
                  <w14:solidFill>
                    <w14:schemeClr w14:val="tx1"/>
                  </w14:solidFill>
                </w14:textFill>
              </w:rPr>
              <w:t>烟叶种植面积</w:t>
            </w:r>
          </w:p>
        </w:tc>
        <w:tc>
          <w:tcPr>
            <w:tcW w:w="943" w:type="dxa"/>
            <w:vAlign w:val="center"/>
          </w:tcPr>
          <w:p>
            <w:pPr>
              <w:pStyle w:val="3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pacing w:val="-4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配置打捆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pacing w:val="-4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机数量</w:t>
            </w:r>
          </w:p>
        </w:tc>
        <w:tc>
          <w:tcPr>
            <w:tcW w:w="773" w:type="dxa"/>
            <w:vAlign w:val="center"/>
          </w:tcPr>
          <w:p>
            <w:pPr>
              <w:pStyle w:val="3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22"/>
                <w:szCs w:val="22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22"/>
                <w:szCs w:val="22"/>
                <w:lang w:eastAsia="zh-CN"/>
                <w14:textFill>
                  <w14:solidFill>
                    <w14:schemeClr w14:val="tx1"/>
                  </w14:solidFill>
                </w14:textFill>
              </w:rPr>
              <w:t>收割机</w:t>
            </w:r>
          </w:p>
          <w:p>
            <w:pPr>
              <w:pStyle w:val="3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22"/>
                <w:szCs w:val="22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22"/>
                <w:szCs w:val="22"/>
                <w:lang w:eastAsia="zh-CN"/>
                <w14:textFill>
                  <w14:solidFill>
                    <w14:schemeClr w14:val="tx1"/>
                  </w14:solidFill>
                </w14:textFill>
              </w:rPr>
              <w:t>数量</w:t>
            </w:r>
          </w:p>
        </w:tc>
        <w:tc>
          <w:tcPr>
            <w:tcW w:w="870" w:type="dxa"/>
            <w:vAlign w:val="center"/>
          </w:tcPr>
          <w:p>
            <w:pPr>
              <w:pStyle w:val="3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pacing w:val="1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pacing w:val="3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收储运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pacing w:val="1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网点</w:t>
            </w:r>
          </w:p>
          <w:p>
            <w:pPr>
              <w:pStyle w:val="3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22"/>
                <w:szCs w:val="22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pacing w:val="10"/>
                <w:sz w:val="22"/>
                <w:szCs w:val="22"/>
                <w:lang w:eastAsia="zh-CN"/>
                <w14:textFill>
                  <w14:solidFill>
                    <w14:schemeClr w14:val="tx1"/>
                  </w14:solidFill>
                </w14:textFill>
              </w:rPr>
              <w:t>（平方）</w:t>
            </w:r>
          </w:p>
        </w:tc>
        <w:tc>
          <w:tcPr>
            <w:tcW w:w="1132" w:type="dxa"/>
            <w:vAlign w:val="center"/>
          </w:tcPr>
          <w:p>
            <w:pPr>
              <w:pStyle w:val="3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22"/>
                <w:szCs w:val="22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22"/>
                <w:szCs w:val="22"/>
                <w:lang w:eastAsia="zh-CN"/>
                <w14:textFill>
                  <w14:solidFill>
                    <w14:schemeClr w14:val="tx1"/>
                  </w14:solidFill>
                </w14:textFill>
              </w:rPr>
              <w:t>联点</w:t>
            </w:r>
          </w:p>
          <w:p>
            <w:pPr>
              <w:pStyle w:val="3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pacing w:val="7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领导</w:t>
            </w:r>
          </w:p>
        </w:tc>
        <w:tc>
          <w:tcPr>
            <w:tcW w:w="1405" w:type="dxa"/>
            <w:vAlign w:val="center"/>
          </w:tcPr>
          <w:p>
            <w:pPr>
              <w:pStyle w:val="3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pacing w:val="-5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649" w:type="dxa"/>
            <w:vAlign w:val="center"/>
          </w:tcPr>
          <w:p>
            <w:pPr>
              <w:pStyle w:val="3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140" w:type="dxa"/>
            <w:vAlign w:val="center"/>
          </w:tcPr>
          <w:p>
            <w:pPr>
              <w:pStyle w:val="3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22"/>
                <w:szCs w:val="22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22"/>
                <w:szCs w:val="22"/>
                <w:lang w:eastAsia="zh-CN"/>
                <w14:textFill>
                  <w14:solidFill>
                    <w14:schemeClr w14:val="tx1"/>
                  </w14:solidFill>
                </w14:textFill>
              </w:rPr>
              <w:t>芙蓉村</w:t>
            </w:r>
          </w:p>
        </w:tc>
        <w:tc>
          <w:tcPr>
            <w:tcW w:w="991" w:type="dxa"/>
            <w:vAlign w:val="center"/>
          </w:tcPr>
          <w:p>
            <w:pPr>
              <w:pStyle w:val="3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4171</w:t>
            </w:r>
          </w:p>
        </w:tc>
        <w:tc>
          <w:tcPr>
            <w:tcW w:w="8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700</w:t>
            </w:r>
          </w:p>
        </w:tc>
        <w:tc>
          <w:tcPr>
            <w:tcW w:w="8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1700</w:t>
            </w:r>
          </w:p>
        </w:tc>
        <w:tc>
          <w:tcPr>
            <w:tcW w:w="837" w:type="dxa"/>
            <w:vAlign w:val="center"/>
          </w:tcPr>
          <w:p>
            <w:pPr>
              <w:pStyle w:val="3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22"/>
                <w:szCs w:val="22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27" w:type="dxa"/>
            <w:shd w:val="clear" w:color="auto" w:fill="auto"/>
            <w:vAlign w:val="center"/>
          </w:tcPr>
          <w:p>
            <w:pPr>
              <w:pStyle w:val="3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b w:val="0"/>
                <w:bCs w:val="0"/>
                <w:snapToGrid w:val="0"/>
                <w:color w:val="000000" w:themeColor="text1"/>
                <w:kern w:val="0"/>
                <w:sz w:val="22"/>
                <w:szCs w:val="22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1500</w:t>
            </w:r>
          </w:p>
        </w:tc>
        <w:tc>
          <w:tcPr>
            <w:tcW w:w="933" w:type="dxa"/>
            <w:vAlign w:val="center"/>
          </w:tcPr>
          <w:p>
            <w:pPr>
              <w:pStyle w:val="3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22"/>
                <w:szCs w:val="22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43" w:type="dxa"/>
            <w:vAlign w:val="center"/>
          </w:tcPr>
          <w:p>
            <w:pPr>
              <w:pStyle w:val="3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22"/>
                <w:szCs w:val="22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73" w:type="dxa"/>
            <w:vAlign w:val="center"/>
          </w:tcPr>
          <w:p>
            <w:pPr>
              <w:pStyle w:val="3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70" w:type="dxa"/>
            <w:vAlign w:val="center"/>
          </w:tcPr>
          <w:p>
            <w:pPr>
              <w:pStyle w:val="3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32" w:type="dxa"/>
            <w:vAlign w:val="center"/>
          </w:tcPr>
          <w:p>
            <w:pPr>
              <w:pStyle w:val="3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pacing w:val="1"/>
                <w:sz w:val="22"/>
                <w:szCs w:val="22"/>
                <w:lang w:eastAsia="zh-CN"/>
                <w14:textFill>
                  <w14:solidFill>
                    <w14:schemeClr w14:val="tx1"/>
                  </w14:solidFill>
                </w14:textFill>
              </w:rPr>
              <w:t>李佳</w:t>
            </w:r>
          </w:p>
        </w:tc>
        <w:tc>
          <w:tcPr>
            <w:tcW w:w="140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649" w:type="dxa"/>
            <w:vAlign w:val="center"/>
          </w:tcPr>
          <w:p>
            <w:pPr>
              <w:pStyle w:val="3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140" w:type="dxa"/>
            <w:vAlign w:val="center"/>
          </w:tcPr>
          <w:p>
            <w:pPr>
              <w:pStyle w:val="3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22"/>
                <w:szCs w:val="22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22"/>
                <w:szCs w:val="22"/>
                <w:lang w:eastAsia="zh-CN"/>
                <w14:textFill>
                  <w14:solidFill>
                    <w14:schemeClr w14:val="tx1"/>
                  </w14:solidFill>
                </w14:textFill>
              </w:rPr>
              <w:t>田坪村</w:t>
            </w:r>
          </w:p>
        </w:tc>
        <w:tc>
          <w:tcPr>
            <w:tcW w:w="991" w:type="dxa"/>
            <w:vAlign w:val="center"/>
          </w:tcPr>
          <w:p>
            <w:pPr>
              <w:pStyle w:val="3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3632.07</w:t>
            </w:r>
          </w:p>
        </w:tc>
        <w:tc>
          <w:tcPr>
            <w:tcW w:w="8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600</w:t>
            </w:r>
          </w:p>
        </w:tc>
        <w:tc>
          <w:tcPr>
            <w:tcW w:w="8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1700</w:t>
            </w:r>
          </w:p>
        </w:tc>
        <w:tc>
          <w:tcPr>
            <w:tcW w:w="837" w:type="dxa"/>
            <w:vAlign w:val="center"/>
          </w:tcPr>
          <w:p>
            <w:pPr>
              <w:pStyle w:val="3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27" w:type="dxa"/>
            <w:shd w:val="clear" w:color="auto" w:fill="auto"/>
            <w:vAlign w:val="center"/>
          </w:tcPr>
          <w:p>
            <w:pPr>
              <w:pStyle w:val="3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b w:val="0"/>
                <w:bCs w:val="0"/>
                <w:snapToGrid w:val="0"/>
                <w:color w:val="000000" w:themeColor="text1"/>
                <w:kern w:val="0"/>
                <w:sz w:val="22"/>
                <w:szCs w:val="22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1200</w:t>
            </w:r>
          </w:p>
        </w:tc>
        <w:tc>
          <w:tcPr>
            <w:tcW w:w="933" w:type="dxa"/>
            <w:vAlign w:val="center"/>
          </w:tcPr>
          <w:p>
            <w:pPr>
              <w:pStyle w:val="3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43" w:type="dxa"/>
            <w:vAlign w:val="center"/>
          </w:tcPr>
          <w:p>
            <w:pPr>
              <w:pStyle w:val="3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773" w:type="dxa"/>
            <w:vAlign w:val="center"/>
          </w:tcPr>
          <w:p>
            <w:pPr>
              <w:pStyle w:val="3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870" w:type="dxa"/>
            <w:vAlign w:val="center"/>
          </w:tcPr>
          <w:p>
            <w:pPr>
              <w:pStyle w:val="3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408</w:t>
            </w:r>
          </w:p>
        </w:tc>
        <w:tc>
          <w:tcPr>
            <w:tcW w:w="1132" w:type="dxa"/>
            <w:vAlign w:val="center"/>
          </w:tcPr>
          <w:p>
            <w:pPr>
              <w:pStyle w:val="3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22"/>
                <w:szCs w:val="22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22"/>
                <w:szCs w:val="22"/>
                <w:lang w:eastAsia="zh-CN"/>
                <w14:textFill>
                  <w14:solidFill>
                    <w14:schemeClr w14:val="tx1"/>
                  </w14:solidFill>
                </w14:textFill>
              </w:rPr>
              <w:t>卢利平</w:t>
            </w:r>
          </w:p>
        </w:tc>
        <w:tc>
          <w:tcPr>
            <w:tcW w:w="140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649" w:type="dxa"/>
            <w:vAlign w:val="center"/>
          </w:tcPr>
          <w:p>
            <w:pPr>
              <w:pStyle w:val="3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140" w:type="dxa"/>
            <w:vAlign w:val="center"/>
          </w:tcPr>
          <w:p>
            <w:pPr>
              <w:pStyle w:val="3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22"/>
                <w:szCs w:val="22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22"/>
                <w:szCs w:val="22"/>
                <w:lang w:eastAsia="zh-CN"/>
                <w14:textFill>
                  <w14:solidFill>
                    <w14:schemeClr w14:val="tx1"/>
                  </w14:solidFill>
                </w14:textFill>
              </w:rPr>
              <w:t>竹峰村</w:t>
            </w:r>
          </w:p>
        </w:tc>
        <w:tc>
          <w:tcPr>
            <w:tcW w:w="991" w:type="dxa"/>
            <w:vAlign w:val="center"/>
          </w:tcPr>
          <w:p>
            <w:pPr>
              <w:pStyle w:val="3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2563.1</w:t>
            </w:r>
          </w:p>
        </w:tc>
        <w:tc>
          <w:tcPr>
            <w:tcW w:w="8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600</w:t>
            </w:r>
          </w:p>
        </w:tc>
        <w:tc>
          <w:tcPr>
            <w:tcW w:w="8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837" w:type="dxa"/>
            <w:vAlign w:val="center"/>
          </w:tcPr>
          <w:p>
            <w:pPr>
              <w:pStyle w:val="3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27" w:type="dxa"/>
            <w:shd w:val="clear" w:color="auto" w:fill="auto"/>
            <w:vAlign w:val="center"/>
          </w:tcPr>
          <w:p>
            <w:pPr>
              <w:pStyle w:val="3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b w:val="0"/>
                <w:bCs w:val="0"/>
                <w:snapToGrid w:val="0"/>
                <w:color w:val="000000" w:themeColor="text1"/>
                <w:kern w:val="0"/>
                <w:sz w:val="22"/>
                <w:szCs w:val="22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1500</w:t>
            </w:r>
          </w:p>
        </w:tc>
        <w:tc>
          <w:tcPr>
            <w:tcW w:w="933" w:type="dxa"/>
            <w:vAlign w:val="center"/>
          </w:tcPr>
          <w:p>
            <w:pPr>
              <w:pStyle w:val="3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43" w:type="dxa"/>
            <w:vAlign w:val="center"/>
          </w:tcPr>
          <w:p>
            <w:pPr>
              <w:pStyle w:val="3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73" w:type="dxa"/>
            <w:vAlign w:val="center"/>
          </w:tcPr>
          <w:p>
            <w:pPr>
              <w:pStyle w:val="3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870" w:type="dxa"/>
            <w:vAlign w:val="center"/>
          </w:tcPr>
          <w:p>
            <w:pPr>
              <w:pStyle w:val="3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32" w:type="dxa"/>
            <w:vAlign w:val="center"/>
          </w:tcPr>
          <w:p>
            <w:pPr>
              <w:pStyle w:val="3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22"/>
                <w:szCs w:val="22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22"/>
                <w:szCs w:val="22"/>
                <w:lang w:eastAsia="zh-CN"/>
                <w14:textFill>
                  <w14:solidFill>
                    <w14:schemeClr w14:val="tx1"/>
                  </w14:solidFill>
                </w14:textFill>
              </w:rPr>
              <w:t>彭华</w:t>
            </w:r>
          </w:p>
        </w:tc>
        <w:tc>
          <w:tcPr>
            <w:tcW w:w="140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649" w:type="dxa"/>
            <w:vAlign w:val="center"/>
          </w:tcPr>
          <w:p>
            <w:pPr>
              <w:pStyle w:val="3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1140" w:type="dxa"/>
            <w:vAlign w:val="center"/>
          </w:tcPr>
          <w:p>
            <w:pPr>
              <w:pStyle w:val="3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22"/>
                <w:szCs w:val="22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22"/>
                <w:szCs w:val="22"/>
                <w:lang w:eastAsia="zh-CN"/>
                <w14:textFill>
                  <w14:solidFill>
                    <w14:schemeClr w14:val="tx1"/>
                  </w14:solidFill>
                </w14:textFill>
              </w:rPr>
              <w:t>上流村</w:t>
            </w:r>
          </w:p>
        </w:tc>
        <w:tc>
          <w:tcPr>
            <w:tcW w:w="991" w:type="dxa"/>
            <w:vAlign w:val="center"/>
          </w:tcPr>
          <w:p>
            <w:pPr>
              <w:pStyle w:val="3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4455.95</w:t>
            </w:r>
          </w:p>
        </w:tc>
        <w:tc>
          <w:tcPr>
            <w:tcW w:w="8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snapToGrid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3000</w:t>
            </w:r>
          </w:p>
        </w:tc>
        <w:tc>
          <w:tcPr>
            <w:tcW w:w="837" w:type="dxa"/>
            <w:vAlign w:val="center"/>
          </w:tcPr>
          <w:p>
            <w:pPr>
              <w:pStyle w:val="3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27" w:type="dxa"/>
            <w:shd w:val="clear" w:color="auto" w:fill="auto"/>
            <w:vAlign w:val="center"/>
          </w:tcPr>
          <w:p>
            <w:pPr>
              <w:pStyle w:val="3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b w:val="0"/>
                <w:bCs w:val="0"/>
                <w:snapToGrid w:val="0"/>
                <w:color w:val="000000" w:themeColor="text1"/>
                <w:kern w:val="0"/>
                <w:sz w:val="22"/>
                <w:szCs w:val="22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800</w:t>
            </w:r>
          </w:p>
        </w:tc>
        <w:tc>
          <w:tcPr>
            <w:tcW w:w="933" w:type="dxa"/>
            <w:vAlign w:val="center"/>
          </w:tcPr>
          <w:p>
            <w:pPr>
              <w:pStyle w:val="3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160</w:t>
            </w:r>
          </w:p>
        </w:tc>
        <w:tc>
          <w:tcPr>
            <w:tcW w:w="943" w:type="dxa"/>
            <w:vAlign w:val="center"/>
          </w:tcPr>
          <w:p>
            <w:pPr>
              <w:pStyle w:val="3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773" w:type="dxa"/>
            <w:vAlign w:val="center"/>
          </w:tcPr>
          <w:p>
            <w:pPr>
              <w:pStyle w:val="3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870" w:type="dxa"/>
            <w:vAlign w:val="center"/>
          </w:tcPr>
          <w:p>
            <w:pPr>
              <w:pStyle w:val="3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32" w:type="dxa"/>
            <w:vAlign w:val="center"/>
          </w:tcPr>
          <w:p>
            <w:pPr>
              <w:pStyle w:val="3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22"/>
                <w:szCs w:val="22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22"/>
                <w:szCs w:val="22"/>
                <w:lang w:eastAsia="zh-CN"/>
                <w14:textFill>
                  <w14:solidFill>
                    <w14:schemeClr w14:val="tx1"/>
                  </w14:solidFill>
                </w14:textFill>
              </w:rPr>
              <w:t>李文</w:t>
            </w:r>
          </w:p>
        </w:tc>
        <w:tc>
          <w:tcPr>
            <w:tcW w:w="140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22"/>
                <w:szCs w:val="22"/>
                <w:lang w:eastAsia="zh-CN"/>
                <w14:textFill>
                  <w14:solidFill>
                    <w14:schemeClr w14:val="tx1"/>
                  </w14:solidFill>
                </w14:textFill>
              </w:rPr>
              <w:t>新建秸秆收集点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1个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649" w:type="dxa"/>
            <w:vAlign w:val="center"/>
          </w:tcPr>
          <w:p>
            <w:pPr>
              <w:pStyle w:val="3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1140" w:type="dxa"/>
            <w:vAlign w:val="center"/>
          </w:tcPr>
          <w:p>
            <w:pPr>
              <w:pStyle w:val="3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22"/>
                <w:szCs w:val="22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22"/>
                <w:szCs w:val="22"/>
                <w:lang w:eastAsia="zh-CN"/>
                <w14:textFill>
                  <w14:solidFill>
                    <w14:schemeClr w14:val="tx1"/>
                  </w14:solidFill>
                </w14:textFill>
              </w:rPr>
              <w:t>花园村</w:t>
            </w:r>
          </w:p>
        </w:tc>
        <w:tc>
          <w:tcPr>
            <w:tcW w:w="991" w:type="dxa"/>
            <w:vAlign w:val="center"/>
          </w:tcPr>
          <w:p>
            <w:pPr>
              <w:pStyle w:val="3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4830.01</w:t>
            </w:r>
          </w:p>
        </w:tc>
        <w:tc>
          <w:tcPr>
            <w:tcW w:w="8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800</w:t>
            </w:r>
          </w:p>
        </w:tc>
        <w:tc>
          <w:tcPr>
            <w:tcW w:w="8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2000</w:t>
            </w:r>
          </w:p>
        </w:tc>
        <w:tc>
          <w:tcPr>
            <w:tcW w:w="837" w:type="dxa"/>
            <w:vAlign w:val="center"/>
          </w:tcPr>
          <w:p>
            <w:pPr>
              <w:pStyle w:val="3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27" w:type="dxa"/>
            <w:shd w:val="clear" w:color="auto" w:fill="auto"/>
            <w:vAlign w:val="center"/>
          </w:tcPr>
          <w:p>
            <w:pPr>
              <w:pStyle w:val="3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b w:val="0"/>
                <w:bCs w:val="0"/>
                <w:snapToGrid w:val="0"/>
                <w:color w:val="000000" w:themeColor="text1"/>
                <w:kern w:val="0"/>
                <w:sz w:val="22"/>
                <w:szCs w:val="22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1400</w:t>
            </w:r>
          </w:p>
        </w:tc>
        <w:tc>
          <w:tcPr>
            <w:tcW w:w="933" w:type="dxa"/>
            <w:vAlign w:val="center"/>
          </w:tcPr>
          <w:p>
            <w:pPr>
              <w:pStyle w:val="3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43" w:type="dxa"/>
            <w:vAlign w:val="center"/>
          </w:tcPr>
          <w:p>
            <w:pPr>
              <w:pStyle w:val="3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73" w:type="dxa"/>
            <w:vAlign w:val="center"/>
          </w:tcPr>
          <w:p>
            <w:pPr>
              <w:pStyle w:val="3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70" w:type="dxa"/>
            <w:vAlign w:val="center"/>
          </w:tcPr>
          <w:p>
            <w:pPr>
              <w:pStyle w:val="3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32" w:type="dxa"/>
            <w:vAlign w:val="center"/>
          </w:tcPr>
          <w:p>
            <w:pPr>
              <w:pStyle w:val="3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22"/>
                <w:szCs w:val="22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22"/>
                <w:szCs w:val="22"/>
                <w:lang w:eastAsia="zh-CN"/>
                <w14:textFill>
                  <w14:solidFill>
                    <w14:schemeClr w14:val="tx1"/>
                  </w14:solidFill>
                </w14:textFill>
              </w:rPr>
              <w:t>曾亚</w:t>
            </w:r>
          </w:p>
        </w:tc>
        <w:tc>
          <w:tcPr>
            <w:tcW w:w="140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649" w:type="dxa"/>
            <w:vAlign w:val="center"/>
          </w:tcPr>
          <w:p>
            <w:pPr>
              <w:pStyle w:val="3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1140" w:type="dxa"/>
            <w:vAlign w:val="center"/>
          </w:tcPr>
          <w:p>
            <w:pPr>
              <w:pStyle w:val="3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22"/>
                <w:szCs w:val="22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22"/>
                <w:szCs w:val="22"/>
                <w:lang w:eastAsia="zh-CN"/>
                <w14:textFill>
                  <w14:solidFill>
                    <w14:schemeClr w14:val="tx1"/>
                  </w14:solidFill>
                </w14:textFill>
              </w:rPr>
              <w:t>青山桥社区</w:t>
            </w:r>
          </w:p>
        </w:tc>
        <w:tc>
          <w:tcPr>
            <w:tcW w:w="991" w:type="dxa"/>
            <w:vAlign w:val="center"/>
          </w:tcPr>
          <w:p>
            <w:pPr>
              <w:pStyle w:val="3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4496.62</w:t>
            </w:r>
          </w:p>
        </w:tc>
        <w:tc>
          <w:tcPr>
            <w:tcW w:w="8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1200</w:t>
            </w:r>
          </w:p>
        </w:tc>
        <w:tc>
          <w:tcPr>
            <w:tcW w:w="8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2800</w:t>
            </w:r>
          </w:p>
        </w:tc>
        <w:tc>
          <w:tcPr>
            <w:tcW w:w="837" w:type="dxa"/>
            <w:vAlign w:val="center"/>
          </w:tcPr>
          <w:p>
            <w:pPr>
              <w:pStyle w:val="3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27" w:type="dxa"/>
            <w:shd w:val="clear" w:color="auto" w:fill="auto"/>
            <w:vAlign w:val="center"/>
          </w:tcPr>
          <w:p>
            <w:pPr>
              <w:pStyle w:val="3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b w:val="0"/>
                <w:bCs w:val="0"/>
                <w:snapToGrid w:val="0"/>
                <w:color w:val="000000" w:themeColor="text1"/>
                <w:kern w:val="0"/>
                <w:sz w:val="22"/>
                <w:szCs w:val="22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1000</w:t>
            </w:r>
          </w:p>
        </w:tc>
        <w:tc>
          <w:tcPr>
            <w:tcW w:w="933" w:type="dxa"/>
            <w:vAlign w:val="center"/>
          </w:tcPr>
          <w:p>
            <w:pPr>
              <w:pStyle w:val="3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75</w:t>
            </w:r>
          </w:p>
        </w:tc>
        <w:tc>
          <w:tcPr>
            <w:tcW w:w="943" w:type="dxa"/>
            <w:vAlign w:val="center"/>
          </w:tcPr>
          <w:p>
            <w:pPr>
              <w:pStyle w:val="3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73" w:type="dxa"/>
            <w:vAlign w:val="center"/>
          </w:tcPr>
          <w:p>
            <w:pPr>
              <w:pStyle w:val="3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870" w:type="dxa"/>
            <w:vAlign w:val="center"/>
          </w:tcPr>
          <w:p>
            <w:pPr>
              <w:pStyle w:val="3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32" w:type="dxa"/>
            <w:vAlign w:val="center"/>
          </w:tcPr>
          <w:p>
            <w:pPr>
              <w:pStyle w:val="3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22"/>
                <w:szCs w:val="22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22"/>
                <w:szCs w:val="22"/>
                <w:lang w:eastAsia="zh-CN"/>
                <w14:textFill>
                  <w14:solidFill>
                    <w14:schemeClr w14:val="tx1"/>
                  </w14:solidFill>
                </w14:textFill>
              </w:rPr>
              <w:t>于彪</w:t>
            </w:r>
          </w:p>
        </w:tc>
        <w:tc>
          <w:tcPr>
            <w:tcW w:w="140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649" w:type="dxa"/>
            <w:vAlign w:val="center"/>
          </w:tcPr>
          <w:p>
            <w:pPr>
              <w:pStyle w:val="3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1140" w:type="dxa"/>
            <w:vAlign w:val="center"/>
          </w:tcPr>
          <w:p>
            <w:pPr>
              <w:pStyle w:val="3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22"/>
                <w:szCs w:val="22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22"/>
                <w:szCs w:val="22"/>
                <w:lang w:eastAsia="zh-CN"/>
                <w14:textFill>
                  <w14:solidFill>
                    <w14:schemeClr w14:val="tx1"/>
                  </w14:solidFill>
                </w14:textFill>
              </w:rPr>
              <w:t>石狮桥村</w:t>
            </w:r>
          </w:p>
        </w:tc>
        <w:tc>
          <w:tcPr>
            <w:tcW w:w="991" w:type="dxa"/>
            <w:vAlign w:val="center"/>
          </w:tcPr>
          <w:p>
            <w:pPr>
              <w:pStyle w:val="3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4395.83</w:t>
            </w:r>
          </w:p>
        </w:tc>
        <w:tc>
          <w:tcPr>
            <w:tcW w:w="8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1300</w:t>
            </w:r>
          </w:p>
        </w:tc>
        <w:tc>
          <w:tcPr>
            <w:tcW w:w="837" w:type="dxa"/>
            <w:vAlign w:val="center"/>
          </w:tcPr>
          <w:p>
            <w:pPr>
              <w:pStyle w:val="3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1865.57</w:t>
            </w:r>
          </w:p>
        </w:tc>
        <w:tc>
          <w:tcPr>
            <w:tcW w:w="1027" w:type="dxa"/>
            <w:shd w:val="clear" w:color="auto" w:fill="auto"/>
            <w:vAlign w:val="center"/>
          </w:tcPr>
          <w:p>
            <w:pPr>
              <w:pStyle w:val="3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b w:val="0"/>
                <w:bCs w:val="0"/>
                <w:snapToGrid w:val="0"/>
                <w:color w:val="000000" w:themeColor="text1"/>
                <w:kern w:val="0"/>
                <w:sz w:val="22"/>
                <w:szCs w:val="22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800</w:t>
            </w:r>
          </w:p>
        </w:tc>
        <w:tc>
          <w:tcPr>
            <w:tcW w:w="933" w:type="dxa"/>
            <w:vAlign w:val="center"/>
          </w:tcPr>
          <w:p>
            <w:pPr>
              <w:pStyle w:val="3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43" w:type="dxa"/>
            <w:vAlign w:val="center"/>
          </w:tcPr>
          <w:p>
            <w:pPr>
              <w:pStyle w:val="3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773" w:type="dxa"/>
            <w:vAlign w:val="center"/>
          </w:tcPr>
          <w:p>
            <w:pPr>
              <w:pStyle w:val="3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870" w:type="dxa"/>
            <w:vAlign w:val="center"/>
          </w:tcPr>
          <w:p>
            <w:pPr>
              <w:pStyle w:val="3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750</w:t>
            </w:r>
          </w:p>
        </w:tc>
        <w:tc>
          <w:tcPr>
            <w:tcW w:w="1132" w:type="dxa"/>
            <w:vAlign w:val="center"/>
          </w:tcPr>
          <w:p>
            <w:pPr>
              <w:pStyle w:val="3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22"/>
                <w:szCs w:val="22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22"/>
                <w:szCs w:val="22"/>
                <w:lang w:eastAsia="zh-CN"/>
                <w14:textFill>
                  <w14:solidFill>
                    <w14:schemeClr w14:val="tx1"/>
                  </w14:solidFill>
                </w14:textFill>
              </w:rPr>
              <w:t>王卓颖</w:t>
            </w:r>
          </w:p>
        </w:tc>
        <w:tc>
          <w:tcPr>
            <w:tcW w:w="140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649" w:type="dxa"/>
            <w:vAlign w:val="center"/>
          </w:tcPr>
          <w:p>
            <w:pPr>
              <w:pStyle w:val="3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1140" w:type="dxa"/>
            <w:vAlign w:val="center"/>
          </w:tcPr>
          <w:p>
            <w:pPr>
              <w:pStyle w:val="3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22"/>
                <w:szCs w:val="22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22"/>
                <w:szCs w:val="22"/>
                <w:lang w:eastAsia="zh-CN"/>
                <w14:textFill>
                  <w14:solidFill>
                    <w14:schemeClr w14:val="tx1"/>
                  </w14:solidFill>
                </w14:textFill>
              </w:rPr>
              <w:t>心田村</w:t>
            </w:r>
          </w:p>
        </w:tc>
        <w:tc>
          <w:tcPr>
            <w:tcW w:w="991" w:type="dxa"/>
            <w:vAlign w:val="center"/>
          </w:tcPr>
          <w:p>
            <w:pPr>
              <w:pStyle w:val="3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4822.6</w:t>
            </w:r>
          </w:p>
        </w:tc>
        <w:tc>
          <w:tcPr>
            <w:tcW w:w="8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</w:t>
            </w:r>
          </w:p>
        </w:tc>
        <w:tc>
          <w:tcPr>
            <w:tcW w:w="8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2200</w:t>
            </w:r>
          </w:p>
        </w:tc>
        <w:tc>
          <w:tcPr>
            <w:tcW w:w="837" w:type="dxa"/>
            <w:vAlign w:val="center"/>
          </w:tcPr>
          <w:p>
            <w:pPr>
              <w:pStyle w:val="3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27" w:type="dxa"/>
            <w:shd w:val="clear" w:color="auto" w:fill="auto"/>
            <w:vAlign w:val="center"/>
          </w:tcPr>
          <w:p>
            <w:pPr>
              <w:pStyle w:val="3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b w:val="0"/>
                <w:bCs w:val="0"/>
                <w:snapToGrid w:val="0"/>
                <w:color w:val="000000" w:themeColor="text1"/>
                <w:kern w:val="0"/>
                <w:sz w:val="22"/>
                <w:szCs w:val="22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800</w:t>
            </w:r>
          </w:p>
        </w:tc>
        <w:tc>
          <w:tcPr>
            <w:tcW w:w="933" w:type="dxa"/>
            <w:vAlign w:val="center"/>
          </w:tcPr>
          <w:p>
            <w:pPr>
              <w:pStyle w:val="3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43" w:type="dxa"/>
            <w:vAlign w:val="center"/>
          </w:tcPr>
          <w:p>
            <w:pPr>
              <w:pStyle w:val="3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73" w:type="dxa"/>
            <w:vAlign w:val="center"/>
          </w:tcPr>
          <w:p>
            <w:pPr>
              <w:pStyle w:val="3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870" w:type="dxa"/>
            <w:vAlign w:val="center"/>
          </w:tcPr>
          <w:p>
            <w:pPr>
              <w:pStyle w:val="3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32" w:type="dxa"/>
            <w:vAlign w:val="center"/>
          </w:tcPr>
          <w:p>
            <w:pPr>
              <w:pStyle w:val="3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1"/>
                <w:sz w:val="22"/>
                <w:szCs w:val="22"/>
                <w:lang w:eastAsia="zh-CN"/>
              </w:rPr>
              <w:t>罗湘蕤</w:t>
            </w:r>
          </w:p>
        </w:tc>
        <w:tc>
          <w:tcPr>
            <w:tcW w:w="140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649" w:type="dxa"/>
            <w:vAlign w:val="center"/>
          </w:tcPr>
          <w:p>
            <w:pPr>
              <w:pStyle w:val="3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9</w:t>
            </w:r>
          </w:p>
        </w:tc>
        <w:tc>
          <w:tcPr>
            <w:tcW w:w="1140" w:type="dxa"/>
            <w:vAlign w:val="center"/>
          </w:tcPr>
          <w:p>
            <w:pPr>
              <w:pStyle w:val="3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22"/>
                <w:szCs w:val="22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22"/>
                <w:szCs w:val="22"/>
                <w:lang w:eastAsia="zh-CN"/>
                <w14:textFill>
                  <w14:solidFill>
                    <w14:schemeClr w14:val="tx1"/>
                  </w14:solidFill>
                </w14:textFill>
              </w:rPr>
              <w:t>田心村</w:t>
            </w:r>
          </w:p>
        </w:tc>
        <w:tc>
          <w:tcPr>
            <w:tcW w:w="991" w:type="dxa"/>
            <w:vAlign w:val="center"/>
          </w:tcPr>
          <w:p>
            <w:pPr>
              <w:pStyle w:val="3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5200.31</w:t>
            </w:r>
          </w:p>
        </w:tc>
        <w:tc>
          <w:tcPr>
            <w:tcW w:w="8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1600</w:t>
            </w:r>
          </w:p>
        </w:tc>
        <w:tc>
          <w:tcPr>
            <w:tcW w:w="8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2500</w:t>
            </w:r>
          </w:p>
        </w:tc>
        <w:tc>
          <w:tcPr>
            <w:tcW w:w="837" w:type="dxa"/>
            <w:vAlign w:val="center"/>
          </w:tcPr>
          <w:p>
            <w:pPr>
              <w:pStyle w:val="3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27" w:type="dxa"/>
            <w:shd w:val="clear" w:color="auto" w:fill="auto"/>
            <w:vAlign w:val="center"/>
          </w:tcPr>
          <w:p>
            <w:pPr>
              <w:pStyle w:val="3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b w:val="0"/>
                <w:bCs w:val="0"/>
                <w:snapToGrid w:val="0"/>
                <w:color w:val="000000" w:themeColor="text1"/>
                <w:kern w:val="0"/>
                <w:sz w:val="22"/>
                <w:szCs w:val="22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1000</w:t>
            </w:r>
          </w:p>
        </w:tc>
        <w:tc>
          <w:tcPr>
            <w:tcW w:w="933" w:type="dxa"/>
            <w:vAlign w:val="center"/>
          </w:tcPr>
          <w:p>
            <w:pPr>
              <w:pStyle w:val="3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135</w:t>
            </w:r>
          </w:p>
        </w:tc>
        <w:tc>
          <w:tcPr>
            <w:tcW w:w="943" w:type="dxa"/>
            <w:vAlign w:val="center"/>
          </w:tcPr>
          <w:p>
            <w:pPr>
              <w:pStyle w:val="3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textAlignment w:val="baseline"/>
              <w:rPr>
                <w:rFonts w:hint="eastAsia" w:ascii="Times New Roman" w:hAnsi="Times New Roman" w:eastAsia="仿宋_GB2312" w:cs="Times New Roman"/>
                <w:b w:val="0"/>
                <w:bCs w:val="0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773" w:type="dxa"/>
            <w:vAlign w:val="center"/>
          </w:tcPr>
          <w:p>
            <w:pPr>
              <w:pStyle w:val="3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870" w:type="dxa"/>
            <w:vAlign w:val="center"/>
          </w:tcPr>
          <w:p>
            <w:pPr>
              <w:pStyle w:val="3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32" w:type="dxa"/>
            <w:vAlign w:val="center"/>
          </w:tcPr>
          <w:p>
            <w:pPr>
              <w:pStyle w:val="3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2"/>
                <w:szCs w:val="22"/>
              </w:rPr>
              <w:t>周文勇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2"/>
                <w:szCs w:val="22"/>
                <w:lang w:eastAsia="zh-CN"/>
              </w:rPr>
              <w:t>、</w:t>
            </w:r>
          </w:p>
          <w:p>
            <w:pPr>
              <w:pStyle w:val="3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2"/>
                <w:szCs w:val="22"/>
              </w:rPr>
              <w:t>袁  亮</w:t>
            </w:r>
          </w:p>
        </w:tc>
        <w:tc>
          <w:tcPr>
            <w:tcW w:w="140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/>
                <w:b w:val="0"/>
                <w:bCs w:val="0"/>
                <w:color w:val="000000" w:themeColor="text1"/>
                <w:sz w:val="22"/>
                <w:szCs w:val="22"/>
                <w:lang w:eastAsia="zh-CN"/>
                <w14:textFill>
                  <w14:solidFill>
                    <w14:schemeClr w14:val="tx1"/>
                  </w14:solidFill>
                </w14:textFill>
              </w:rPr>
              <w:t>新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22"/>
                <w:szCs w:val="22"/>
                <w:lang w:eastAsia="zh-CN"/>
                <w14:textFill>
                  <w14:solidFill>
                    <w14:schemeClr w14:val="tx1"/>
                  </w14:solidFill>
                </w14:textFill>
              </w:rPr>
              <w:t>建收储运站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1个，秸秆收集点1个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649" w:type="dxa"/>
            <w:vAlign w:val="center"/>
          </w:tcPr>
          <w:p>
            <w:pPr>
              <w:pStyle w:val="3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pacing w:val="-3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合计</w:t>
            </w:r>
          </w:p>
        </w:tc>
        <w:tc>
          <w:tcPr>
            <w:tcW w:w="114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91" w:type="dxa"/>
            <w:vAlign w:val="center"/>
          </w:tcPr>
          <w:p>
            <w:pPr>
              <w:pStyle w:val="3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38567.49</w:t>
            </w:r>
          </w:p>
        </w:tc>
        <w:tc>
          <w:tcPr>
            <w:tcW w:w="8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8000</w:t>
            </w:r>
          </w:p>
        </w:tc>
        <w:tc>
          <w:tcPr>
            <w:tcW w:w="8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18700</w:t>
            </w:r>
          </w:p>
        </w:tc>
        <w:tc>
          <w:tcPr>
            <w:tcW w:w="837" w:type="dxa"/>
            <w:vAlign w:val="center"/>
          </w:tcPr>
          <w:p>
            <w:pPr>
              <w:pStyle w:val="3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1865.57</w:t>
            </w:r>
          </w:p>
        </w:tc>
        <w:tc>
          <w:tcPr>
            <w:tcW w:w="1027" w:type="dxa"/>
            <w:vAlign w:val="center"/>
          </w:tcPr>
          <w:p>
            <w:pPr>
              <w:pStyle w:val="3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10000</w:t>
            </w:r>
          </w:p>
        </w:tc>
        <w:tc>
          <w:tcPr>
            <w:tcW w:w="933" w:type="dxa"/>
            <w:vAlign w:val="center"/>
          </w:tcPr>
          <w:p>
            <w:pPr>
              <w:pStyle w:val="3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370</w:t>
            </w:r>
          </w:p>
        </w:tc>
        <w:tc>
          <w:tcPr>
            <w:tcW w:w="943" w:type="dxa"/>
            <w:vAlign w:val="center"/>
          </w:tcPr>
          <w:p>
            <w:pPr>
              <w:pStyle w:val="3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773" w:type="dxa"/>
            <w:vAlign w:val="center"/>
          </w:tcPr>
          <w:p>
            <w:pPr>
              <w:pStyle w:val="3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22</w:t>
            </w:r>
          </w:p>
        </w:tc>
        <w:tc>
          <w:tcPr>
            <w:tcW w:w="870" w:type="dxa"/>
            <w:vAlign w:val="center"/>
          </w:tcPr>
          <w:p>
            <w:pPr>
              <w:pStyle w:val="3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1158</w:t>
            </w:r>
          </w:p>
        </w:tc>
        <w:tc>
          <w:tcPr>
            <w:tcW w:w="1132" w:type="dxa"/>
            <w:vAlign w:val="center"/>
          </w:tcPr>
          <w:p>
            <w:pPr>
              <w:pStyle w:val="3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0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jc w:val="center"/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color w:val="auto"/>
          <w:sz w:val="10"/>
          <w:szCs w:val="10"/>
        </w:rPr>
      </w:pPr>
    </w:p>
    <w:sectPr>
      <w:footerReference r:id="rId6" w:type="default"/>
      <w:pgSz w:w="16838" w:h="11906" w:orient="landscape"/>
      <w:pgMar w:top="1587" w:right="2098" w:bottom="1474" w:left="1984" w:header="851" w:footer="1361" w:gutter="0"/>
      <w:pgNumType w:fmt="decimal"/>
      <w:cols w:space="0" w:num="1"/>
      <w:docGrid w:type="lines" w:linePitch="421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00007A87" w:usb1="80000000" w:usb2="00000008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4987925</wp:posOffset>
              </wp:positionH>
              <wp:positionV relativeFrom="paragraph">
                <wp:posOffset>-59055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8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392.75pt;margin-top:-4.65pt;height:144pt;width:144pt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H9be9HYAAAACwEAAA8AAABkcnMvZG93bnJldi54bWxNj8FOwzAMhu9IvENk&#10;JG5bspXRrtSdxEQ5IrFy4Jg1XltokirJuvL2ZCc42v70+/uL3awHNpHzvTUIq6UARqaxqjctwkdd&#10;LTJgPkij5GANIfyQh115e1PIXNmLeafpEFoWQ4zPJUIXwphz7puOtPRLO5KJt5N1WoY4upYrJy8x&#10;XA98LcQj17I38UMnR9p31HwfzhphX9W1m8i74ZNeq+Tr7fmBXmbE+7uVeAIWaA5/MFz1ozqU0elo&#10;z0Z5NiCk2WYTUYTFNgF2BUSaxM0RYZ1mKfCy4P87lL9QSwMEFAAAAAgAh07iQGuF+fsxAgAAYQQA&#10;AA4AAABkcnMvZTJvRG9jLnhtbK1UzY7TMBC+I/EOlu80aRGrKmq6KlsVIVXsSgVxdh2nieQ/2W6T&#10;8gDwBpy4cOe5+hx8zk8XLRz2wMUZe8bfzPfNOIvbVklyEs7XRud0OkkpEZqbotaHnH76uHk1p8QH&#10;pgsmjRY5PQtPb5cvXywam4mZqYwshCMA0T5rbE6rEGyWJJ5XQjE/MVZoOEvjFAvYukNSONYAXclk&#10;lqY3SWNcYZ3hwnucrnsnHRDdcwBNWdZcrA0/KqFDj+qEZAGUfFVbT5ddtWUpeLgvSy8CkTkF09Ct&#10;SAJ7H9dkuWDZwTFb1XwogT2nhCecFKs1kl6h1iwwcnT1X1Cq5s54U4YJNyrpiXSKgMU0faLNrmJW&#10;dFwgtbdX0f3/g+UfTg+O1AUmgRLNFBp++f7t8uPX5edXMo3yNNZniNpZxIX2rWlj6HDucRhZt6VT&#10;8Qs+BH6Ie76KK9pAeLw0n83nKVwcvnEDnOTxunU+vBNGkWjk1KF7najstPWhDx1DYjZtNrWUOGeZ&#10;1KTJ6c3rN2l34eoBuNTIEUn0xUYrtPt2YLA3xRnEnOknw1u+qZF8y3x4YA6jgILxWMI9llIaJDGD&#10;RUll3Jd/ncd4dAheShqMVk41XhIl8r1G5wAYRsONxn409FHdGcwquoFaOhMXXJCjWTqjPuMFrWIO&#10;uJjmyJTTMJp3oR9vvEAuVqsu6Ghdfaj6C5g7y8JW7yyPaaJ63q6OAWJ2GkeBelUG3TB5XZeGVxJH&#10;+899F/X4Z1j+Bl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CKFGY80QAAAJQBAAALAAAAAAAA&#10;AAEAIAAAAL4DAABfcmVscy8ucmVsc1BLAQIUABQAAAAIAIdO4kB+5uUg9wAAAOEBAAATAAAAAAAA&#10;AAEAIAAAALgEAABbQ29udGVudF9UeXBlc10ueG1sUEsBAhQACgAAAAAAh07iQAAAAAAAAAAAAAAA&#10;AAYAAAAAAAAAAAAQAAAAmgMAAF9yZWxzL1BLAQIUABQAAAAIAIdO4kBrhfn7MQIAAGEEAAAOAAAA&#10;AAAAAAEAIAAAAD0BAABkcnMvZTJvRG9jLnhtbFBLAQIUABQAAAAIAIdO4kB/W3vR2AAAAAsBAAAP&#10;AAAAAAAAAAEAIAAAADgAAABkcnMvZG93bnJldi54bWxQSwECFAAKAAAAAACHTuJAAAAAAAAAAAAA&#10;AAAABAAAAAAAAAAAABAAAAAWAAAAZHJzL1BLBQYAAAAABgAGAFkBAADg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8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</w:pPr>
    <w:r>
      <w:rPr>
        <w:sz w:val="1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188595</wp:posOffset>
              </wp:positionV>
              <wp:extent cx="1828800" cy="18288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8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6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14.85pt;height:144pt;width:144pt;mso-position-horizontal:outside;mso-position-horizontal-relative:margin;mso-wrap-style:none;z-index:251661312;mso-width-relative:page;mso-height-relative:page;" filled="f" stroked="f" coordsize="21600,21600" o:gfxdata="UEsFBgAAAAAAAAAAAAAAAAAAAAAAAFBLAwQKAAAAAACHTuJAAAAAAAAAAAAAAAAABAAAAGRycy9Q&#10;SwMEFAAAAAgAh07iQPN/kOHVAAAABwEAAA8AAABkcnMvZG93bnJldi54bWxNj0FPhDAQhe8m/odm&#10;TLy5BdYIImUTN+LRxMWDxy4dAaVT0nZZ/PeOJz3Oey/vfVPtVjuJBX0YHSlINwkIpM6ZkXoFb21z&#10;U4AIUZPRkyNU8I0BdvXlRaVL4870issh9oJLKJRawRDjXEoZugGtDhs3I7H34bzVkU/fS+P1mcvt&#10;JLMkuZNWj8QLg55xP2D3dThZBfumbf2CwU/v+NxsP18eb/FpVer6Kk0eQERc418YfvEZHWpmOroT&#10;mSAmBfxIVJDd5yDYzYqChaOCbZrnIOtK/uevfwBQSwMEFAAAAAgAh07iQH+OrREyAgAAYQQAAA4A&#10;AABkcnMvZTJvRG9jLnhtbK1UzY7TMBC+I/EOlu80aVFXVdV0VbYqQqrYlQri7DpOE8l/st0m5QHg&#10;DThx4c5z9Tn2c366aOGwBy7O2DP+xt83M1ncNkqSk3C+Mjqj41FKidDc5JU+ZPTzp82bGSU+MJ0z&#10;abTI6Fl4ert8/WpR27mYmNLIXDgCEO3ntc1oGYKdJ4nnpVDMj4wVGs7COMUCtu6Q5I7VQFcymaTp&#10;TVIbl1tnuPAep+vOSXtE9xJAUxQVF2vDj0ro0KE6IVkAJV9W1tNl+9qiEDzcF4UXgciMgmloVySB&#10;vY9rslyw+cExW1a8fwJ7yROecVKs0kh6hVqzwMjRVX9BqYo7400RRtyopCPSKgIW4/SZNruSWdFy&#10;gdTeXkX3/w+Wfzw9OFLlGZ1SoplCwS8/vl9+/r78+kamUZ7a+jmidhZxoXlnGjTNcO5xGFk3hVPx&#10;Cz4Efoh7voormkB4vDSbzGYpXBy+YQP85Om6dT68F0aRaGTUoXqtqOy09aELHUJiNm02lZRtBaUm&#10;dUZv3k7T9sLVA3CpkSOS6B4brdDsm57Z3uRnEHOm6wxv+aZC8i3z4YE5tAIejGEJ91gKaZDE9BYl&#10;pXFf/3Ue41EheCmp0VoZ1ZgkSuQHjcoBMAyGG4z9YOijujPo1TGG0PLWxAUX5GAWzqgvmKBVzAEX&#10;0xyZMhoG8y507Y0J5GK1aoOO1lWHsruAvrMsbPXO8pgmCunt6hggZqtxFKhTpdcNnddWqZ+S2Np/&#10;7tuopz/D8hF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ihRmPNEAAACUAQAACwAAAAAAAAAB&#10;ACAAAAC8AwAAX3JlbHMvLnJlbHNQSwECFAAUAAAACACHTuJAfublIPcAAADhAQAAEwAAAAAAAAAB&#10;ACAAAAC2BAAAW0NvbnRlbnRfVHlwZXNdLnhtbFBLAQIUAAoAAAAAAIdO4kAAAAAAAAAAAAAAAAAG&#10;AAAAAAAAAAAAEAAAAJgDAABfcmVscy9QSwECFAAUAAAACACHTuJAf46tETICAABhBAAADgAAAAAA&#10;AAABACAAAAA6AQAAZHJzL2Uyb0RvYy54bWxQSwECFAAUAAAACACHTuJA83+Q4dUAAAAHAQAADwAA&#10;AAAAAAABACAAAAA4AAAAZHJzL2Rvd25yZXYueG1sUEsBAhQACgAAAAAAh07iQAAAAAAAAAAAAAAA&#10;AAQAAAAAAAAAAAAQAAAAFgAAAGRycy9QSwUGAAAAAAYABgBZAQAA3g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8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>6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188595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8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6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14.85pt;height:144pt;width:144pt;mso-position-horizontal:outside;mso-position-horizontal-relative:margin;mso-wrap-style:none;z-index:251660288;mso-width-relative:page;mso-height-relative:page;" filled="f" stroked="f" coordsize="21600,21600" o:gfxdata="UEsFBgAAAAAAAAAAAAAAAAAAAAAAAFBLAwQKAAAAAACHTuJAAAAAAAAAAAAAAAAABAAAAGRycy9Q&#10;SwMEFAAAAAgAh07iQPN/kOHVAAAABwEAAA8AAABkcnMvZG93bnJldi54bWxNj0FPhDAQhe8m/odm&#10;TLy5BdYIImUTN+LRxMWDxy4dAaVT0nZZ/PeOJz3Oey/vfVPtVjuJBX0YHSlINwkIpM6ZkXoFb21z&#10;U4AIUZPRkyNU8I0BdvXlRaVL4870issh9oJLKJRawRDjXEoZugGtDhs3I7H34bzVkU/fS+P1mcvt&#10;JLMkuZNWj8QLg55xP2D3dThZBfumbf2CwU/v+NxsP18eb/FpVer6Kk0eQERc418YfvEZHWpmOroT&#10;mSAmBfxIVJDd5yDYzYqChaOCbZrnIOtK/uevfwBQSwMEFAAAAAgAh07iQLqMOCsyAgAAYQQAAA4A&#10;AABkcnMvZTJvRG9jLnhtbK1UzY7TMBC+I/EOlu80aVlWVdV0VbYqQqrYlRbE2XWcJpL/ZLtNygPA&#10;G3Diwp3n6nPw2Wm6aOGwBy7O2DP+xt83M5nfdEqSg3C+Mbqg41FOidDclI3eFfTTx/WrKSU+MF0y&#10;abQo6FF4erN4+WLe2pmYmNrIUjgCEO1nrS1oHYKdZZnntVDMj4wVGs7KOMUCtm6XlY61QFcym+T5&#10;ddYaV1pnuPAep6veSc+I7jmApqoaLlaG75XQoUd1QrIASr5urKeL9NqqEjzcVZUXgciCgmlIK5LA&#10;3sY1W8zZbOeYrRt+fgJ7zhOecFKs0Uh6gVqxwMjeNX9BqYY7400VRtyorCeSFAGLcf5Em4eaWZG4&#10;QGpvL6L7/wfLPxzuHWnKgl5RoplCwU/fv51+/Dr9/Equojyt9TNEPVjEhe6t6dA0w7nHYWTdVU7F&#10;L/gQ+CHu8SKu6ALh8dJ0Mp3mcHH4hg3ws8fr1vnwThhFolFQh+olUdlh40MfOoTEbNqsGylTBaUm&#10;bUGvX7/J04WLB+BSI0ck0T82WqHbdmdmW1MeQcyZvjO85esGyTfMh3vm0Ap4MIYl3GGppEESc7Yo&#10;qY378q/zGI8KwUtJi9YqqMYkUSLfa1QOgGEw3GBsB0Pv1a1Br44xhJYnExdckINZOaM+Y4KWMQdc&#10;THNkKmgYzNvQtzcmkIvlMgXtrWt2dX8BfWdZ2OgHy2OaKKS3y32AmEnjKFCvylk3dF6q0nlKYmv/&#10;uU9Rj3+GxW9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ihRmPNEAAACUAQAACwAAAAAAAAAB&#10;ACAAAAC8AwAAX3JlbHMvLnJlbHNQSwECFAAUAAAACACHTuJAfublIPcAAADhAQAAEwAAAAAAAAAB&#10;ACAAAAC2BAAAW0NvbnRlbnRfVHlwZXNdLnhtbFBLAQIUAAoAAAAAAIdO4kAAAAAAAAAAAAAAAAAG&#10;AAAAAAAAAAAAEAAAAJgDAABfcmVscy9QSwECFAAUAAAACACHTuJAuow4KzICAABhBAAADgAAAAAA&#10;AAABACAAAAA6AQAAZHJzL2Uyb0RvYy54bWxQSwECFAAUAAAACACHTuJA83+Q4dUAAAAHAQAADwAA&#10;AAAAAAABACAAAAA4AAAAZHJzL2Rvd25yZXYueG1sUEsBAhQACgAAAAAAh07iQAAAAAAAAAAAAAAA&#10;AAQAAAAAAAAAAAAQAAAAFgAAAGRycy9QSwUGAAAAAAYABgBZAQAA3g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8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>6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6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210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lkMjdjNzQxODRmZmI3YzIxMTVkM2JmNDVjZWExYWMifQ=="/>
    <w:docVar w:name="KSO_WPS_MARK_KEY" w:val="a7df43e7-2d12-4427-940c-27df5bb3c0a0"/>
  </w:docVars>
  <w:rsids>
    <w:rsidRoot w:val="00DF6F12"/>
    <w:rsid w:val="00030D7E"/>
    <w:rsid w:val="00056CA0"/>
    <w:rsid w:val="000C269A"/>
    <w:rsid w:val="00121F45"/>
    <w:rsid w:val="00125FD2"/>
    <w:rsid w:val="004F1CC7"/>
    <w:rsid w:val="00507B78"/>
    <w:rsid w:val="00534AEE"/>
    <w:rsid w:val="005D3EB6"/>
    <w:rsid w:val="007B6C3C"/>
    <w:rsid w:val="00B8027F"/>
    <w:rsid w:val="00BB5EF9"/>
    <w:rsid w:val="00D42196"/>
    <w:rsid w:val="00DC2A6B"/>
    <w:rsid w:val="00DF6F12"/>
    <w:rsid w:val="00E70418"/>
    <w:rsid w:val="00EF00F2"/>
    <w:rsid w:val="00F8270F"/>
    <w:rsid w:val="00FA5F2D"/>
    <w:rsid w:val="00FC696E"/>
    <w:rsid w:val="01115195"/>
    <w:rsid w:val="02184CEB"/>
    <w:rsid w:val="02A2092B"/>
    <w:rsid w:val="031A3864"/>
    <w:rsid w:val="03473B78"/>
    <w:rsid w:val="03843723"/>
    <w:rsid w:val="04022158"/>
    <w:rsid w:val="043566A0"/>
    <w:rsid w:val="04823AFD"/>
    <w:rsid w:val="04EE4B02"/>
    <w:rsid w:val="05905EC6"/>
    <w:rsid w:val="05DE3610"/>
    <w:rsid w:val="066E04DC"/>
    <w:rsid w:val="06A4691A"/>
    <w:rsid w:val="078765A8"/>
    <w:rsid w:val="07CD0CC9"/>
    <w:rsid w:val="084D31D3"/>
    <w:rsid w:val="089C6818"/>
    <w:rsid w:val="09F93BF9"/>
    <w:rsid w:val="0AD374BC"/>
    <w:rsid w:val="0BD653D1"/>
    <w:rsid w:val="0C8029E0"/>
    <w:rsid w:val="0C9936ED"/>
    <w:rsid w:val="0D4A323C"/>
    <w:rsid w:val="0D925062"/>
    <w:rsid w:val="0F9E704C"/>
    <w:rsid w:val="0FA00229"/>
    <w:rsid w:val="11D43385"/>
    <w:rsid w:val="121D09DB"/>
    <w:rsid w:val="14D7337D"/>
    <w:rsid w:val="15947D53"/>
    <w:rsid w:val="17397639"/>
    <w:rsid w:val="177A0661"/>
    <w:rsid w:val="179A589B"/>
    <w:rsid w:val="185663C5"/>
    <w:rsid w:val="19923C76"/>
    <w:rsid w:val="1A2E635C"/>
    <w:rsid w:val="1A394D08"/>
    <w:rsid w:val="1AC84468"/>
    <w:rsid w:val="1CB35FA1"/>
    <w:rsid w:val="1DD4610C"/>
    <w:rsid w:val="1EE3257C"/>
    <w:rsid w:val="201E590A"/>
    <w:rsid w:val="20715E11"/>
    <w:rsid w:val="2077326C"/>
    <w:rsid w:val="207C3239"/>
    <w:rsid w:val="23525268"/>
    <w:rsid w:val="2460288D"/>
    <w:rsid w:val="2473508D"/>
    <w:rsid w:val="24BB677E"/>
    <w:rsid w:val="25B4417E"/>
    <w:rsid w:val="263E6A6B"/>
    <w:rsid w:val="26924ACD"/>
    <w:rsid w:val="26B7626D"/>
    <w:rsid w:val="28396C8D"/>
    <w:rsid w:val="28C67F2C"/>
    <w:rsid w:val="2A3842F6"/>
    <w:rsid w:val="2AA07E6B"/>
    <w:rsid w:val="2B706683"/>
    <w:rsid w:val="2C72719E"/>
    <w:rsid w:val="2D2507C5"/>
    <w:rsid w:val="2DA92492"/>
    <w:rsid w:val="2DCD31CC"/>
    <w:rsid w:val="2E062C6E"/>
    <w:rsid w:val="2E34351B"/>
    <w:rsid w:val="31DB3999"/>
    <w:rsid w:val="31FD7645"/>
    <w:rsid w:val="329263FB"/>
    <w:rsid w:val="32BC6F66"/>
    <w:rsid w:val="336C706E"/>
    <w:rsid w:val="338D077F"/>
    <w:rsid w:val="34812CD8"/>
    <w:rsid w:val="3547019C"/>
    <w:rsid w:val="359651F3"/>
    <w:rsid w:val="35E539DC"/>
    <w:rsid w:val="36F57E93"/>
    <w:rsid w:val="37395DC9"/>
    <w:rsid w:val="38AFB14F"/>
    <w:rsid w:val="38C9469A"/>
    <w:rsid w:val="395A1682"/>
    <w:rsid w:val="3A477AD9"/>
    <w:rsid w:val="3A8750ED"/>
    <w:rsid w:val="3AB85DB7"/>
    <w:rsid w:val="3ACE0378"/>
    <w:rsid w:val="3C0435A9"/>
    <w:rsid w:val="3CFF110A"/>
    <w:rsid w:val="3D3A6101"/>
    <w:rsid w:val="3D7F9C76"/>
    <w:rsid w:val="3DE934FF"/>
    <w:rsid w:val="3DF3685A"/>
    <w:rsid w:val="3E733F03"/>
    <w:rsid w:val="3F1826F9"/>
    <w:rsid w:val="402821F1"/>
    <w:rsid w:val="404C4DAD"/>
    <w:rsid w:val="42786EE1"/>
    <w:rsid w:val="43565A58"/>
    <w:rsid w:val="44E15BE8"/>
    <w:rsid w:val="44FF15CC"/>
    <w:rsid w:val="45E80985"/>
    <w:rsid w:val="46BD513B"/>
    <w:rsid w:val="470130C8"/>
    <w:rsid w:val="47521FA7"/>
    <w:rsid w:val="48F20961"/>
    <w:rsid w:val="4A301DC4"/>
    <w:rsid w:val="4AD824A9"/>
    <w:rsid w:val="4AF4193B"/>
    <w:rsid w:val="4B617A71"/>
    <w:rsid w:val="4B8918D3"/>
    <w:rsid w:val="4C0B428F"/>
    <w:rsid w:val="4C967667"/>
    <w:rsid w:val="4D4878E8"/>
    <w:rsid w:val="4D5C572E"/>
    <w:rsid w:val="4F0C7D89"/>
    <w:rsid w:val="4F0E5E21"/>
    <w:rsid w:val="4F1773CF"/>
    <w:rsid w:val="4F31628D"/>
    <w:rsid w:val="4F4A10AE"/>
    <w:rsid w:val="4FCC78E1"/>
    <w:rsid w:val="50282784"/>
    <w:rsid w:val="504C7CF5"/>
    <w:rsid w:val="511A6CC0"/>
    <w:rsid w:val="51FD3D4C"/>
    <w:rsid w:val="52510963"/>
    <w:rsid w:val="52564343"/>
    <w:rsid w:val="527C0B74"/>
    <w:rsid w:val="53522CA0"/>
    <w:rsid w:val="53897D44"/>
    <w:rsid w:val="55C13883"/>
    <w:rsid w:val="55ED61BB"/>
    <w:rsid w:val="5620215E"/>
    <w:rsid w:val="56BA0641"/>
    <w:rsid w:val="56CFF82D"/>
    <w:rsid w:val="57373D9D"/>
    <w:rsid w:val="57883C20"/>
    <w:rsid w:val="57993F65"/>
    <w:rsid w:val="57ED209E"/>
    <w:rsid w:val="58971A8E"/>
    <w:rsid w:val="58CF2DB0"/>
    <w:rsid w:val="59113B55"/>
    <w:rsid w:val="599A2682"/>
    <w:rsid w:val="5A5677EB"/>
    <w:rsid w:val="5ACBF460"/>
    <w:rsid w:val="5B7325A8"/>
    <w:rsid w:val="5B740257"/>
    <w:rsid w:val="5B77378A"/>
    <w:rsid w:val="5BF561FC"/>
    <w:rsid w:val="5D746DC6"/>
    <w:rsid w:val="5D7F46CB"/>
    <w:rsid w:val="5DBC02A4"/>
    <w:rsid w:val="5EBB7FDE"/>
    <w:rsid w:val="5EFF1398"/>
    <w:rsid w:val="62145F26"/>
    <w:rsid w:val="632B7930"/>
    <w:rsid w:val="63CD5188"/>
    <w:rsid w:val="64D21E9F"/>
    <w:rsid w:val="64F368C9"/>
    <w:rsid w:val="66301C81"/>
    <w:rsid w:val="664A115E"/>
    <w:rsid w:val="665758B2"/>
    <w:rsid w:val="671B36E8"/>
    <w:rsid w:val="6722375F"/>
    <w:rsid w:val="673563E6"/>
    <w:rsid w:val="677F411D"/>
    <w:rsid w:val="67B46ECE"/>
    <w:rsid w:val="68566409"/>
    <w:rsid w:val="6A88765C"/>
    <w:rsid w:val="6AF30755"/>
    <w:rsid w:val="6DAA82FB"/>
    <w:rsid w:val="6DF06FAB"/>
    <w:rsid w:val="6E0FAA7E"/>
    <w:rsid w:val="6E6E6957"/>
    <w:rsid w:val="6FEBED87"/>
    <w:rsid w:val="70364EC7"/>
    <w:rsid w:val="71B76505"/>
    <w:rsid w:val="71BC10D3"/>
    <w:rsid w:val="71BD766F"/>
    <w:rsid w:val="71FEC9DC"/>
    <w:rsid w:val="72A21FB5"/>
    <w:rsid w:val="735A252D"/>
    <w:rsid w:val="744F1BC0"/>
    <w:rsid w:val="74CC23D9"/>
    <w:rsid w:val="74F53764"/>
    <w:rsid w:val="75BC27C7"/>
    <w:rsid w:val="75E1086D"/>
    <w:rsid w:val="77190682"/>
    <w:rsid w:val="771D1B19"/>
    <w:rsid w:val="77EB7FCD"/>
    <w:rsid w:val="7827374F"/>
    <w:rsid w:val="78635C63"/>
    <w:rsid w:val="7886121D"/>
    <w:rsid w:val="78CC40B6"/>
    <w:rsid w:val="78E4440C"/>
    <w:rsid w:val="78EDE943"/>
    <w:rsid w:val="793A2537"/>
    <w:rsid w:val="797E0104"/>
    <w:rsid w:val="7B3E7275"/>
    <w:rsid w:val="7B7B7303"/>
    <w:rsid w:val="7C3F763C"/>
    <w:rsid w:val="7C5C2118"/>
    <w:rsid w:val="7C6E5B7D"/>
    <w:rsid w:val="7CD0751E"/>
    <w:rsid w:val="7CDE3FF5"/>
    <w:rsid w:val="7D77679B"/>
    <w:rsid w:val="7D7C3F03"/>
    <w:rsid w:val="7E10097D"/>
    <w:rsid w:val="7E6A35B9"/>
    <w:rsid w:val="7EFE1AE1"/>
    <w:rsid w:val="7F7A19B8"/>
    <w:rsid w:val="9EA5072D"/>
    <w:rsid w:val="A53F4A53"/>
    <w:rsid w:val="B6EBE7FC"/>
    <w:rsid w:val="BBFB2F2A"/>
    <w:rsid w:val="CBF953DE"/>
    <w:rsid w:val="D7EF8CD1"/>
    <w:rsid w:val="E7F798A8"/>
    <w:rsid w:val="ED5CB2D4"/>
    <w:rsid w:val="EDFE36B3"/>
    <w:rsid w:val="EFAD2EAA"/>
    <w:rsid w:val="F116D856"/>
    <w:rsid w:val="F1631BD9"/>
    <w:rsid w:val="F3DE2748"/>
    <w:rsid w:val="F7D7A3D4"/>
    <w:rsid w:val="F9E44924"/>
    <w:rsid w:val="FB3F6343"/>
    <w:rsid w:val="FEFF9A0C"/>
    <w:rsid w:val="FFFBD6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qFormat="1" w:uiPriority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qFormat="1"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0"/>
      <w:szCs w:val="30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3">
    <w:name w:val="heading 3"/>
    <w:basedOn w:val="1"/>
    <w:next w:val="1"/>
    <w:semiHidden/>
    <w:unhideWhenUsed/>
    <w:qFormat/>
    <w:uiPriority w:val="0"/>
    <w:pPr>
      <w:spacing w:beforeAutospacing="1" w:afterAutospacing="1"/>
      <w:jc w:val="left"/>
      <w:outlineLvl w:val="2"/>
    </w:pPr>
    <w:rPr>
      <w:rFonts w:hint="eastAsia" w:ascii="宋体" w:hAnsi="宋体" w:eastAsia="宋体"/>
      <w:b/>
      <w:bCs/>
      <w:kern w:val="0"/>
      <w:sz w:val="27"/>
      <w:szCs w:val="27"/>
    </w:rPr>
  </w:style>
  <w:style w:type="character" w:default="1" w:styleId="16">
    <w:name w:val="Default Paragraph Font"/>
    <w:semiHidden/>
    <w:unhideWhenUsed/>
    <w:qFormat/>
    <w:uiPriority w:val="1"/>
  </w:style>
  <w:style w:type="table" w:default="1" w:styleId="1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Indent"/>
    <w:basedOn w:val="1"/>
    <w:next w:val="1"/>
    <w:qFormat/>
    <w:uiPriority w:val="0"/>
    <w:pPr>
      <w:ind w:firstLine="420" w:firstLineChars="200"/>
    </w:pPr>
    <w:rPr>
      <w:rFonts w:ascii="Calibri" w:hAnsi="Calibri" w:eastAsia="仿宋" w:cs="Times New Roman"/>
      <w:sz w:val="32"/>
    </w:rPr>
  </w:style>
  <w:style w:type="paragraph" w:styleId="5">
    <w:name w:val="Body Text"/>
    <w:basedOn w:val="1"/>
    <w:qFormat/>
    <w:uiPriority w:val="0"/>
    <w:pPr>
      <w:autoSpaceDE w:val="0"/>
      <w:autoSpaceDN w:val="0"/>
      <w:jc w:val="left"/>
    </w:pPr>
    <w:rPr>
      <w:rFonts w:ascii="宋体" w:hAnsi="宋体" w:eastAsia="宋体" w:cs="宋体"/>
      <w:kern w:val="0"/>
      <w:sz w:val="32"/>
      <w:szCs w:val="32"/>
      <w:lang w:eastAsia="en-US"/>
    </w:rPr>
  </w:style>
  <w:style w:type="paragraph" w:styleId="6">
    <w:name w:val="Body Text Indent"/>
    <w:basedOn w:val="1"/>
    <w:next w:val="4"/>
    <w:qFormat/>
    <w:uiPriority w:val="0"/>
    <w:pPr>
      <w:spacing w:after="120" w:afterLines="0"/>
      <w:ind w:left="420" w:leftChars="200"/>
    </w:pPr>
    <w:rPr>
      <w:rFonts w:eastAsia="仿宋_GB2312"/>
      <w:sz w:val="32"/>
    </w:rPr>
  </w:style>
  <w:style w:type="paragraph" w:styleId="7">
    <w:name w:val="Balloon Text"/>
    <w:basedOn w:val="1"/>
    <w:link w:val="26"/>
    <w:qFormat/>
    <w:uiPriority w:val="0"/>
    <w:rPr>
      <w:sz w:val="18"/>
      <w:szCs w:val="18"/>
    </w:rPr>
  </w:style>
  <w:style w:type="paragraph" w:styleId="8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9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10">
    <w:name w:val="footnote text"/>
    <w:basedOn w:val="1"/>
    <w:qFormat/>
    <w:uiPriority w:val="0"/>
    <w:pPr>
      <w:snapToGrid w:val="0"/>
      <w:jc w:val="left"/>
    </w:pPr>
  </w:style>
  <w:style w:type="paragraph" w:styleId="11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12">
    <w:name w:val="Body Text First Indent"/>
    <w:basedOn w:val="5"/>
    <w:next w:val="1"/>
    <w:qFormat/>
    <w:uiPriority w:val="0"/>
    <w:pPr>
      <w:ind w:firstLine="420" w:firstLineChars="100"/>
    </w:pPr>
  </w:style>
  <w:style w:type="paragraph" w:styleId="13">
    <w:name w:val="Body Text First Indent 2"/>
    <w:basedOn w:val="6"/>
    <w:next w:val="1"/>
    <w:qFormat/>
    <w:uiPriority w:val="99"/>
    <w:pPr>
      <w:ind w:firstLine="420"/>
      <w:jc w:val="left"/>
    </w:pPr>
  </w:style>
  <w:style w:type="table" w:styleId="15">
    <w:name w:val="Table Grid"/>
    <w:basedOn w:val="1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7">
    <w:name w:val="Strong"/>
    <w:basedOn w:val="16"/>
    <w:qFormat/>
    <w:uiPriority w:val="0"/>
    <w:rPr>
      <w:b/>
    </w:rPr>
  </w:style>
  <w:style w:type="character" w:styleId="18">
    <w:name w:val="page number"/>
    <w:basedOn w:val="16"/>
    <w:qFormat/>
    <w:uiPriority w:val="0"/>
  </w:style>
  <w:style w:type="paragraph" w:customStyle="1" w:styleId="19">
    <w:name w:val="列出段落1"/>
    <w:basedOn w:val="1"/>
    <w:qFormat/>
    <w:uiPriority w:val="0"/>
    <w:pPr>
      <w:ind w:firstLine="420" w:firstLineChars="200"/>
    </w:pPr>
    <w:rPr>
      <w:rFonts w:ascii="Calibri" w:hAnsi="Calibri" w:eastAsia="宋体"/>
      <w:sz w:val="21"/>
      <w:szCs w:val="22"/>
    </w:rPr>
  </w:style>
  <w:style w:type="paragraph" w:customStyle="1" w:styleId="20">
    <w:name w:val="方正大标宋简体"/>
    <w:basedOn w:val="1"/>
    <w:qFormat/>
    <w:uiPriority w:val="0"/>
    <w:pPr>
      <w:jc w:val="center"/>
      <w:textAlignment w:val="center"/>
    </w:pPr>
    <w:rPr>
      <w:rFonts w:ascii="黑体" w:hAnsi="华文中宋" w:eastAsia="黑体"/>
      <w:b/>
      <w:bCs/>
      <w:sz w:val="36"/>
      <w:szCs w:val="36"/>
    </w:rPr>
  </w:style>
  <w:style w:type="paragraph" w:styleId="21">
    <w:name w:val="List Paragraph"/>
    <w:basedOn w:val="1"/>
    <w:qFormat/>
    <w:uiPriority w:val="34"/>
    <w:pPr>
      <w:ind w:firstLine="420" w:firstLineChars="200"/>
    </w:pPr>
  </w:style>
  <w:style w:type="paragraph" w:customStyle="1" w:styleId="22">
    <w:name w:val="Body text|1"/>
    <w:basedOn w:val="1"/>
    <w:qFormat/>
    <w:uiPriority w:val="0"/>
    <w:pPr>
      <w:spacing w:line="451" w:lineRule="auto"/>
      <w:ind w:firstLine="400"/>
      <w:jc w:val="left"/>
    </w:pPr>
    <w:rPr>
      <w:rFonts w:ascii="宋体" w:hAnsi="宋体" w:cs="宋体"/>
      <w:kern w:val="0"/>
      <w:sz w:val="28"/>
      <w:szCs w:val="28"/>
      <w:lang w:val="zh-TW" w:eastAsia="zh-TW" w:bidi="zh-TW"/>
    </w:rPr>
  </w:style>
  <w:style w:type="paragraph" w:customStyle="1" w:styleId="23">
    <w:name w:val="Heading #3|1"/>
    <w:basedOn w:val="1"/>
    <w:qFormat/>
    <w:uiPriority w:val="0"/>
    <w:pPr>
      <w:spacing w:line="599" w:lineRule="exact"/>
      <w:ind w:firstLine="820"/>
      <w:jc w:val="left"/>
      <w:outlineLvl w:val="2"/>
    </w:pPr>
    <w:rPr>
      <w:rFonts w:ascii="宋体" w:hAnsi="宋体" w:cs="宋体"/>
      <w:b/>
      <w:bCs/>
      <w:kern w:val="0"/>
      <w:sz w:val="28"/>
      <w:szCs w:val="28"/>
      <w:lang w:val="zh-TW" w:eastAsia="zh-TW" w:bidi="zh-TW"/>
    </w:rPr>
  </w:style>
  <w:style w:type="paragraph" w:customStyle="1" w:styleId="24">
    <w:name w:val="Other|1"/>
    <w:basedOn w:val="1"/>
    <w:qFormat/>
    <w:uiPriority w:val="0"/>
    <w:pPr>
      <w:spacing w:line="451" w:lineRule="auto"/>
      <w:ind w:firstLine="400"/>
      <w:jc w:val="left"/>
    </w:pPr>
    <w:rPr>
      <w:rFonts w:ascii="宋体" w:hAnsi="宋体" w:cs="宋体"/>
      <w:kern w:val="0"/>
      <w:sz w:val="28"/>
      <w:szCs w:val="28"/>
      <w:lang w:val="zh-TW" w:eastAsia="zh-TW" w:bidi="zh-TW"/>
    </w:rPr>
  </w:style>
  <w:style w:type="paragraph" w:customStyle="1" w:styleId="25">
    <w:name w:val="Header or footer|1"/>
    <w:basedOn w:val="1"/>
    <w:qFormat/>
    <w:uiPriority w:val="0"/>
    <w:pPr>
      <w:jc w:val="left"/>
    </w:pPr>
    <w:rPr>
      <w:kern w:val="0"/>
      <w:sz w:val="28"/>
      <w:szCs w:val="28"/>
      <w:lang w:val="zh-TW" w:eastAsia="zh-TW" w:bidi="zh-TW"/>
    </w:rPr>
  </w:style>
  <w:style w:type="character" w:customStyle="1" w:styleId="26">
    <w:name w:val="批注框文本 Char"/>
    <w:basedOn w:val="16"/>
    <w:link w:val="7"/>
    <w:qFormat/>
    <w:uiPriority w:val="0"/>
    <w:rPr>
      <w:rFonts w:eastAsia="仿宋_GB2312"/>
      <w:kern w:val="2"/>
      <w:sz w:val="18"/>
      <w:szCs w:val="18"/>
    </w:rPr>
  </w:style>
  <w:style w:type="paragraph" w:customStyle="1" w:styleId="27">
    <w:name w:val="标题 31"/>
    <w:basedOn w:val="1"/>
    <w:qFormat/>
    <w:uiPriority w:val="1"/>
    <w:pPr>
      <w:autoSpaceDE w:val="0"/>
      <w:autoSpaceDN w:val="0"/>
      <w:adjustRightInd w:val="0"/>
      <w:spacing w:before="25"/>
      <w:ind w:left="999"/>
      <w:jc w:val="left"/>
      <w:outlineLvl w:val="2"/>
    </w:pPr>
    <w:rPr>
      <w:rFonts w:ascii="仿宋" w:eastAsia="仿宋" w:cs="仿宋"/>
      <w:b/>
      <w:bCs/>
      <w:kern w:val="0"/>
      <w:sz w:val="32"/>
      <w:szCs w:val="32"/>
    </w:rPr>
  </w:style>
  <w:style w:type="character" w:customStyle="1" w:styleId="28">
    <w:name w:val="fontstyle01"/>
    <w:basedOn w:val="16"/>
    <w:qFormat/>
    <w:uiPriority w:val="0"/>
    <w:rPr>
      <w:rFonts w:hint="eastAsia" w:ascii="仿宋_GB2312" w:eastAsia="仿宋_GB2312"/>
      <w:color w:val="000000"/>
      <w:sz w:val="32"/>
      <w:szCs w:val="32"/>
    </w:rPr>
  </w:style>
  <w:style w:type="character" w:customStyle="1" w:styleId="29">
    <w:name w:val="NormalCharacter"/>
    <w:qFormat/>
    <w:uiPriority w:val="0"/>
  </w:style>
  <w:style w:type="paragraph" w:customStyle="1" w:styleId="30">
    <w:name w:val="BodyText1I"/>
    <w:next w:val="1"/>
    <w:qFormat/>
    <w:uiPriority w:val="0"/>
    <w:pPr>
      <w:spacing w:after="120"/>
      <w:ind w:firstLine="420" w:firstLineChars="100"/>
      <w:jc w:val="both"/>
      <w:textAlignment w:val="baseline"/>
    </w:pPr>
    <w:rPr>
      <w:rFonts w:ascii="Times New Roman" w:hAnsi="Times New Roman" w:eastAsia="宋体" w:cs="宋体"/>
      <w:kern w:val="2"/>
      <w:sz w:val="21"/>
      <w:lang w:val="en-US" w:eastAsia="zh-CN" w:bidi="ar-SA"/>
    </w:rPr>
  </w:style>
  <w:style w:type="paragraph" w:customStyle="1" w:styleId="31">
    <w:name w:val="Table Text"/>
    <w:basedOn w:val="1"/>
    <w:semiHidden/>
    <w:qFormat/>
    <w:uiPriority w:val="0"/>
    <w:rPr>
      <w:rFonts w:ascii="宋体" w:hAnsi="宋体" w:eastAsia="宋体" w:cs="宋体"/>
      <w:sz w:val="31"/>
      <w:szCs w:val="31"/>
      <w:lang w:val="en-US" w:eastAsia="en-US" w:bidi="ar-SA"/>
    </w:rPr>
  </w:style>
  <w:style w:type="table" w:customStyle="1" w:styleId="32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header" Target="header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13</Pages>
  <Words>4402</Words>
  <Characters>4623</Characters>
  <Lines>40</Lines>
  <Paragraphs>11</Paragraphs>
  <TotalTime>11</TotalTime>
  <ScaleCrop>false</ScaleCrop>
  <LinksUpToDate>false</LinksUpToDate>
  <CharactersWithSpaces>4803</CharactersWithSpaces>
  <Application>WPS Office_11.8.2.11764_F1E327BC-269C-435d-A152-05C5408002CA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2023-09-03T10:56:00Z</dcterms:created>
  <dc:creator>微软用户</dc:creator>
  <cp:lastModifiedBy>✌</cp:lastModifiedBy>
  <cp:lastPrinted>2025-09-09T16:52:00Z</cp:lastPrinted>
  <dcterms:modified xsi:type="dcterms:W3CDTF">2025-09-11T15:12:51Z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2052-11.8.2.11764</vt:lpwstr>
  </property>
  <property fmtid="{D5CDD505-2E9C-101B-9397-08002B2CF9AE}" pid="3" name="ICV">
    <vt:lpwstr>1831E7AD509F4B008E3E36341AF9C5EC_13</vt:lpwstr>
  </property>
</Properties>
</file>