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  <w:highlight w:val="none"/>
        </w:rPr>
      </w:pPr>
    </w:p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  <w:highlight w:val="none"/>
        </w:rPr>
      </w:pPr>
    </w:p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  <w:highlight w:val="none"/>
        </w:rPr>
      </w:pPr>
    </w:p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  <w:highlight w:val="none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 w:val="0"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 w:val="0"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青政发〔202</w:t>
      </w:r>
      <w:r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〕</w:t>
      </w:r>
      <w:r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ind w:left="0" w:leftChars="0" w:right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0"/>
          <w:szCs w:val="30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 w:val="0"/>
        <w:spacing w:before="0" w:beforeAutospacing="0" w:after="0" w:afterAutospacing="0" w:line="56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 w:bidi="ar-SA"/>
        </w:rPr>
        <w:t>宁乡市青山桥镇人民政府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关于印发《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青山桥镇2025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“农田三变”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baseline"/>
        <w:rPr>
          <w:rFonts w:hint="default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和粮食生产工作方案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各村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社区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、部门单位：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0" w:firstLineChars="200"/>
        <w:textAlignment w:val="baseline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现将《青山桥镇2025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和粮食生产工作方案》印发给你们，请认真遵照执行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宁乡市青山桥镇人民政府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日</w:t>
      </w:r>
    </w:p>
    <w:p>
      <w:pPr>
        <w:pStyle w:val="3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pStyle w:val="4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/>
          <w:highlight w:val="none"/>
        </w:rPr>
      </w:pPr>
      <w:r>
        <w:rPr>
          <w:rFonts w:hint="default"/>
          <w:highlight w:val="none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青山桥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镇202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5年“农田三变”和粮食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生产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工作方案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认真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贯彻落实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党的二十届三中全会和省委十二届八次全会、长沙市十四届九次全会精神，深入推进种粮小户变大户、小田变大田、一般农田变高标准农田（以下称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），加快培育新型农业经营主体，提高耕地使用效率，进一步提升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2025年粮食生产工作水平，特制订本方案。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一、目标任务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“农田三变”任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务。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2025年，全镇完成土地流转面积20700亩，流转比例达49%；巩固培育30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100亩的种粮大户52户、101亩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500亩的大户8户、501亩至3000的大户（主体）9户；完成小田变大田750亩。具体到村任务见附件。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（二）粮食生产任务。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2025年，全镇完成双季稻播种面积155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亩，油菜面积1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0000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亩，大豆面积5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亩，旱粮面积5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亩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具体到村任务见附件。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二、工作重点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（一）深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化“农田三变”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坚持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镇村主导、市场主体、农民自愿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原则，以起底式、系统式思维推进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，全面夯实我镇粮食生产根基。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积极引导小户变大户。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发挥村级集体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经济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组织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在土地流转中的主力作用，积极引导农村土地规范有序流转，全镇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30亩以上的种植大户2025年达69个。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2.着力推进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小田变大田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。因地制宜，推广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小田变大田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、确权不确界经验，将分散零碎的耕地集中到一起，群众自行推进小田变大田时丘块面积不超过10亩，实施高标准农田建设的农田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小田变大田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不低于70%。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3.全力落实一般变高标。优先双季稻集中连片区域实施高标准农田建设，用好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四高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技术，推广低镉品种，确保亩均粮食产能增加10%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（二）抓好双季稻种植。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在田心村实现土地整村流转，打造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2000亩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双季稻核心示范区；以上流村、花园村、石狮桥村、青山桥社区、心田村为重点，打造万亩双季稻连片种植区。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2.国省道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两边和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楚江、石桥铺河两旁水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田全部种植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双季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花园村农调点三个样方辐射周边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165亩全部种植双季稻。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三、工作措施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（一）压实工作责任。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成立青山桥镇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和粮食生产工作领导小组，由镇党委书记任顾问，党委副书记、镇长任组长，其他党政负责人任副组长，各联村办公室、各村（社区）为成员单位。落实粮食生产党政同责要求，镇党政主要负责人为粮食生产第一责任人，各村（社区）书记为本村（社区）粮食生产第一责任人，镇村网格干部为落实网格粮食生产直接责任人，建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联村领导包村（社区）、镇村网格干部包组到户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的责任体系。从全镇统一规定时间起，对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和早稻生产落实情况进行周调度、日通报制度。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（二）深化土地流转。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联村领导、联村线办、网格干部要及早深入到各组召开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、春耕备耕、粮食生产动员会议，广泛宣传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、上级粮食补贴政策和水稻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单改双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重要意义，上门入户帮助种粮大户（专业合作社）流转土地，特别要对农户不愿耕作的土地统一交由村集体经济合作社托管,再由村集体经济合作社视其情况转租给种田大户、家庭农场、专业合作社或由村集体经济合作社统一零地租代耕代种，确保大户有田种，解决土地流转难的问题，为双季稻种植做好各项协调服务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（三）扩大双季稻播种面积。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积极推动种粮大户、小散户、村集体经济合作社开展早稻专业化集中育秧服务，力争全镇早稻集中育秧面积10000亩以上，其中早稻种植面积落实时间为4月1日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4月25日。对花园村粮调点进行全面监管，确保在粮调点范围内的水田全部实现双季稻种植，旱土全部实现旱粮种植。对不适合种植水稻的耕地，积极指导农户种植大豆、高粱、玉米、马铃薯等旱粮作物。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（四）严格保护耕地。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全镇上下要群策群力，杜绝抛荒撂荒。对弃耕弃种两年（含）以上且拒不耕种或未开展土地流转的承包地，依法停发各类涉农补贴，由村集体收回其土地经营权。对具备耕种条件但连片抛荒2亩以上的，将依法依规追责问责。开展基本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“非粮化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”整治。全面落实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“五个严禁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”，严禁违规占用耕地绿化造林，严禁违规占用耕地挖湖造景，严禁违规占用耕地从事非农建设，严禁新增占用耕地挖塘养鱼，严禁在耕地非法取沙取土等破坏耕作层的行为。坚决遏制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一般耕地“非农化”、基本农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田“非粮化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（五）加强技术指导。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农业综合服务中心成立粮食生产技术服务指导组，深入到各村为种粮大户提供种植技术、田间管理、病虫害防治、天气预报等各项服务，确保粮食生产技术指导服务到位。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四、激励政策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实施“农田三变”奖励办法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坚持村为主导、大户主体推进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，对工作行动快、落实效果好的村，结合市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奖励方案给予适当奖励。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设立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对村双季稻种植新增面积奖。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以2024年实际完成面积为基数，各村（社区）2025年双季稻种植面积每新增10亩奖励150元。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（三）实行农业项目优先支持。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对2025年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“农田三变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”和双季稻种植完成任务好的村，在小农水、高标提质、山塘水利建设等农业设施项目铺设上优先倾斜。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2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  <w:lang w:val="en-US" w:eastAsia="zh-CN"/>
        </w:rPr>
        <w:t>（四）设立粮食生产大户奖。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以市验收面积和种粮效益为依据，重点表彰奖励一批优秀种植大户。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2025年青山桥镇粮食生产面积任务分解表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1600" w:firstLineChars="5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2025年青山桥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镇“农田三变”任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务分解表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0" w:firstLineChars="0"/>
        <w:textAlignment w:val="baseline"/>
        <w:rPr>
          <w:rFonts w:hint="default" w:ascii="Times New Roman" w:hAnsi="Times New Roman" w:cs="Times New Roman"/>
          <w:highlight w:val="none"/>
          <w:lang w:val="en-US" w:eastAsia="zh-CN"/>
        </w:rPr>
        <w:sectPr>
          <w:footerReference r:id="rId5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9" w:charSpace="0"/>
        </w:sectPr>
      </w:pPr>
    </w:p>
    <w:p>
      <w:pPr>
        <w:rPr>
          <w:rFonts w:hint="default" w:ascii="Times New Roman" w:hAnsi="Times New Roman" w:cs="Times New Roman"/>
          <w:highlight w:val="none"/>
          <w:lang w:val="en-US" w:eastAsia="zh-CN"/>
        </w:rPr>
      </w:pPr>
    </w:p>
    <w:tbl>
      <w:tblPr>
        <w:tblStyle w:val="9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375"/>
        <w:gridCol w:w="1391"/>
        <w:gridCol w:w="1391"/>
        <w:gridCol w:w="1375"/>
        <w:gridCol w:w="1424"/>
        <w:gridCol w:w="1414"/>
        <w:gridCol w:w="1536"/>
        <w:gridCol w:w="15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>附件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>2025年青山桥镇粮食生产任务面积分解表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80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水田面积（亩）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早稻任务面积（亩）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油菜（亩）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旱粮（亩）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大豆（亩）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负面清单耕地恢复数量（亩）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联村领导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联村干部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芙蓉村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4889.5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付炎兵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丁甲飞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竹峰村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2847.37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杨大林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邱克雄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田坪村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4246.14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卢利平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何志军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李亚华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花园村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5021.25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唐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华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陈友良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上流村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4773.08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2700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</w:t>
            </w:r>
            <w:r>
              <w:rPr>
                <w:rStyle w:val="15"/>
                <w:rFonts w:hint="default" w:ascii="Times New Roman" w:hAnsi="Times New Roman" w:eastAsia="仿宋_GB2312" w:cs="Times New Roman"/>
                <w:highlight w:val="none"/>
                <w:lang w:val="en-US" w:eastAsia="zh-CN" w:bidi="ar"/>
              </w:rPr>
              <w:t xml:space="preserve">  华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</w:t>
            </w:r>
            <w:r>
              <w:rPr>
                <w:rStyle w:val="15"/>
                <w:rFonts w:hint="default" w:ascii="Times New Roman" w:hAnsi="Times New Roman" w:eastAsia="仿宋_GB2312" w:cs="Times New Roman"/>
                <w:highlight w:val="none"/>
                <w:lang w:val="en-US" w:eastAsia="zh-CN" w:bidi="ar"/>
              </w:rPr>
              <w:t xml:space="preserve">  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青山桥社区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4825.88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2500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曾  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于</w:t>
            </w:r>
            <w:r>
              <w:rPr>
                <w:rStyle w:val="15"/>
                <w:rFonts w:hint="default" w:ascii="Times New Roman" w:hAnsi="Times New Roman" w:eastAsia="仿宋_GB2312" w:cs="Times New Roman"/>
                <w:highlight w:val="none"/>
                <w:lang w:val="en-US" w:eastAsia="zh-CN" w:bidi="ar"/>
              </w:rPr>
              <w:t xml:space="preserve">  彪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罗铁军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石狮桥村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4553.71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2800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周文勇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喻兴胜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心田村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5154.64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2500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  佳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田心村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5786.93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袁  亮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喻志斌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  <w:jc w:val="center"/>
        </w:trPr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42098.5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15500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10000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</w:tr>
    </w:tbl>
    <w:p>
      <w:pPr>
        <w:rPr>
          <w:rFonts w:hint="eastAsia"/>
          <w:highlight w:val="none"/>
          <w:lang w:val="en-US" w:eastAsia="zh-CN"/>
        </w:rPr>
        <w:sectPr>
          <w:pgSz w:w="16838" w:h="11906" w:orient="landscape"/>
          <w:pgMar w:top="1247" w:right="2098" w:bottom="1247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24" w:charSpace="0"/>
        </w:sectPr>
      </w:pPr>
    </w:p>
    <w:tbl>
      <w:tblPr>
        <w:tblStyle w:val="9"/>
        <w:tblW w:w="500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504"/>
        <w:gridCol w:w="1778"/>
        <w:gridCol w:w="1474"/>
        <w:gridCol w:w="1474"/>
        <w:gridCol w:w="1474"/>
        <w:gridCol w:w="1422"/>
        <w:gridCol w:w="1188"/>
        <w:gridCol w:w="1190"/>
        <w:gridCol w:w="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600" w:hRule="atLeast"/>
          <w:jc w:val="center"/>
        </w:trPr>
        <w:tc>
          <w:tcPr>
            <w:tcW w:w="4991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>附件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>2025年青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-11"/>
                <w:kern w:val="2"/>
                <w:sz w:val="40"/>
                <w:szCs w:val="40"/>
                <w:highlight w:val="none"/>
                <w:lang w:val="en-US" w:eastAsia="zh-CN" w:bidi="ar-SA"/>
              </w:rPr>
              <w:t>山桥镇“农田三变”任务分解表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5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5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水田面积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（亩）</w:t>
            </w:r>
          </w:p>
        </w:tc>
        <w:tc>
          <w:tcPr>
            <w:tcW w:w="6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土地流转任务（亩）</w:t>
            </w:r>
          </w:p>
        </w:tc>
        <w:tc>
          <w:tcPr>
            <w:tcW w:w="170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小户变大户（户）</w:t>
            </w:r>
          </w:p>
        </w:tc>
        <w:tc>
          <w:tcPr>
            <w:tcW w:w="5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小田变大田（亩）</w:t>
            </w:r>
          </w:p>
        </w:tc>
        <w:tc>
          <w:tcPr>
            <w:tcW w:w="45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联村领导</w:t>
            </w:r>
          </w:p>
        </w:tc>
        <w:tc>
          <w:tcPr>
            <w:tcW w:w="464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联村干部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4" w:hRule="atLeast"/>
          <w:jc w:val="center"/>
        </w:trPr>
        <w:tc>
          <w:tcPr>
            <w:tcW w:w="5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30-100亩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（户）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101-500亩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（户）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501-3000亩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（户）</w:t>
            </w:r>
          </w:p>
        </w:tc>
        <w:tc>
          <w:tcPr>
            <w:tcW w:w="5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5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芙蓉村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4889.5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付炎兵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丁甲飞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竹峰村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2847.37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杨大林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邱克雄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田坪村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4246.14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卢利平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何志军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李亚华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花园村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5021.25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唐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华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陈友良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上流村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4773.08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</w:t>
            </w:r>
            <w:r>
              <w:rPr>
                <w:rStyle w:val="15"/>
                <w:rFonts w:hint="default" w:ascii="Times New Roman" w:hAnsi="Times New Roman" w:eastAsia="仿宋_GB2312" w:cs="Times New Roman"/>
                <w:highlight w:val="none"/>
                <w:lang w:val="en-US" w:eastAsia="zh-CN" w:bidi="ar"/>
              </w:rPr>
              <w:t xml:space="preserve">  华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</w:t>
            </w:r>
            <w:r>
              <w:rPr>
                <w:rStyle w:val="15"/>
                <w:rFonts w:hint="default" w:ascii="Times New Roman" w:hAnsi="Times New Roman" w:eastAsia="仿宋_GB2312" w:cs="Times New Roman"/>
                <w:highlight w:val="none"/>
                <w:lang w:val="en-US" w:eastAsia="zh-CN" w:bidi="ar"/>
              </w:rPr>
              <w:t xml:space="preserve">  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青山桥社区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4825.88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曾  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于</w:t>
            </w:r>
            <w:r>
              <w:rPr>
                <w:rStyle w:val="15"/>
                <w:rFonts w:hint="default" w:ascii="Times New Roman" w:hAnsi="Times New Roman" w:eastAsia="仿宋_GB2312" w:cs="Times New Roman"/>
                <w:highlight w:val="none"/>
                <w:lang w:val="en-US" w:eastAsia="zh-CN" w:bidi="ar"/>
              </w:rPr>
              <w:t xml:space="preserve">  彪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罗铁军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石狮桥村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4553.71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周文勇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喻兴胜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心田村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5154.64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  佳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田心村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5786.93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袁  亮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喻志斌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42098.5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20700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750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  <w:tc>
          <w:tcPr>
            <w:tcW w:w="4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tabs>
          <w:tab w:val="left" w:pos="3649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textAlignment w:val="auto"/>
        <w:rPr>
          <w:rFonts w:hint="default" w:ascii="Times New Roman" w:hAnsi="Times New Roman" w:eastAsia="仿宋_GB2312" w:cs="Times New Roman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1"/>
          <w:bottom w:val="single" w:color="auto" w:sz="4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280" w:firstLineChars="100"/>
        <w:jc w:val="both"/>
        <w:textAlignment w:val="auto"/>
        <w:rPr>
          <w:rFonts w:hint="default" w:ascii="仿宋_GB2312" w:hAnsi="仿宋_GB2312" w:eastAsia="仿宋_GB2312" w:cs="仿宋_GB231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 xml:space="preserve">宁乡市青山桥镇党政办公室  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 xml:space="preserve">       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日印发</w:t>
      </w:r>
    </w:p>
    <w:sectPr>
      <w:footerReference r:id="rId6" w:type="default"/>
      <w:pgSz w:w="16838" w:h="11906" w:orient="landscape"/>
      <w:pgMar w:top="1247" w:right="2098" w:bottom="1247" w:left="198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-59690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7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-59690</wp:posOffset>
              </wp:positionV>
              <wp:extent cx="69977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977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7pt;height:144pt;width:55.1pt;mso-position-horizontal:outside;mso-position-horizontal-relative:margin;z-index:251660288;mso-width-relative:page;mso-height-relative:page;" filled="f" stroked="f" coordsize="21600,21600" o:gfxdata="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ZGM2OGZjNTI0ZjlkYTU3OGEwNjczOGIzOWIxZTcifQ=="/>
    <w:docVar w:name="KSO_WPS_MARK_KEY" w:val="2dac7230-1ef4-47e5-9e2c-7156d1274dbf"/>
  </w:docVars>
  <w:rsids>
    <w:rsidRoot w:val="75FC04CA"/>
    <w:rsid w:val="02701E5A"/>
    <w:rsid w:val="04137DFA"/>
    <w:rsid w:val="06EF5D86"/>
    <w:rsid w:val="06FE40F2"/>
    <w:rsid w:val="097E2702"/>
    <w:rsid w:val="0D213AD2"/>
    <w:rsid w:val="13E76FE2"/>
    <w:rsid w:val="155A5817"/>
    <w:rsid w:val="187F0F3D"/>
    <w:rsid w:val="1CBB6305"/>
    <w:rsid w:val="1EEF687A"/>
    <w:rsid w:val="2158BAB6"/>
    <w:rsid w:val="29877FC0"/>
    <w:rsid w:val="30AB7AFB"/>
    <w:rsid w:val="32EB8477"/>
    <w:rsid w:val="32EE71B8"/>
    <w:rsid w:val="377FC05B"/>
    <w:rsid w:val="37CF3296"/>
    <w:rsid w:val="3AA510D7"/>
    <w:rsid w:val="3F7B64E1"/>
    <w:rsid w:val="3FDB15A0"/>
    <w:rsid w:val="3FFBA1C1"/>
    <w:rsid w:val="40034698"/>
    <w:rsid w:val="43D73B6A"/>
    <w:rsid w:val="4A082242"/>
    <w:rsid w:val="4A301A0D"/>
    <w:rsid w:val="4AED42B2"/>
    <w:rsid w:val="4AEF49C3"/>
    <w:rsid w:val="4D9431AD"/>
    <w:rsid w:val="4FFFC579"/>
    <w:rsid w:val="52A1794C"/>
    <w:rsid w:val="54F77DBA"/>
    <w:rsid w:val="55393E6B"/>
    <w:rsid w:val="56077F46"/>
    <w:rsid w:val="56530EBB"/>
    <w:rsid w:val="598F767F"/>
    <w:rsid w:val="5A70032F"/>
    <w:rsid w:val="5ACE63A1"/>
    <w:rsid w:val="5BDEA2B5"/>
    <w:rsid w:val="5BE748C6"/>
    <w:rsid w:val="5DFF11F2"/>
    <w:rsid w:val="5EFE2838"/>
    <w:rsid w:val="5EFE9633"/>
    <w:rsid w:val="5EFF2E43"/>
    <w:rsid w:val="5FFE44DE"/>
    <w:rsid w:val="624E3CA3"/>
    <w:rsid w:val="63796AB3"/>
    <w:rsid w:val="67E4410B"/>
    <w:rsid w:val="6CA43E69"/>
    <w:rsid w:val="6EE31755"/>
    <w:rsid w:val="72FB055A"/>
    <w:rsid w:val="73A7342D"/>
    <w:rsid w:val="746A763F"/>
    <w:rsid w:val="75EDAF8E"/>
    <w:rsid w:val="75FC04CA"/>
    <w:rsid w:val="763561F7"/>
    <w:rsid w:val="76DF27F8"/>
    <w:rsid w:val="775DF15C"/>
    <w:rsid w:val="7B875ED8"/>
    <w:rsid w:val="7D6C1876"/>
    <w:rsid w:val="7EC464D4"/>
    <w:rsid w:val="7FA987D3"/>
    <w:rsid w:val="7FBF09F3"/>
    <w:rsid w:val="7FD9C93F"/>
    <w:rsid w:val="7FF4F7F3"/>
    <w:rsid w:val="AA7BF144"/>
    <w:rsid w:val="AACFCC7F"/>
    <w:rsid w:val="B7DFA7D9"/>
    <w:rsid w:val="BEED8BFC"/>
    <w:rsid w:val="BFDC1C72"/>
    <w:rsid w:val="BFE7337F"/>
    <w:rsid w:val="BFFFD0B7"/>
    <w:rsid w:val="C3F7ADF7"/>
    <w:rsid w:val="C5F24CB0"/>
    <w:rsid w:val="CD673551"/>
    <w:rsid w:val="CFF746F9"/>
    <w:rsid w:val="D3FF479C"/>
    <w:rsid w:val="DDEB40D0"/>
    <w:rsid w:val="DFB75763"/>
    <w:rsid w:val="DFD6F618"/>
    <w:rsid w:val="E3FF3ACC"/>
    <w:rsid w:val="EADFAB0D"/>
    <w:rsid w:val="EEFD1AE6"/>
    <w:rsid w:val="EF9F8D19"/>
    <w:rsid w:val="F76C6541"/>
    <w:rsid w:val="F99AE01D"/>
    <w:rsid w:val="F9E61ED0"/>
    <w:rsid w:val="FB97BB63"/>
    <w:rsid w:val="FBFBC77F"/>
    <w:rsid w:val="FC6B7D1E"/>
    <w:rsid w:val="FD448203"/>
    <w:rsid w:val="FDAB6F15"/>
    <w:rsid w:val="FDAF5234"/>
    <w:rsid w:val="FEBB713C"/>
    <w:rsid w:val="FEDA1917"/>
    <w:rsid w:val="FF731C4F"/>
    <w:rsid w:val="FFA33E60"/>
    <w:rsid w:val="FFBBDED5"/>
    <w:rsid w:val="FFEDD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next w:val="1"/>
    <w:qFormat/>
    <w:uiPriority w:val="99"/>
    <w:pPr>
      <w:widowControl/>
      <w:spacing w:after="120"/>
      <w:ind w:firstLine="420" w:firstLineChars="100"/>
      <w:textAlignment w:val="baseline"/>
    </w:pPr>
    <w:rPr>
      <w:rFonts w:ascii="Times New Roman" w:hAnsi="Times New Roman" w:cs="宋体"/>
      <w:szCs w:val="20"/>
    </w:rPr>
  </w:style>
  <w:style w:type="paragraph" w:styleId="3">
    <w:name w:val="Body Text"/>
    <w:basedOn w:val="1"/>
    <w:next w:val="4"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4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footnote text"/>
    <w:basedOn w:val="1"/>
    <w:qFormat/>
    <w:uiPriority w:val="0"/>
    <w:pPr>
      <w:snapToGrid w:val="0"/>
      <w:jc w:val="left"/>
    </w:p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Emphasis"/>
    <w:basedOn w:val="11"/>
    <w:qFormat/>
    <w:uiPriority w:val="0"/>
    <w:rPr>
      <w:i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character" w:customStyle="1" w:styleId="15">
    <w:name w:val="font4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3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2965</Words>
  <Characters>3004</Characters>
  <Lines>0</Lines>
  <Paragraphs>0</Paragraphs>
  <TotalTime>46</TotalTime>
  <ScaleCrop>false</ScaleCrop>
  <LinksUpToDate>false</LinksUpToDate>
  <CharactersWithSpaces>3117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2023-06-06T01:38:00Z</dcterms:created>
  <dc:creator>济公</dc:creator>
  <cp:lastModifiedBy>kylin</cp:lastModifiedBy>
  <cp:lastPrinted>2025-02-24T15:15:59Z</cp:lastPrinted>
  <dcterms:modified xsi:type="dcterms:W3CDTF">2025-02-24T15:31:18Z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1C98DFF7F6AE44A49C128D3134C8E4D3</vt:lpwstr>
  </property>
</Properties>
</file>