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ordWrap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0" w:firstLineChars="0"/>
        <w:textAlignment w:val="baseline"/>
        <w:rPr>
          <w:rFonts w:hint="default"/>
        </w:rPr>
      </w:pPr>
    </w:p>
    <w:p>
      <w:pPr>
        <w:keepNext w:val="0"/>
        <w:keepLines w:val="0"/>
        <w:pageBreakBefore w:val="0"/>
        <w:wordWrap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0" w:firstLineChars="0"/>
        <w:textAlignment w:val="baseline"/>
        <w:rPr>
          <w:rFonts w:hint="default"/>
        </w:rPr>
      </w:pPr>
    </w:p>
    <w:p>
      <w:pPr>
        <w:keepNext w:val="0"/>
        <w:keepLines w:val="0"/>
        <w:pageBreakBefore w:val="0"/>
        <w:wordWrap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0" w:firstLineChars="0"/>
        <w:textAlignment w:val="baseline"/>
        <w:rPr>
          <w:rFonts w:hint="default"/>
        </w:rPr>
      </w:pPr>
    </w:p>
    <w:p>
      <w:pPr>
        <w:keepNext w:val="0"/>
        <w:keepLines w:val="0"/>
        <w:pageBreakBefore w:val="0"/>
        <w:wordWrap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0" w:firstLineChars="0"/>
        <w:textAlignment w:val="baseline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 w:val="0"/>
        <w:spacing w:line="560" w:lineRule="exact"/>
        <w:ind w:left="0" w:leftChars="0"/>
        <w:jc w:val="center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/>
          <w:color w:val="000000"/>
          <w:kern w:val="2"/>
          <w:sz w:val="32"/>
          <w:szCs w:val="32"/>
          <w:lang w:val="en-US" w:eastAsia="zh-CN" w:bidi="ar-SA"/>
        </w:rPr>
        <w:t>青政发〔202</w:t>
      </w:r>
      <w:r>
        <w:rPr>
          <w:rFonts w:hint="eastAsia" w:ascii="Times New Roman" w:hAnsi="Times New Roman" w:eastAsia="仿宋_GB2312" w:cs="Times New Roman"/>
          <w:snapToGrid/>
          <w:color w:val="000000"/>
          <w:kern w:val="2"/>
          <w:sz w:val="32"/>
          <w:szCs w:val="32"/>
          <w:lang w:val="en-US" w:eastAsia="zh-CN" w:bidi="ar-SA"/>
        </w:rPr>
        <w:t>4</w:t>
      </w:r>
      <w:r>
        <w:rPr>
          <w:rFonts w:hint="default" w:ascii="Times New Roman" w:hAnsi="Times New Roman" w:eastAsia="仿宋_GB2312" w:cs="Times New Roman"/>
          <w:snapToGrid/>
          <w:color w:val="000000"/>
          <w:kern w:val="2"/>
          <w:sz w:val="32"/>
          <w:szCs w:val="32"/>
          <w:lang w:val="en-US" w:eastAsia="zh-CN" w:bidi="ar-SA"/>
        </w:rPr>
        <w:t>〕</w:t>
      </w:r>
      <w:r>
        <w:rPr>
          <w:rFonts w:hint="eastAsia" w:ascii="Times New Roman" w:hAnsi="Times New Roman" w:eastAsia="仿宋_GB2312" w:cs="Times New Roman"/>
          <w:snapToGrid/>
          <w:color w:val="000000"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仿宋_GB2312" w:cs="Times New Roman"/>
          <w:snapToGrid/>
          <w:color w:val="000000"/>
          <w:kern w:val="2"/>
          <w:sz w:val="32"/>
          <w:szCs w:val="32"/>
          <w:lang w:val="en-US" w:eastAsia="zh-CN" w:bidi="ar-SA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 w:val="0"/>
        <w:spacing w:line="240" w:lineRule="auto"/>
        <w:ind w:left="0" w:leftChars="0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240" w:lineRule="auto"/>
        <w:ind w:left="0" w:leftChars="0" w:right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2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spacing w:before="0" w:beforeAutospacing="0" w:after="0" w:afterAutospacing="0" w:line="580" w:lineRule="exact"/>
        <w:ind w:left="0" w:leftChars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 w:bidi="ar-SA"/>
        </w:rPr>
        <w:t>宁乡市青山桥镇人民政府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firstLine="0" w:firstLineChars="0"/>
        <w:jc w:val="center"/>
        <w:textAlignment w:val="baseline"/>
        <w:rPr>
          <w:rFonts w:hint="default"/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关于印发《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宁乡市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青山桥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镇2024年防溺水巡逻工作方案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》的通知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firstLine="0" w:firstLineChars="0"/>
        <w:textAlignment w:val="baseline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firstLine="0" w:firstLineChars="0"/>
        <w:textAlignment w:val="baseline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各村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社区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、部门单位：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firstLine="640" w:firstLineChars="200"/>
        <w:textAlignment w:val="baseline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现将《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宁乡市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青山桥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镇2024年防溺水巡逻工作方案》印发给你们，请认真遵照执行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3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firstLine="0" w:firstLineChars="0"/>
        <w:jc w:val="center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        </w:t>
      </w:r>
      <w:r>
        <w:rPr>
          <w:rFonts w:hint="default" w:ascii="Times New Roman" w:hAnsi="Times New Roman" w:eastAsia="仿宋" w:cs="Times New Roman"/>
          <w:sz w:val="32"/>
          <w:szCs w:val="32"/>
        </w:rPr>
        <w:t>宁乡市青山桥镇人民政府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80" w:lineRule="exact"/>
        <w:ind w:left="0" w:leftChars="0" w:firstLine="0" w:firstLineChars="0"/>
        <w:jc w:val="center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         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            </w:t>
      </w:r>
      <w:r>
        <w:rPr>
          <w:rFonts w:hint="default" w:ascii="Times New Roman" w:hAnsi="Times New Roman" w:eastAsia="仿宋" w:cs="Times New Roman"/>
          <w:sz w:val="32"/>
          <w:szCs w:val="32"/>
        </w:rPr>
        <w:t>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" w:cs="Times New Roman"/>
          <w:sz w:val="32"/>
          <w:szCs w:val="32"/>
        </w:rPr>
        <w:t>日</w:t>
      </w: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3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/>
        </w:rPr>
      </w:pPr>
      <w:r>
        <w:rPr>
          <w:rFonts w:hint="default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宁乡市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青山桥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镇2024年防溺水巡逻工作方案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随着学生溺水事故高发期的到来，为进一步抓好防溺水工作，加强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青山桥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巡逻队的组建和巡逻宣传力度，有效预防中小学生溺水事件发生，保障中小学生生命安全，结合我镇实际，特制定本工作方案。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一、总体要求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以习近平新时代中国特色社会主义思想为指导，深入贯彻落实习近平总书记关于安全工作的重要论述，落实上级各级党委、政府关于学生安全工作部署要求，建立防范中小学生溺水巡逻巡查工作长效机制，保障中小学生生命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二、成立巡逻组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进一步加强组织巡逻，有效预防中小学生溺水事故发生，成立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青山桥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镇防范中小学生溺水巡逻工作组，组成人员如下：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第一组：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青山桥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社区巡逻组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组  长：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胡小平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成  员：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联水域社区干部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负  责：社区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重点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水域的巡逻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第二组：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田心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村巡逻组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组  长：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王萼荣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成  员：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联水域村干部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负  责：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田心村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范围的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重点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水域的巡逻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第三组：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心田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村巡逻组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组  长：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李小平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组  员：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联水域村干部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负  责：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心田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村范围的6处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重点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水域的巡逻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第四组：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石狮桥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村巡逻组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组  长：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文放军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成  员：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联水域村干部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负  责：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石狮桥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村范围的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重点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水域的巡逻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第五组：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上流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村巡逻组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组  长：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石义章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成  员：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联水域村干部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负  责：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上流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村范围的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重点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水域的巡逻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六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组：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花园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村巡逻组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组  长：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付跃飞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成  员：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联水域村干部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负  责：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花园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村范围的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重点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水域的巡逻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七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组：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田坪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村巡逻组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组  长：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陈卫华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成  员：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联水域村干部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负  责：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田坪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村范围的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重点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水域的巡逻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八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组：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芙蓉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村巡逻组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组  长：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戴宁华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成  员：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联水域村干部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负  责：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芙蓉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村范围的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重点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水域的巡逻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九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组：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竹峰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村巡逻组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组  长：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罗小林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成  员：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联水域村干部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负  责：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竹峰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村范围的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重点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水域的巡逻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十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组：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青山桥镇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巡逻组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组  长：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当日值班领导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成  员：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当日值班干部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负  责：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镇域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范围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内每个村1至2处重点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水域的巡逻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bookmarkStart w:id="0" w:name="_GoBack"/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社区：</w:t>
      </w:r>
      <w:bookmarkEnd w:id="0"/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同心村庄边上的楚江河沿线、重团水库；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田心村：肆青水库、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杨华江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心田村：杨树冲水库；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石狮桥村：张家湾塘、景德观河坝、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石桥铺河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上流村：长竹冲水库；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花园村：花园水库；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竹峰村：花屋里大塘；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田坪村：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田坪水库旁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纸厂周边水域；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芙蓉村：田坪水库曙光桥沿线。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三、工作安排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即日起至8月31日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，每天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傍晚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巡逻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下雨天除外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并将巡逻照片（带水印）发工作群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四、工作措施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（一）开展防溺水宣传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各村（社区）要广泛开展防溺水宣传提醒，在主要交通路口、人员密集场所悬挂标语，通过电子屏播放防溺水宣传短片。网格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干部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要入户开展防溺水宣传，引导学生非必要不靠近危险水域，确保覆盖所有中小学生。各巡逻组利用巡逻时间广泛开展防溺水宣传提醒，充分利用巡逻车、大喇叭不间断播放防溺水宣传教育音频。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（二）开展水域巡查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各巡逻组在重点时段开展巡查，加强对重点关注人员上下学路段的巡查，发现制止学生私自违规下水玩耍及至危险水域游泳行为。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（三）开展救生设施巡查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巡逻过程中，发现破损、缺失的警示牌以及游泳圈、长绳等救生设施及时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反馈情况给各村（社区）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（四）开展落水施救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巡逻过程中，发现落水事件发生，第一时间报告村（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社区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社会事务办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，并利用周边救生设施组织人员立即对落水人员进行施救。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五、组织保障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（一）加强组织领导。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各巡逻组组长要主动作为，部署做好防溺水巡逻工作，督促落实各项工作措施，及时解决工作中存在的问题。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（二）加强信息报告。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各巡逻组在巡逻过程中，发现破损、缺失的警示牌、宣传标语、横幅以及游泳圈、长绳等救生设施需要更换，及时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告知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村（社区）和镇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社会事务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办。同时，发现落水事件要立即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告知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村（社区）和镇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社会事务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（三）加强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督察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检查。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29日开始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镇纪委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将组织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对工作开展情况进行督察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，及时发现并解决存在问题，督促各巡逻组工作开展到位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对工作落实不到位的进行严肃处理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-434340</wp:posOffset>
              </wp:positionV>
              <wp:extent cx="66294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294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4.2pt;height:144pt;width:52.2pt;mso-position-horizontal:outside;mso-position-horizontal-relative:margin;z-index:251659264;mso-width-relative:page;mso-height-relative:page;" filled="f" stroked="f" coordsize="21600,21600" o:gfxdata="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0ZGM2OGZjNTI0ZjlkYTU3OGEwNjczOGIzOWIxZTcifQ=="/>
    <w:docVar w:name="KSO_WPS_MARK_KEY" w:val="d34cf714-8972-4d36-bb65-9a28d724a2a1"/>
  </w:docVars>
  <w:rsids>
    <w:rsidRoot w:val="00000000"/>
    <w:rsid w:val="058556BD"/>
    <w:rsid w:val="06FF0E81"/>
    <w:rsid w:val="120523D9"/>
    <w:rsid w:val="15AA58F1"/>
    <w:rsid w:val="17723A25"/>
    <w:rsid w:val="1EB96A5D"/>
    <w:rsid w:val="26955FF5"/>
    <w:rsid w:val="2D2D2481"/>
    <w:rsid w:val="344A597B"/>
    <w:rsid w:val="372E794B"/>
    <w:rsid w:val="3C3B752D"/>
    <w:rsid w:val="3EC87493"/>
    <w:rsid w:val="458C69D2"/>
    <w:rsid w:val="477517FF"/>
    <w:rsid w:val="4B3E1A71"/>
    <w:rsid w:val="4C2174C2"/>
    <w:rsid w:val="55B41F35"/>
    <w:rsid w:val="5913140D"/>
    <w:rsid w:val="658D5F04"/>
    <w:rsid w:val="668F517B"/>
    <w:rsid w:val="67AC4971"/>
    <w:rsid w:val="67DB25B7"/>
    <w:rsid w:val="67FD6C13"/>
    <w:rsid w:val="693F7D6B"/>
    <w:rsid w:val="70EE2998"/>
    <w:rsid w:val="7828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eastAsia="en-US"/>
    </w:r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1391</Words>
  <Characters>1400</Characters>
  <Lines>0</Lines>
  <Paragraphs>0</Paragraphs>
  <TotalTime>5</TotalTime>
  <ScaleCrop>false</ScaleCrop>
  <LinksUpToDate>false</LinksUpToDate>
  <CharactersWithSpaces>1437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2024-07-25T06:49:00Z</dcterms:created>
  <dc:creator>Administrator</dc:creator>
  <cp:lastModifiedBy>Candi</cp:lastModifiedBy>
  <dcterms:modified xsi:type="dcterms:W3CDTF">2024-07-31T07:29:30Z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6F9276EA39B14F3C89B53C01B39F302D</vt:lpwstr>
  </property>
</Properties>
</file>