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3-3</w:t>
      </w:r>
    </w:p>
    <w:p>
      <w:pPr>
        <w:keepNext w:val="0"/>
        <w:keepLines w:val="0"/>
        <w:pageBreakBefore w:val="0"/>
        <w:widowControl w:val="0"/>
        <w:kinsoku/>
        <w:wordWrap/>
        <w:overflowPunct/>
        <w:topLinePunct w:val="0"/>
        <w:autoSpaceDE/>
        <w:autoSpaceDN/>
        <w:bidi w:val="0"/>
        <w:adjustRightInd/>
        <w:snapToGrid/>
        <w:jc w:val="center"/>
        <w:textAlignment w:val="auto"/>
        <w:rPr>
          <w:rFonts w:hint="default" w:eastAsiaTheme="minorEastAsia"/>
          <w:b/>
          <w:bCs/>
          <w:sz w:val="44"/>
          <w:szCs w:val="44"/>
          <w:lang w:val="en-US" w:eastAsia="zh-CN"/>
        </w:rPr>
      </w:pPr>
      <w:r>
        <w:rPr>
          <w:rFonts w:hint="eastAsia" w:asciiTheme="majorEastAsia" w:hAnsiTheme="majorEastAsia" w:eastAsiaTheme="majorEastAsia" w:cstheme="majorEastAsia"/>
          <w:b/>
          <w:bCs/>
          <w:sz w:val="44"/>
          <w:szCs w:val="44"/>
        </w:rPr>
        <w:t>202</w:t>
      </w:r>
      <w:r>
        <w:rPr>
          <w:rFonts w:hint="eastAsia" w:asciiTheme="majorEastAsia" w:hAnsiTheme="majorEastAsia" w:eastAsiaTheme="majorEastAsia" w:cstheme="majorEastAsia"/>
          <w:b/>
          <w:bCs/>
          <w:sz w:val="44"/>
          <w:szCs w:val="44"/>
          <w:lang w:val="en-US" w:eastAsia="zh-CN"/>
        </w:rPr>
        <w:t>1</w:t>
      </w:r>
      <w:r>
        <w:rPr>
          <w:rFonts w:hint="eastAsia"/>
          <w:b/>
          <w:bCs/>
          <w:sz w:val="44"/>
          <w:szCs w:val="44"/>
        </w:rPr>
        <w:t>年度</w:t>
      </w:r>
      <w:r>
        <w:rPr>
          <w:rFonts w:hint="eastAsia"/>
          <w:b/>
          <w:bCs/>
          <w:sz w:val="44"/>
          <w:szCs w:val="44"/>
          <w:lang w:eastAsia="zh-CN"/>
        </w:rPr>
        <w:t>历经铺街道办事处</w:t>
      </w:r>
    </w:p>
    <w:p>
      <w:pPr>
        <w:jc w:val="center"/>
        <w:rPr>
          <w:rFonts w:hint="eastAsia"/>
          <w:b/>
          <w:bCs/>
          <w:sz w:val="44"/>
          <w:szCs w:val="44"/>
        </w:rPr>
      </w:pPr>
      <w:r>
        <w:rPr>
          <w:rFonts w:hint="eastAsia"/>
          <w:b/>
          <w:bCs/>
          <w:sz w:val="44"/>
          <w:szCs w:val="44"/>
        </w:rPr>
        <w:t>部门整体支出绩效自评报告</w:t>
      </w:r>
    </w:p>
    <w:p>
      <w:pPr>
        <w:widowControl/>
        <w:shd w:val="clear" w:color="auto" w:fill="FFFFFF"/>
        <w:spacing w:before="204" w:line="560" w:lineRule="exact"/>
        <w:jc w:val="left"/>
        <w:rPr>
          <w:rFonts w:hint="eastAsia" w:ascii="仿宋" w:hAnsi="仿宋" w:eastAsia="仿宋" w:cs="宋体"/>
          <w:b/>
          <w:color w:val="010101"/>
          <w:kern w:val="0"/>
          <w:sz w:val="30"/>
          <w:szCs w:val="30"/>
        </w:rPr>
      </w:pPr>
      <w:r>
        <w:rPr>
          <w:rFonts w:hint="eastAsia" w:ascii="仿宋" w:hAnsi="仿宋" w:eastAsia="仿宋" w:cs="宋体"/>
          <w:b/>
          <w:color w:val="010101"/>
          <w:kern w:val="0"/>
          <w:sz w:val="30"/>
          <w:szCs w:val="30"/>
        </w:rPr>
        <w:t>一、部门概况</w:t>
      </w:r>
    </w:p>
    <w:p>
      <w:pPr>
        <w:widowControl/>
        <w:shd w:val="clear" w:color="auto" w:fill="FFFFFF"/>
        <w:spacing w:before="204" w:line="560" w:lineRule="exact"/>
        <w:jc w:val="left"/>
        <w:rPr>
          <w:rFonts w:hint="eastAsia" w:ascii="宋体" w:hAnsi="宋体" w:eastAsia="宋体" w:cs="宋体"/>
          <w:b/>
          <w:color w:val="333333"/>
          <w:kern w:val="0"/>
          <w:sz w:val="30"/>
          <w:szCs w:val="30"/>
        </w:rPr>
      </w:pPr>
      <w:r>
        <w:rPr>
          <w:rFonts w:hint="eastAsia" w:ascii="仿宋" w:hAnsi="仿宋" w:eastAsia="仿宋" w:cs="宋体"/>
          <w:b/>
          <w:color w:val="010101"/>
          <w:kern w:val="0"/>
          <w:sz w:val="30"/>
          <w:szCs w:val="30"/>
        </w:rPr>
        <w:t>　</w:t>
      </w:r>
      <w:r>
        <w:rPr>
          <w:rFonts w:hint="eastAsia" w:ascii="仿宋" w:hAnsi="仿宋" w:eastAsia="仿宋" w:cs="宋体"/>
          <w:b/>
          <w:bCs/>
          <w:color w:val="010101"/>
          <w:kern w:val="0"/>
          <w:sz w:val="30"/>
          <w:szCs w:val="30"/>
          <w:lang w:val="en-US" w:eastAsia="zh-CN"/>
        </w:rPr>
        <w:t>（</w:t>
      </w:r>
      <w:r>
        <w:rPr>
          <w:rFonts w:hint="eastAsia" w:ascii="宋体" w:hAnsi="宋体" w:eastAsia="宋体" w:cs="宋体"/>
          <w:b/>
          <w:bCs/>
          <w:color w:val="010101"/>
          <w:kern w:val="0"/>
          <w:sz w:val="30"/>
          <w:szCs w:val="30"/>
          <w:lang w:val="en-US" w:eastAsia="zh-CN"/>
        </w:rPr>
        <w:t>一）部门基本情况</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jc w:val="left"/>
        <w:rPr>
          <w:rFonts w:hint="eastAsia" w:ascii="宋体" w:hAnsi="宋体" w:eastAsia="宋体" w:cs="宋体"/>
          <w:color w:val="333333"/>
          <w:sz w:val="30"/>
          <w:szCs w:val="30"/>
        </w:rPr>
      </w:pPr>
      <w:r>
        <w:rPr>
          <w:rFonts w:hint="eastAsia" w:ascii="宋体" w:hAnsi="宋体" w:eastAsia="宋体" w:cs="宋体"/>
          <w:color w:val="010101"/>
          <w:kern w:val="0"/>
          <w:sz w:val="30"/>
          <w:szCs w:val="30"/>
        </w:rPr>
        <w:t>　 </w:t>
      </w:r>
      <w:r>
        <w:rPr>
          <w:rFonts w:hint="eastAsia" w:ascii="宋体" w:hAnsi="宋体" w:eastAsia="宋体" w:cs="宋体"/>
          <w:color w:val="010101"/>
          <w:kern w:val="0"/>
          <w:sz w:val="30"/>
          <w:szCs w:val="30"/>
          <w:lang w:val="en-US" w:eastAsia="zh-CN"/>
        </w:rPr>
        <w:t>1、</w:t>
      </w:r>
      <w:r>
        <w:rPr>
          <w:rFonts w:hint="eastAsia" w:ascii="宋体" w:hAnsi="宋体" w:eastAsia="宋体" w:cs="宋体"/>
          <w:color w:val="010101"/>
          <w:kern w:val="0"/>
          <w:sz w:val="30"/>
          <w:szCs w:val="30"/>
        </w:rPr>
        <w:t>主要职能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历经铺街道办事处在街道党工委的领导下，依据法律和法规的规定，在辖区范围内行使经济建设、行政领导、综合协调、执法监督、城市管理等行政管理职能。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(1)贯彻执行党和国家的路线、方针、政策和上级人民政府关于街道工作方面的决定，制定具体的管理办法并组织实施;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(2)负责辖区内市容市貌和环境卫生的日常管理工作，发动辖区单位和群众保护环境，开展爱国卫生运动;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(3)动员和领导居民及各单位、各部门开展街道建设工作;制定并实施街道建设规划和年度计划;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(4)指导辖区内社区居民委员会的工作;协调解决行政事务、社会管理和公共服务方面的问题;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(5)负责辖区内社区集体经济组织的监督管理工作;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(6)负责辖区内普法教育工作，维护老人、妇女儿童的合法权益;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(7)负责辖区内安全生产和消防工作的指导、监督;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(8)会同有关部门做好本辖区综治、信访、维稳等工作;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(9)会同有关部门做好本辖区人口和计划生育工作;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firstLine="600" w:firstLineChars="200"/>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(10)会同有关部门做好辖区内的企业服务、在地统计工作;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(11)会同有关部门做好辖区人员就业、社保、退管等社会保障工作;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(12)协助武装部门做好国防动员、民兵训练和公民服兵役工作;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(13)配合有关部门做好防空、森林防火、防汛、防风、防旱、防震、征地和城市房屋拆迁、抢险救灾、重大动物疫情防控等工作;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left"/>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(14)承办市政府交办的其他事项。</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ind w:firstLine="600" w:firstLineChars="200"/>
        <w:jc w:val="left"/>
        <w:textAlignment w:val="auto"/>
        <w:rPr>
          <w:rFonts w:hint="eastAsia" w:ascii="宋体" w:hAnsi="宋体" w:eastAsia="宋体" w:cs="宋体"/>
          <w:color w:val="010101"/>
          <w:kern w:val="0"/>
          <w:sz w:val="30"/>
          <w:szCs w:val="30"/>
          <w:lang w:val="en-US" w:eastAsia="zh-CN"/>
        </w:rPr>
      </w:pPr>
      <w:r>
        <w:rPr>
          <w:rFonts w:hint="eastAsia" w:ascii="宋体" w:hAnsi="宋体" w:eastAsia="宋体" w:cs="宋体"/>
          <w:color w:val="010101"/>
          <w:kern w:val="0"/>
          <w:sz w:val="30"/>
          <w:szCs w:val="30"/>
          <w:lang w:val="en-US" w:eastAsia="zh-CN"/>
        </w:rPr>
        <w:t>2、职能职责</w:t>
      </w:r>
    </w:p>
    <w:p>
      <w:pPr>
        <w:pStyle w:val="5"/>
        <w:spacing w:before="0" w:beforeAutospacing="0" w:after="0" w:afterAutospacing="0" w:line="560" w:lineRule="exact"/>
        <w:ind w:firstLine="435"/>
        <w:textAlignment w:val="center"/>
        <w:rPr>
          <w:rFonts w:hint="eastAsia" w:ascii="宋体" w:hAnsi="宋体" w:eastAsia="宋体" w:cs="宋体"/>
          <w:b w:val="0"/>
          <w:bCs w:val="0"/>
          <w:color w:val="010101"/>
          <w:kern w:val="0"/>
          <w:sz w:val="30"/>
          <w:szCs w:val="30"/>
        </w:rPr>
      </w:pPr>
      <w:r>
        <w:rPr>
          <w:rFonts w:hint="eastAsia" w:ascii="宋体" w:hAnsi="宋体" w:eastAsia="宋体" w:cs="宋体"/>
          <w:kern w:val="2"/>
          <w:sz w:val="30"/>
          <w:szCs w:val="30"/>
          <w:lang w:val="en-US" w:eastAsia="zh-CN" w:bidi="ar-SA"/>
        </w:rPr>
        <w:t>历经铺街道办事处部门共设机关、一所三中心及一队。具体职能职责如下：</w:t>
      </w:r>
    </w:p>
    <w:p>
      <w:pPr>
        <w:spacing w:line="540" w:lineRule="exact"/>
        <w:ind w:firstLine="555"/>
        <w:rPr>
          <w:rFonts w:hint="eastAsia" w:ascii="宋体" w:hAnsi="宋体" w:eastAsia="宋体" w:cs="宋体"/>
          <w:sz w:val="30"/>
          <w:szCs w:val="30"/>
        </w:rPr>
      </w:pPr>
      <w:r>
        <w:rPr>
          <w:rFonts w:hint="eastAsia" w:ascii="宋体" w:hAnsi="宋体" w:eastAsia="宋体" w:cs="宋体"/>
          <w:kern w:val="2"/>
          <w:sz w:val="30"/>
          <w:szCs w:val="30"/>
          <w:lang w:val="en-US" w:eastAsia="zh-CN" w:bidi="ar-SA"/>
        </w:rPr>
        <w:t>(1)</w:t>
      </w:r>
      <w:r>
        <w:rPr>
          <w:rFonts w:hint="eastAsia" w:ascii="宋体" w:hAnsi="宋体" w:eastAsia="宋体" w:cs="宋体"/>
          <w:sz w:val="30"/>
          <w:szCs w:val="30"/>
          <w:lang w:eastAsia="zh-CN"/>
        </w:rPr>
        <w:t>机关</w:t>
      </w:r>
      <w:r>
        <w:rPr>
          <w:rFonts w:hint="eastAsia" w:ascii="宋体" w:hAnsi="宋体" w:eastAsia="宋体" w:cs="宋体"/>
          <w:sz w:val="30"/>
          <w:szCs w:val="30"/>
        </w:rPr>
        <w:t>:负责</w:t>
      </w:r>
      <w:r>
        <w:rPr>
          <w:rFonts w:hint="eastAsia" w:ascii="宋体" w:hAnsi="宋体" w:eastAsia="宋体" w:cs="宋体"/>
          <w:sz w:val="30"/>
          <w:szCs w:val="30"/>
          <w:lang w:eastAsia="zh-CN"/>
        </w:rPr>
        <w:t>街道</w:t>
      </w:r>
      <w:r>
        <w:rPr>
          <w:rFonts w:hint="eastAsia" w:ascii="宋体" w:hAnsi="宋体" w:eastAsia="宋体" w:cs="宋体"/>
          <w:sz w:val="30"/>
          <w:szCs w:val="30"/>
        </w:rPr>
        <w:t>全面工作；负责编制本级财政预算、结算，组织预算收入和执行预算支出，负责加强</w:t>
      </w:r>
      <w:r>
        <w:rPr>
          <w:rFonts w:hint="eastAsia" w:ascii="宋体" w:hAnsi="宋体" w:eastAsia="宋体" w:cs="宋体"/>
          <w:sz w:val="30"/>
          <w:szCs w:val="30"/>
          <w:lang w:eastAsia="zh-CN"/>
        </w:rPr>
        <w:t>街道所</w:t>
      </w:r>
      <w:r>
        <w:rPr>
          <w:rFonts w:hint="eastAsia" w:ascii="宋体" w:hAnsi="宋体" w:eastAsia="宋体" w:cs="宋体"/>
          <w:sz w:val="30"/>
          <w:szCs w:val="30"/>
        </w:rPr>
        <w:t>属各中心（所）的财务管理和监督等。</w:t>
      </w:r>
    </w:p>
    <w:p>
      <w:pPr>
        <w:spacing w:line="540" w:lineRule="exact"/>
        <w:ind w:firstLine="555"/>
        <w:rPr>
          <w:rFonts w:hint="eastAsia" w:ascii="宋体" w:hAnsi="宋体" w:eastAsia="宋体" w:cs="宋体"/>
          <w:sz w:val="30"/>
          <w:szCs w:val="30"/>
        </w:rPr>
      </w:pPr>
      <w:r>
        <w:rPr>
          <w:rFonts w:hint="eastAsia" w:ascii="宋体" w:hAnsi="宋体" w:eastAsia="宋体" w:cs="宋体"/>
          <w:kern w:val="2"/>
          <w:sz w:val="30"/>
          <w:szCs w:val="30"/>
          <w:lang w:val="en-US" w:eastAsia="zh-CN" w:bidi="ar-SA"/>
        </w:rPr>
        <w:t>(2)</w:t>
      </w:r>
      <w:r>
        <w:rPr>
          <w:rFonts w:hint="eastAsia" w:ascii="宋体" w:hAnsi="宋体" w:eastAsia="宋体" w:cs="宋体"/>
          <w:sz w:val="30"/>
          <w:szCs w:val="30"/>
        </w:rPr>
        <w:t>司法所：负责普法培训、基层法律服务、调处民间纠纷、社区矫正</w:t>
      </w:r>
      <w:r>
        <w:rPr>
          <w:rFonts w:hint="eastAsia" w:ascii="宋体" w:hAnsi="宋体" w:eastAsia="宋体" w:cs="宋体"/>
          <w:sz w:val="30"/>
          <w:szCs w:val="30"/>
          <w:lang w:eastAsia="zh-CN"/>
        </w:rPr>
        <w:t>、</w:t>
      </w:r>
      <w:r>
        <w:rPr>
          <w:rFonts w:hint="eastAsia" w:ascii="宋体" w:hAnsi="宋体" w:eastAsia="宋体" w:cs="宋体"/>
          <w:sz w:val="30"/>
          <w:szCs w:val="30"/>
        </w:rPr>
        <w:t>提供法律保障、法制宣传教育</w:t>
      </w:r>
      <w:r>
        <w:rPr>
          <w:rFonts w:hint="eastAsia" w:ascii="宋体" w:hAnsi="宋体" w:eastAsia="宋体" w:cs="宋体"/>
          <w:sz w:val="30"/>
          <w:szCs w:val="30"/>
          <w:lang w:eastAsia="zh-CN"/>
        </w:rPr>
        <w:t>、</w:t>
      </w:r>
      <w:r>
        <w:rPr>
          <w:rFonts w:hint="eastAsia" w:ascii="宋体" w:hAnsi="宋体" w:eastAsia="宋体" w:cs="宋体"/>
          <w:sz w:val="30"/>
          <w:szCs w:val="30"/>
        </w:rPr>
        <w:t>指导管理基层法律服务工作等。</w:t>
      </w:r>
    </w:p>
    <w:p>
      <w:pPr>
        <w:spacing w:line="540" w:lineRule="exact"/>
        <w:ind w:firstLine="555"/>
        <w:rPr>
          <w:rFonts w:hint="eastAsia" w:ascii="宋体" w:hAnsi="宋体" w:eastAsia="宋体" w:cs="宋体"/>
          <w:sz w:val="30"/>
          <w:szCs w:val="30"/>
        </w:rPr>
      </w:pPr>
      <w:r>
        <w:rPr>
          <w:rFonts w:hint="eastAsia" w:ascii="宋体" w:hAnsi="宋体" w:eastAsia="宋体" w:cs="宋体"/>
          <w:kern w:val="2"/>
          <w:sz w:val="30"/>
          <w:szCs w:val="30"/>
          <w:lang w:val="en-US" w:eastAsia="zh-CN" w:bidi="ar-SA"/>
        </w:rPr>
        <w:t>(3)</w:t>
      </w:r>
      <w:r>
        <w:rPr>
          <w:rFonts w:hint="eastAsia" w:ascii="宋体" w:hAnsi="宋体" w:eastAsia="宋体" w:cs="宋体"/>
          <w:sz w:val="30"/>
          <w:szCs w:val="30"/>
        </w:rPr>
        <w:t>社会事务综合服务中心：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p>
    <w:p>
      <w:pPr>
        <w:widowControl/>
        <w:spacing w:line="600" w:lineRule="exact"/>
        <w:ind w:firstLine="600" w:firstLineChars="200"/>
        <w:rPr>
          <w:rFonts w:hint="eastAsia" w:ascii="宋体" w:hAnsi="宋体" w:eastAsia="宋体" w:cs="宋体"/>
          <w:sz w:val="30"/>
          <w:szCs w:val="30"/>
        </w:rPr>
      </w:pPr>
      <w:r>
        <w:rPr>
          <w:rFonts w:hint="eastAsia" w:ascii="宋体" w:hAnsi="宋体" w:eastAsia="宋体" w:cs="宋体"/>
          <w:kern w:val="2"/>
          <w:sz w:val="30"/>
          <w:szCs w:val="30"/>
          <w:lang w:val="en-US" w:eastAsia="zh-CN" w:bidi="ar-SA"/>
        </w:rPr>
        <w:t>(4)</w:t>
      </w:r>
      <w:r>
        <w:rPr>
          <w:rFonts w:hint="eastAsia" w:ascii="宋体" w:hAnsi="宋体" w:eastAsia="宋体" w:cs="宋体"/>
          <w:sz w:val="30"/>
          <w:szCs w:val="30"/>
        </w:rPr>
        <w:t>政务服务中心：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kern w:val="2"/>
          <w:sz w:val="30"/>
          <w:szCs w:val="30"/>
          <w:lang w:val="en-US" w:eastAsia="zh-CN" w:bidi="ar-SA"/>
        </w:rPr>
        <w:t>(5)</w:t>
      </w:r>
      <w:r>
        <w:rPr>
          <w:rFonts w:hint="eastAsia" w:ascii="宋体" w:hAnsi="宋体" w:eastAsia="宋体" w:cs="宋体"/>
          <w:sz w:val="30"/>
          <w:szCs w:val="30"/>
        </w:rPr>
        <w:t>农业综合服务中心：主要负责农业、林业、水利、农业机械、畜牧兽医等基层农业技术推广，动植物疫病防控防治、护林防火、防汛抗旱、农田水利建设、农产品质量安全监测等服务性、技术性工作。</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kern w:val="2"/>
          <w:sz w:val="30"/>
          <w:szCs w:val="30"/>
          <w:lang w:val="en-US" w:eastAsia="zh-CN" w:bidi="ar-SA"/>
        </w:rPr>
        <w:t>(6)</w:t>
      </w:r>
      <w:r>
        <w:rPr>
          <w:rFonts w:hint="eastAsia" w:ascii="宋体" w:hAnsi="宋体" w:eastAsia="宋体" w:cs="宋体"/>
          <w:sz w:val="30"/>
          <w:szCs w:val="30"/>
        </w:rPr>
        <w:t>综合执法大队：负责统筹协调派驻机构和本级执法力量，在辖区内开展联合执法工作。依法依规相对集中行使或会同派驻机构行使在辖区范围内的农业、文化旅游、生态环境保护、城镇管理、市场监管、交通运输等方面的行政执法权。</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ind w:firstLine="600" w:firstLineChars="200"/>
        <w:jc w:val="left"/>
        <w:textAlignment w:val="auto"/>
        <w:rPr>
          <w:rFonts w:hint="eastAsia" w:ascii="宋体" w:hAnsi="宋体" w:eastAsia="宋体" w:cs="宋体"/>
          <w:color w:val="010101"/>
          <w:kern w:val="0"/>
          <w:sz w:val="30"/>
          <w:szCs w:val="30"/>
          <w:lang w:val="en-US" w:eastAsia="zh-CN"/>
        </w:rPr>
      </w:pPr>
      <w:r>
        <w:rPr>
          <w:rFonts w:hint="eastAsia" w:ascii="宋体" w:hAnsi="宋体" w:eastAsia="宋体" w:cs="宋体"/>
          <w:color w:val="010101"/>
          <w:kern w:val="0"/>
          <w:sz w:val="30"/>
          <w:szCs w:val="30"/>
          <w:lang w:val="en-US" w:eastAsia="zh-CN"/>
        </w:rPr>
        <w:t>3、机构设置</w:t>
      </w:r>
    </w:p>
    <w:p>
      <w:pPr>
        <w:spacing w:line="560" w:lineRule="exact"/>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w:t>
      </w:r>
      <w:r>
        <w:rPr>
          <w:rFonts w:hint="eastAsia" w:ascii="宋体" w:hAnsi="宋体" w:eastAsia="宋体" w:cs="宋体"/>
          <w:sz w:val="30"/>
          <w:szCs w:val="30"/>
          <w:lang w:eastAsia="zh-CN"/>
        </w:rPr>
        <w:t>历经铺</w:t>
      </w:r>
      <w:r>
        <w:rPr>
          <w:rFonts w:hint="eastAsia" w:ascii="宋体" w:hAnsi="宋体" w:eastAsia="宋体" w:cs="宋体"/>
          <w:sz w:val="30"/>
          <w:szCs w:val="30"/>
        </w:rPr>
        <w:t>街道共辖</w:t>
      </w:r>
      <w:r>
        <w:rPr>
          <w:rFonts w:hint="eastAsia" w:ascii="宋体" w:hAnsi="宋体" w:eastAsia="宋体" w:cs="宋体"/>
          <w:sz w:val="30"/>
          <w:szCs w:val="30"/>
          <w:lang w:val="en-US" w:eastAsia="zh-CN"/>
        </w:rPr>
        <w:t>9</w:t>
      </w:r>
      <w:r>
        <w:rPr>
          <w:rFonts w:hint="eastAsia" w:ascii="宋体" w:hAnsi="宋体" w:eastAsia="宋体" w:cs="宋体"/>
          <w:sz w:val="30"/>
          <w:szCs w:val="30"/>
        </w:rPr>
        <w:t>个社区、</w:t>
      </w:r>
      <w:r>
        <w:rPr>
          <w:rFonts w:hint="eastAsia" w:ascii="宋体" w:hAnsi="宋体" w:eastAsia="宋体" w:cs="宋体"/>
          <w:sz w:val="30"/>
          <w:szCs w:val="30"/>
          <w:lang w:val="en-US" w:eastAsia="zh-CN"/>
        </w:rPr>
        <w:t>95</w:t>
      </w:r>
      <w:r>
        <w:rPr>
          <w:rFonts w:hint="eastAsia" w:ascii="宋体" w:hAnsi="宋体" w:eastAsia="宋体" w:cs="宋体"/>
          <w:sz w:val="30"/>
          <w:szCs w:val="30"/>
        </w:rPr>
        <w:t>个居民小组，街道总人口</w:t>
      </w:r>
      <w:r>
        <w:rPr>
          <w:rFonts w:hint="eastAsia" w:ascii="宋体" w:hAnsi="宋体" w:eastAsia="宋体" w:cs="宋体"/>
          <w:sz w:val="30"/>
          <w:szCs w:val="30"/>
          <w:lang w:val="en-US" w:eastAsia="zh-CN"/>
        </w:rPr>
        <w:t>3.34</w:t>
      </w:r>
      <w:r>
        <w:rPr>
          <w:rFonts w:hint="eastAsia" w:ascii="宋体" w:hAnsi="宋体" w:eastAsia="宋体" w:cs="宋体"/>
          <w:sz w:val="30"/>
          <w:szCs w:val="30"/>
        </w:rPr>
        <w:t>万</w:t>
      </w:r>
      <w:r>
        <w:rPr>
          <w:rFonts w:hint="eastAsia" w:ascii="宋体" w:hAnsi="宋体" w:eastAsia="宋体" w:cs="宋体"/>
          <w:sz w:val="30"/>
          <w:szCs w:val="30"/>
          <w:lang w:eastAsia="zh-CN"/>
        </w:rPr>
        <w:t>人</w:t>
      </w:r>
      <w:r>
        <w:rPr>
          <w:rFonts w:hint="eastAsia" w:ascii="宋体" w:hAnsi="宋体" w:eastAsia="宋体" w:cs="宋体"/>
          <w:sz w:val="30"/>
          <w:szCs w:val="30"/>
        </w:rPr>
        <w:t>，现有社区干部</w:t>
      </w:r>
      <w:r>
        <w:rPr>
          <w:rFonts w:hint="eastAsia" w:ascii="宋体" w:hAnsi="宋体" w:eastAsia="宋体" w:cs="宋体"/>
          <w:sz w:val="30"/>
          <w:szCs w:val="30"/>
          <w:lang w:val="en-US" w:eastAsia="zh-CN"/>
        </w:rPr>
        <w:t>60</w:t>
      </w:r>
      <w:r>
        <w:rPr>
          <w:rFonts w:hint="eastAsia" w:ascii="宋体" w:hAnsi="宋体" w:eastAsia="宋体" w:cs="宋体"/>
          <w:sz w:val="30"/>
          <w:szCs w:val="30"/>
        </w:rPr>
        <w:t>人。</w:t>
      </w:r>
      <w:r>
        <w:rPr>
          <w:rFonts w:hint="eastAsia" w:ascii="宋体" w:hAnsi="宋体" w:eastAsia="宋体" w:cs="宋体"/>
          <w:sz w:val="30"/>
          <w:szCs w:val="30"/>
          <w:lang w:val="en-US" w:eastAsia="zh-CN"/>
        </w:rPr>
        <w:t>2021年末</w:t>
      </w:r>
      <w:r>
        <w:rPr>
          <w:rFonts w:hint="eastAsia" w:ascii="宋体" w:hAnsi="宋体" w:eastAsia="宋体" w:cs="宋体"/>
          <w:sz w:val="30"/>
          <w:szCs w:val="30"/>
        </w:rPr>
        <w:t>街道办事处财政供养实有在职</w:t>
      </w:r>
      <w:r>
        <w:rPr>
          <w:rFonts w:hint="eastAsia" w:ascii="宋体" w:hAnsi="宋体" w:eastAsia="宋体" w:cs="宋体"/>
          <w:sz w:val="30"/>
          <w:szCs w:val="30"/>
          <w:lang w:val="en-US" w:eastAsia="zh-CN"/>
        </w:rPr>
        <w:t>123</w:t>
      </w:r>
      <w:r>
        <w:rPr>
          <w:rFonts w:hint="eastAsia" w:ascii="宋体" w:hAnsi="宋体" w:eastAsia="宋体" w:cs="宋体"/>
          <w:sz w:val="30"/>
          <w:szCs w:val="30"/>
        </w:rPr>
        <w:t>人，其中：行政人员</w:t>
      </w:r>
      <w:r>
        <w:rPr>
          <w:rFonts w:hint="eastAsia" w:ascii="宋体" w:hAnsi="宋体" w:eastAsia="宋体" w:cs="宋体"/>
          <w:sz w:val="30"/>
          <w:szCs w:val="30"/>
          <w:lang w:val="en-US" w:eastAsia="zh-CN"/>
        </w:rPr>
        <w:t>56</w:t>
      </w:r>
      <w:r>
        <w:rPr>
          <w:rFonts w:hint="eastAsia" w:ascii="宋体" w:hAnsi="宋体" w:eastAsia="宋体" w:cs="宋体"/>
          <w:sz w:val="30"/>
          <w:szCs w:val="30"/>
        </w:rPr>
        <w:t>人、全额事业人员</w:t>
      </w:r>
      <w:r>
        <w:rPr>
          <w:rFonts w:hint="eastAsia" w:ascii="宋体" w:hAnsi="宋体" w:eastAsia="宋体" w:cs="宋体"/>
          <w:sz w:val="30"/>
          <w:szCs w:val="30"/>
          <w:lang w:val="en-US" w:eastAsia="zh-CN"/>
        </w:rPr>
        <w:t>37</w:t>
      </w:r>
      <w:r>
        <w:rPr>
          <w:rFonts w:hint="eastAsia" w:ascii="宋体" w:hAnsi="宋体" w:eastAsia="宋体" w:cs="宋体"/>
          <w:sz w:val="30"/>
          <w:szCs w:val="30"/>
        </w:rPr>
        <w:t>人、差额事业人员</w:t>
      </w:r>
      <w:r>
        <w:rPr>
          <w:rFonts w:hint="eastAsia" w:ascii="宋体" w:hAnsi="宋体" w:eastAsia="宋体" w:cs="宋体"/>
          <w:sz w:val="30"/>
          <w:szCs w:val="30"/>
          <w:lang w:val="en-US" w:eastAsia="zh-CN"/>
        </w:rPr>
        <w:t>30</w:t>
      </w:r>
      <w:r>
        <w:rPr>
          <w:rFonts w:hint="eastAsia" w:ascii="宋体" w:hAnsi="宋体" w:eastAsia="宋体" w:cs="宋体"/>
          <w:sz w:val="30"/>
          <w:szCs w:val="30"/>
        </w:rPr>
        <w:t>人 。离休</w:t>
      </w:r>
      <w:r>
        <w:rPr>
          <w:rFonts w:hint="eastAsia" w:ascii="宋体" w:hAnsi="宋体" w:eastAsia="宋体" w:cs="宋体"/>
          <w:sz w:val="30"/>
          <w:szCs w:val="30"/>
          <w:lang w:val="en-US" w:eastAsia="zh-CN"/>
        </w:rPr>
        <w:t>0</w:t>
      </w:r>
      <w:r>
        <w:rPr>
          <w:rFonts w:hint="eastAsia" w:ascii="宋体" w:hAnsi="宋体" w:eastAsia="宋体" w:cs="宋体"/>
          <w:sz w:val="30"/>
          <w:szCs w:val="30"/>
        </w:rPr>
        <w:t>人，退休</w:t>
      </w:r>
      <w:r>
        <w:rPr>
          <w:rFonts w:hint="eastAsia" w:ascii="宋体" w:hAnsi="宋体" w:eastAsia="宋体" w:cs="宋体"/>
          <w:sz w:val="30"/>
          <w:szCs w:val="30"/>
          <w:lang w:val="en-US" w:eastAsia="zh-CN"/>
        </w:rPr>
        <w:t>60</w:t>
      </w:r>
      <w:r>
        <w:rPr>
          <w:rFonts w:hint="eastAsia" w:ascii="宋体" w:hAnsi="宋体" w:eastAsia="宋体" w:cs="宋体"/>
          <w:sz w:val="30"/>
          <w:szCs w:val="30"/>
        </w:rPr>
        <w:t>人。遗属人员</w:t>
      </w:r>
      <w:r>
        <w:rPr>
          <w:rFonts w:hint="eastAsia" w:ascii="宋体" w:hAnsi="宋体" w:eastAsia="宋体" w:cs="宋体"/>
          <w:sz w:val="30"/>
          <w:szCs w:val="30"/>
          <w:lang w:val="en-US" w:eastAsia="zh-CN"/>
        </w:rPr>
        <w:t>4</w:t>
      </w:r>
      <w:r>
        <w:rPr>
          <w:rFonts w:hint="eastAsia" w:ascii="宋体" w:hAnsi="宋体" w:eastAsia="宋体" w:cs="宋体"/>
          <w:sz w:val="30"/>
          <w:szCs w:val="30"/>
        </w:rPr>
        <w:t>人</w:t>
      </w:r>
      <w:r>
        <w:rPr>
          <w:rFonts w:hint="eastAsia" w:ascii="宋体" w:hAnsi="宋体" w:eastAsia="宋体" w:cs="宋体"/>
          <w:sz w:val="30"/>
          <w:szCs w:val="30"/>
          <w:lang w:eastAsia="zh-CN"/>
        </w:rPr>
        <w:t>。</w:t>
      </w:r>
    </w:p>
    <w:p>
      <w:pPr>
        <w:widowControl/>
        <w:shd w:val="clear" w:color="auto" w:fill="FFFFFF"/>
        <w:spacing w:before="204" w:line="560" w:lineRule="exact"/>
        <w:jc w:val="left"/>
        <w:rPr>
          <w:rFonts w:hint="eastAsia" w:ascii="宋体" w:hAnsi="宋体" w:eastAsia="宋体" w:cs="宋体"/>
          <w:b/>
          <w:bCs/>
          <w:color w:val="010101"/>
          <w:kern w:val="0"/>
          <w:sz w:val="30"/>
          <w:szCs w:val="30"/>
          <w:lang w:val="en-US" w:eastAsia="zh-CN"/>
        </w:rPr>
      </w:pPr>
      <w:r>
        <w:rPr>
          <w:rFonts w:hint="eastAsia" w:ascii="宋体" w:hAnsi="宋体" w:eastAsia="宋体" w:cs="宋体"/>
          <w:b/>
          <w:bCs/>
          <w:color w:val="010101"/>
          <w:kern w:val="0"/>
          <w:sz w:val="30"/>
          <w:szCs w:val="30"/>
          <w:lang w:val="en-US" w:eastAsia="zh-CN"/>
        </w:rPr>
        <w:t>（二）部门整体支出规模、使用方向和主要内容、涉及范围</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街道</w:t>
      </w:r>
      <w:r>
        <w:rPr>
          <w:rFonts w:hint="eastAsia" w:ascii="宋体" w:hAnsi="宋体" w:eastAsia="宋体" w:cs="宋体"/>
          <w:sz w:val="30"/>
          <w:szCs w:val="30"/>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年部门决算部门决算总支出</w:t>
      </w:r>
      <w:r>
        <w:rPr>
          <w:rFonts w:hint="eastAsia" w:ascii="宋体" w:hAnsi="宋体" w:eastAsia="宋体" w:cs="宋体"/>
          <w:sz w:val="30"/>
          <w:szCs w:val="30"/>
          <w:lang w:val="en-US" w:eastAsia="zh-CN"/>
        </w:rPr>
        <w:t>8604.68</w:t>
      </w:r>
      <w:r>
        <w:rPr>
          <w:rFonts w:hint="eastAsia" w:ascii="宋体" w:hAnsi="宋体" w:eastAsia="宋体" w:cs="宋体"/>
          <w:sz w:val="30"/>
          <w:szCs w:val="30"/>
        </w:rPr>
        <w:t>万元，其中按支出性质和经济分类：一般公共服务支出</w:t>
      </w:r>
      <w:r>
        <w:rPr>
          <w:rFonts w:hint="eastAsia" w:ascii="宋体" w:hAnsi="宋体" w:eastAsia="宋体" w:cs="宋体"/>
          <w:sz w:val="30"/>
          <w:szCs w:val="30"/>
          <w:lang w:val="en-US" w:eastAsia="zh-CN"/>
        </w:rPr>
        <w:t>4151.43</w:t>
      </w:r>
      <w:r>
        <w:rPr>
          <w:rFonts w:hint="eastAsia" w:ascii="宋体" w:hAnsi="宋体" w:eastAsia="宋体" w:cs="宋体"/>
          <w:sz w:val="30"/>
          <w:szCs w:val="30"/>
        </w:rPr>
        <w:t>万元、公共安全支出</w:t>
      </w:r>
      <w:r>
        <w:rPr>
          <w:rFonts w:hint="eastAsia" w:ascii="宋体" w:hAnsi="宋体" w:eastAsia="宋体" w:cs="宋体"/>
          <w:sz w:val="30"/>
          <w:szCs w:val="30"/>
          <w:lang w:val="en-US" w:eastAsia="zh-CN"/>
        </w:rPr>
        <w:t>69.70</w:t>
      </w:r>
      <w:r>
        <w:rPr>
          <w:rFonts w:hint="eastAsia" w:ascii="宋体" w:hAnsi="宋体" w:eastAsia="宋体" w:cs="宋体"/>
          <w:sz w:val="30"/>
          <w:szCs w:val="30"/>
        </w:rPr>
        <w:t>万元、教育支出</w:t>
      </w:r>
      <w:r>
        <w:rPr>
          <w:rFonts w:hint="eastAsia" w:ascii="宋体" w:hAnsi="宋体" w:eastAsia="宋体" w:cs="宋体"/>
          <w:sz w:val="30"/>
          <w:szCs w:val="30"/>
          <w:lang w:val="en-US" w:eastAsia="zh-CN"/>
        </w:rPr>
        <w:t>336.50</w:t>
      </w:r>
      <w:r>
        <w:rPr>
          <w:rFonts w:hint="eastAsia" w:ascii="宋体" w:hAnsi="宋体" w:eastAsia="宋体" w:cs="宋体"/>
          <w:sz w:val="30"/>
          <w:szCs w:val="30"/>
        </w:rPr>
        <w:t>万元，文化旅游体育与传媒支出</w:t>
      </w:r>
      <w:r>
        <w:rPr>
          <w:rFonts w:hint="eastAsia" w:ascii="宋体" w:hAnsi="宋体" w:eastAsia="宋体" w:cs="宋体"/>
          <w:sz w:val="30"/>
          <w:szCs w:val="30"/>
          <w:lang w:val="en-US" w:eastAsia="zh-CN"/>
        </w:rPr>
        <w:t>115.4</w:t>
      </w:r>
      <w:r>
        <w:rPr>
          <w:rFonts w:hint="eastAsia" w:ascii="宋体" w:hAnsi="宋体" w:eastAsia="宋体" w:cs="宋体"/>
          <w:sz w:val="30"/>
          <w:szCs w:val="30"/>
        </w:rPr>
        <w:t>万元、社会保障和就业支出</w:t>
      </w:r>
      <w:r>
        <w:rPr>
          <w:rFonts w:hint="eastAsia" w:ascii="宋体" w:hAnsi="宋体" w:eastAsia="宋体" w:cs="宋体"/>
          <w:sz w:val="30"/>
          <w:szCs w:val="30"/>
          <w:lang w:val="en-US" w:eastAsia="zh-CN"/>
        </w:rPr>
        <w:t>411.03</w:t>
      </w:r>
      <w:r>
        <w:rPr>
          <w:rFonts w:hint="eastAsia" w:ascii="宋体" w:hAnsi="宋体" w:eastAsia="宋体" w:cs="宋体"/>
          <w:sz w:val="30"/>
          <w:szCs w:val="30"/>
        </w:rPr>
        <w:t>万元、卫生健康支出</w:t>
      </w:r>
      <w:r>
        <w:rPr>
          <w:rFonts w:hint="eastAsia" w:ascii="宋体" w:hAnsi="宋体" w:eastAsia="宋体" w:cs="宋体"/>
          <w:sz w:val="30"/>
          <w:szCs w:val="30"/>
          <w:lang w:val="en-US" w:eastAsia="zh-CN"/>
        </w:rPr>
        <w:t>110.54</w:t>
      </w:r>
      <w:r>
        <w:rPr>
          <w:rFonts w:hint="eastAsia" w:ascii="宋体" w:hAnsi="宋体" w:eastAsia="宋体" w:cs="宋体"/>
          <w:sz w:val="30"/>
          <w:szCs w:val="30"/>
        </w:rPr>
        <w:t>万元、节能环保支出</w:t>
      </w:r>
      <w:r>
        <w:rPr>
          <w:rFonts w:hint="eastAsia" w:ascii="宋体" w:hAnsi="宋体" w:eastAsia="宋体" w:cs="宋体"/>
          <w:sz w:val="30"/>
          <w:szCs w:val="30"/>
          <w:lang w:val="en-US" w:eastAsia="zh-CN"/>
        </w:rPr>
        <w:t>76</w:t>
      </w:r>
      <w:r>
        <w:rPr>
          <w:rFonts w:hint="eastAsia" w:ascii="宋体" w:hAnsi="宋体" w:eastAsia="宋体" w:cs="宋体"/>
          <w:sz w:val="30"/>
          <w:szCs w:val="30"/>
        </w:rPr>
        <w:t>万元、城乡社区支出</w:t>
      </w:r>
      <w:r>
        <w:rPr>
          <w:rFonts w:hint="eastAsia" w:ascii="宋体" w:hAnsi="宋体" w:eastAsia="宋体" w:cs="宋体"/>
          <w:sz w:val="30"/>
          <w:szCs w:val="30"/>
          <w:lang w:val="en-US" w:eastAsia="zh-CN"/>
        </w:rPr>
        <w:t>1527.52</w:t>
      </w:r>
      <w:r>
        <w:rPr>
          <w:rFonts w:hint="eastAsia" w:ascii="宋体" w:hAnsi="宋体" w:eastAsia="宋体" w:cs="宋体"/>
          <w:sz w:val="30"/>
          <w:szCs w:val="30"/>
        </w:rPr>
        <w:t>万元、农林水支出</w:t>
      </w:r>
      <w:r>
        <w:rPr>
          <w:rFonts w:hint="eastAsia" w:ascii="宋体" w:hAnsi="宋体" w:eastAsia="宋体" w:cs="宋体"/>
          <w:sz w:val="30"/>
          <w:szCs w:val="30"/>
          <w:lang w:val="en-US" w:eastAsia="zh-CN"/>
        </w:rPr>
        <w:t>1262.64</w:t>
      </w:r>
      <w:r>
        <w:rPr>
          <w:rFonts w:hint="eastAsia" w:ascii="宋体" w:hAnsi="宋体" w:eastAsia="宋体" w:cs="宋体"/>
          <w:sz w:val="30"/>
          <w:szCs w:val="30"/>
        </w:rPr>
        <w:t>万元、交通运输支出</w:t>
      </w:r>
      <w:r>
        <w:rPr>
          <w:rFonts w:hint="eastAsia" w:ascii="宋体" w:hAnsi="宋体" w:eastAsia="宋体" w:cs="宋体"/>
          <w:sz w:val="30"/>
          <w:szCs w:val="30"/>
          <w:lang w:val="en-US" w:eastAsia="zh-CN"/>
        </w:rPr>
        <w:t>129.95</w:t>
      </w:r>
      <w:r>
        <w:rPr>
          <w:rFonts w:hint="eastAsia" w:ascii="宋体" w:hAnsi="宋体" w:eastAsia="宋体" w:cs="宋体"/>
          <w:sz w:val="30"/>
          <w:szCs w:val="30"/>
        </w:rPr>
        <w:t>万</w:t>
      </w:r>
      <w:r>
        <w:rPr>
          <w:rFonts w:hint="eastAsia" w:ascii="宋体" w:hAnsi="宋体" w:eastAsia="宋体" w:cs="宋体"/>
          <w:sz w:val="30"/>
          <w:szCs w:val="30"/>
          <w:lang w:eastAsia="zh-CN"/>
        </w:rPr>
        <w:t>元，国防支出</w:t>
      </w:r>
      <w:r>
        <w:rPr>
          <w:rFonts w:hint="eastAsia" w:ascii="宋体" w:hAnsi="宋体" w:eastAsia="宋体" w:cs="宋体"/>
          <w:sz w:val="30"/>
          <w:szCs w:val="30"/>
        </w:rPr>
        <w:t>支出</w:t>
      </w:r>
      <w:r>
        <w:rPr>
          <w:rFonts w:hint="eastAsia" w:ascii="宋体" w:hAnsi="宋体" w:eastAsia="宋体" w:cs="宋体"/>
          <w:sz w:val="30"/>
          <w:szCs w:val="30"/>
          <w:lang w:val="en-US" w:eastAsia="zh-CN"/>
        </w:rPr>
        <w:t>5</w:t>
      </w:r>
      <w:r>
        <w:rPr>
          <w:rFonts w:hint="eastAsia" w:ascii="宋体" w:hAnsi="宋体" w:eastAsia="宋体" w:cs="宋体"/>
          <w:sz w:val="30"/>
          <w:szCs w:val="30"/>
        </w:rPr>
        <w:t>万元、住房保障支出</w:t>
      </w:r>
      <w:r>
        <w:rPr>
          <w:rFonts w:hint="eastAsia" w:ascii="宋体" w:hAnsi="宋体" w:eastAsia="宋体" w:cs="宋体"/>
          <w:sz w:val="30"/>
          <w:szCs w:val="30"/>
          <w:lang w:val="en-US" w:eastAsia="zh-CN"/>
        </w:rPr>
        <w:t>397.86</w:t>
      </w:r>
      <w:r>
        <w:rPr>
          <w:rFonts w:hint="eastAsia" w:ascii="宋体" w:hAnsi="宋体" w:eastAsia="宋体" w:cs="宋体"/>
          <w:sz w:val="30"/>
          <w:szCs w:val="30"/>
        </w:rPr>
        <w:t>万元、</w:t>
      </w:r>
      <w:r>
        <w:rPr>
          <w:rFonts w:hint="eastAsia" w:ascii="宋体" w:hAnsi="宋体" w:eastAsia="宋体" w:cs="宋体"/>
          <w:sz w:val="30"/>
          <w:szCs w:val="30"/>
          <w:lang w:eastAsia="zh-CN"/>
        </w:rPr>
        <w:t>国有资本经营预算</w:t>
      </w:r>
      <w:r>
        <w:rPr>
          <w:rFonts w:hint="eastAsia" w:ascii="宋体" w:hAnsi="宋体" w:eastAsia="宋体" w:cs="宋体"/>
          <w:sz w:val="30"/>
          <w:szCs w:val="30"/>
        </w:rPr>
        <w:t>支出</w:t>
      </w:r>
      <w:r>
        <w:rPr>
          <w:rFonts w:hint="eastAsia" w:ascii="宋体" w:hAnsi="宋体" w:eastAsia="宋体" w:cs="宋体"/>
          <w:sz w:val="30"/>
          <w:szCs w:val="30"/>
          <w:lang w:val="en-US" w:eastAsia="zh-CN"/>
        </w:rPr>
        <w:t>1.11</w:t>
      </w:r>
      <w:r>
        <w:rPr>
          <w:rFonts w:hint="eastAsia" w:ascii="宋体" w:hAnsi="宋体" w:eastAsia="宋体" w:cs="宋体"/>
          <w:sz w:val="30"/>
          <w:szCs w:val="30"/>
        </w:rPr>
        <w:t>万元；</w:t>
      </w:r>
      <w:r>
        <w:rPr>
          <w:rFonts w:hint="eastAsia" w:ascii="宋体" w:hAnsi="宋体" w:eastAsia="宋体" w:cs="宋体"/>
          <w:sz w:val="30"/>
          <w:szCs w:val="30"/>
          <w:lang w:eastAsia="zh-CN"/>
        </w:rPr>
        <w:t>其他</w:t>
      </w:r>
      <w:r>
        <w:rPr>
          <w:rFonts w:hint="eastAsia" w:ascii="宋体" w:hAnsi="宋体" w:eastAsia="宋体" w:cs="宋体"/>
          <w:sz w:val="30"/>
          <w:szCs w:val="30"/>
        </w:rPr>
        <w:t>支出</w:t>
      </w:r>
      <w:r>
        <w:rPr>
          <w:rFonts w:hint="eastAsia" w:ascii="宋体" w:hAnsi="宋体" w:eastAsia="宋体" w:cs="宋体"/>
          <w:sz w:val="30"/>
          <w:szCs w:val="30"/>
          <w:lang w:val="en-US" w:eastAsia="zh-CN"/>
        </w:rPr>
        <w:t>10</w:t>
      </w:r>
      <w:r>
        <w:rPr>
          <w:rFonts w:hint="eastAsia" w:ascii="宋体" w:hAnsi="宋体" w:eastAsia="宋体" w:cs="宋体"/>
          <w:sz w:val="30"/>
          <w:szCs w:val="30"/>
        </w:rPr>
        <w:t>万元。整个202</w:t>
      </w:r>
      <w:r>
        <w:rPr>
          <w:rFonts w:hint="eastAsia" w:ascii="宋体" w:hAnsi="宋体" w:eastAsia="宋体" w:cs="宋体"/>
          <w:sz w:val="30"/>
          <w:szCs w:val="30"/>
          <w:lang w:val="en-US" w:eastAsia="zh-CN"/>
        </w:rPr>
        <w:t>1</w:t>
      </w:r>
      <w:r>
        <w:rPr>
          <w:rFonts w:hint="eastAsia" w:ascii="宋体" w:hAnsi="宋体" w:eastAsia="宋体" w:cs="宋体"/>
          <w:sz w:val="30"/>
          <w:szCs w:val="30"/>
        </w:rPr>
        <w:t>年收支平衡，可持续发展，财政无结余。</w:t>
      </w:r>
    </w:p>
    <w:p>
      <w:pPr>
        <w:widowControl/>
        <w:shd w:val="clear" w:color="auto" w:fill="FFFFFF"/>
        <w:spacing w:before="204" w:line="560" w:lineRule="exact"/>
        <w:jc w:val="left"/>
        <w:rPr>
          <w:rFonts w:hint="eastAsia" w:ascii="宋体" w:hAnsi="宋体" w:eastAsia="宋体" w:cs="宋体"/>
          <w:b/>
          <w:color w:val="010101"/>
          <w:kern w:val="0"/>
          <w:sz w:val="30"/>
          <w:szCs w:val="30"/>
          <w:lang w:val="en-US" w:eastAsia="zh-CN"/>
        </w:rPr>
      </w:pPr>
      <w:r>
        <w:rPr>
          <w:rFonts w:hint="eastAsia" w:ascii="宋体" w:hAnsi="宋体" w:eastAsia="宋体" w:cs="宋体"/>
          <w:b/>
          <w:color w:val="010101"/>
          <w:kern w:val="0"/>
          <w:sz w:val="30"/>
          <w:szCs w:val="30"/>
          <w:lang w:val="en-US" w:eastAsia="zh-CN"/>
        </w:rPr>
        <w:t>二、部门整体支出管理及使用情况</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宋体" w:hAnsi="宋体" w:eastAsia="宋体" w:cs="宋体"/>
          <w:b/>
          <w:bCs/>
          <w:color w:val="010101"/>
          <w:kern w:val="0"/>
          <w:sz w:val="30"/>
          <w:szCs w:val="30"/>
          <w:lang w:val="en-US" w:eastAsia="zh-CN"/>
        </w:rPr>
      </w:pPr>
      <w:r>
        <w:rPr>
          <w:rFonts w:hint="eastAsia" w:ascii="宋体" w:hAnsi="宋体" w:eastAsia="宋体" w:cs="宋体"/>
          <w:b/>
          <w:bCs/>
          <w:color w:val="010101"/>
          <w:kern w:val="0"/>
          <w:sz w:val="30"/>
          <w:szCs w:val="30"/>
          <w:lang w:val="en-US" w:eastAsia="zh-CN"/>
        </w:rPr>
        <w:t>（一）基本支出情况</w:t>
      </w:r>
    </w:p>
    <w:p>
      <w:pPr>
        <w:pStyle w:val="5"/>
        <w:spacing w:before="0" w:beforeAutospacing="0" w:after="0" w:afterAutospacing="0" w:line="560" w:lineRule="exact"/>
        <w:ind w:firstLine="435"/>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1、强化信息公开，接受社会监督。街道办事处严格按照市财政局的相关要求，对街道部门预算、决算及“三公”经费进行网上公开，接受社会监督。并向市财政局对口业务科室报送公开相关材料。</w:t>
      </w:r>
    </w:p>
    <w:p>
      <w:pPr>
        <w:pStyle w:val="5"/>
        <w:spacing w:before="0" w:beforeAutospacing="0" w:after="0" w:afterAutospacing="0" w:line="560" w:lineRule="exact"/>
        <w:ind w:firstLine="435"/>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2、合理使用财政资金，加强资金管理。</w:t>
      </w:r>
    </w:p>
    <w:p>
      <w:pPr>
        <w:pStyle w:val="5"/>
        <w:spacing w:before="0" w:beforeAutospacing="0" w:after="0" w:afterAutospacing="0" w:line="560" w:lineRule="exact"/>
        <w:ind w:firstLine="435"/>
        <w:textAlignment w:val="center"/>
        <w:rPr>
          <w:rFonts w:hint="eastAsia" w:ascii="宋体" w:hAnsi="宋体" w:eastAsia="宋体" w:cs="宋体"/>
          <w:b w:val="0"/>
          <w:i w:val="0"/>
          <w:caps w:val="0"/>
          <w:color w:val="333333"/>
          <w:spacing w:val="0"/>
          <w:sz w:val="30"/>
          <w:szCs w:val="30"/>
          <w:shd w:val="clear" w:fill="FFFFFF"/>
        </w:rPr>
      </w:pPr>
      <w:r>
        <w:rPr>
          <w:rFonts w:hint="eastAsia" w:ascii="宋体" w:hAnsi="宋体" w:eastAsia="宋体" w:cs="宋体"/>
          <w:kern w:val="2"/>
          <w:sz w:val="30"/>
          <w:szCs w:val="30"/>
          <w:lang w:val="en-US" w:eastAsia="zh-CN" w:bidi="ar-SA"/>
        </w:rPr>
        <w:t>3、严控“三公”经费支出。</w:t>
      </w:r>
    </w:p>
    <w:p>
      <w:pPr>
        <w:pStyle w:val="5"/>
        <w:spacing w:before="0" w:beforeAutospacing="0" w:after="0" w:afterAutospacing="0" w:line="560" w:lineRule="exact"/>
        <w:ind w:firstLine="435"/>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街道2021年决算基本支出2672.38万元，其中，工资福利支出2142.59万元；商品和服务支出259.63万元；对个人和家庭的补助269.57万元；办公设备购置支出0.6万元。2021年“三公”经费决算数为9.14万元，其中，公务接待费5.90万元，公务用车购置及运行费3.24万元（其中，公务用车购置费0万元，公务用车运行费3.24万元），因公出国（境）费0万元。2021年“三公”经费决算较2020年减少0.01万元，主要是公务接待费用有所节减。（基本支出是指为保障单位机构正常运转、完成目常工作任务而发生的各项支出，包括用于基本工资、津贴补贴等人员经费以及办公费、印刷费、水电费、办公设备购置等日常公用经费。）</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宋体" w:hAnsi="宋体" w:eastAsia="宋体" w:cs="宋体"/>
          <w:b/>
          <w:bCs/>
          <w:color w:val="010101"/>
          <w:kern w:val="0"/>
          <w:sz w:val="30"/>
          <w:szCs w:val="30"/>
          <w:lang w:val="en-US" w:eastAsia="zh-CN"/>
        </w:rPr>
      </w:pPr>
      <w:r>
        <w:rPr>
          <w:rFonts w:hint="eastAsia" w:ascii="宋体" w:hAnsi="宋体" w:eastAsia="宋体" w:cs="宋体"/>
          <w:b/>
          <w:bCs/>
          <w:color w:val="010101"/>
          <w:kern w:val="0"/>
          <w:sz w:val="30"/>
          <w:szCs w:val="30"/>
          <w:lang w:val="en-US" w:eastAsia="zh-CN"/>
        </w:rPr>
        <w:t>（二）项目支出情况</w:t>
      </w:r>
    </w:p>
    <w:p>
      <w:pPr>
        <w:pStyle w:val="5"/>
        <w:spacing w:before="0" w:beforeAutospacing="0" w:after="0" w:afterAutospacing="0" w:line="560" w:lineRule="exact"/>
        <w:ind w:firstLine="435"/>
        <w:textAlignment w:val="center"/>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2021年，为保障完成特定的行政工作任务或事业发展目标，街道2021年决算项目支出5932.30万元，其中一般公共服务支出2378.14万元，主要是环境卫生整治、美丽乡村建设、乡村振兴、</w:t>
      </w:r>
      <w:r>
        <w:rPr>
          <w:rFonts w:hint="eastAsia" w:cs="宋体"/>
          <w:kern w:val="2"/>
          <w:sz w:val="30"/>
          <w:szCs w:val="30"/>
          <w:lang w:val="en-US" w:eastAsia="zh-CN" w:bidi="ar-SA"/>
        </w:rPr>
        <w:t>楼台山公园建设</w:t>
      </w:r>
      <w:r>
        <w:rPr>
          <w:rFonts w:hint="eastAsia" w:ascii="宋体" w:hAnsi="宋体" w:eastAsia="宋体" w:cs="宋体"/>
          <w:kern w:val="2"/>
          <w:sz w:val="30"/>
          <w:szCs w:val="30"/>
          <w:lang w:val="en-US" w:eastAsia="zh-CN" w:bidi="ar-SA"/>
        </w:rPr>
        <w:t>及其他一般事务性项目支出；国防支出5万元；公共安全支出44.35万元，教育支出336.5万元，主要是学校建设投入；文化体育与传媒支出115.4万元；社会保障和就业131.63万元，主要是死亡抚恤、临时救济、高龄补贴等；卫生健康支出45.8万元，主要是新冠肺炎防控支出、计划生育支出；节能环保支出76万元，主要是环境卫生整治、污水处理项目、压缩式垃圾中转站建设等；城乡社区支出1464.81万元，主要是小城镇建设、老旧小区改造等；农林水事务支出869.73万元，主要是租田款、公路建设、水利建设、森林公益效益补偿、农村厕所改造、扶贫、村级一事一议项目及转移支付等；交通运输支出129.95万元，主要用于公路保洁及养护，路灯维修，护栏安装等项目；国有资本经营预算支出1.11万元</w:t>
      </w:r>
      <w:r>
        <w:rPr>
          <w:rFonts w:hint="eastAsia" w:cs="宋体"/>
          <w:kern w:val="2"/>
          <w:sz w:val="30"/>
          <w:szCs w:val="30"/>
          <w:lang w:val="en-US" w:eastAsia="zh-CN" w:bidi="ar-SA"/>
        </w:rPr>
        <w:t>，主要用于国有企业退休人员社会化管理支出</w:t>
      </w:r>
      <w:r>
        <w:rPr>
          <w:rFonts w:hint="eastAsia" w:ascii="宋体" w:hAnsi="宋体" w:eastAsia="宋体" w:cs="宋体"/>
          <w:kern w:val="2"/>
          <w:sz w:val="30"/>
          <w:szCs w:val="30"/>
          <w:lang w:val="en-US" w:eastAsia="zh-CN" w:bidi="ar-SA"/>
        </w:rPr>
        <w:t>；住房保障支出323.87万，主要是棚户区改造、卫生院建设、老旧小区改造等；其他支出10万元，主要用于社会福利的彩票公益金支出；（项目支出是指街道各部门为履行工作职能，完成工作任务，需要发生的经常事务性的项目支出和完成特定工作任务或事业发展目标而发生的项目支出(包括通过发改部门立项安排的项目支出)）。</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宋体" w:hAnsi="宋体" w:eastAsia="宋体" w:cs="宋体"/>
          <w:b/>
          <w:bCs/>
          <w:color w:val="010101"/>
          <w:kern w:val="0"/>
          <w:sz w:val="30"/>
          <w:szCs w:val="30"/>
          <w:lang w:val="en-US" w:eastAsia="zh-CN"/>
        </w:rPr>
      </w:pPr>
      <w:r>
        <w:rPr>
          <w:rFonts w:hint="eastAsia" w:ascii="宋体" w:hAnsi="宋体" w:eastAsia="宋体" w:cs="宋体"/>
          <w:b/>
          <w:bCs/>
          <w:color w:val="010101"/>
          <w:kern w:val="0"/>
          <w:sz w:val="30"/>
          <w:szCs w:val="30"/>
          <w:lang w:val="en-US" w:eastAsia="zh-CN"/>
        </w:rPr>
        <w:t>（三）管理制度及执行情况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街道办事处根据国家相关法规的规定，结合单位实际，明确了人员分工及工作职责，建立健全了机关管理制度，实行制度管人、管事、管权。进一步完善了财务管理制度，制定了《内部财务管理控制制度》、《预算业务管理制度》、《收入支出管理总制度》、《政府采购管理相关制度》、《国有资产管理制度》等规章制度，对资金、物资进行管理和使用;严格按照财经纪律规范和使用财政资金，做到资金的使用均有完整的审批程序，并实行专人管理、国库支付核算、专款专用原则，使财政收支预算执行取到良好的实施效果。</w:t>
      </w:r>
    </w:p>
    <w:p>
      <w:pPr>
        <w:widowControl/>
        <w:numPr>
          <w:ilvl w:val="0"/>
          <w:numId w:val="1"/>
        </w:numPr>
        <w:shd w:val="clear" w:color="auto" w:fill="FFFFFF"/>
        <w:spacing w:before="204" w:line="560" w:lineRule="exact"/>
        <w:jc w:val="left"/>
        <w:rPr>
          <w:rFonts w:hint="eastAsia" w:ascii="宋体" w:hAnsi="宋体" w:eastAsia="宋体" w:cs="宋体"/>
          <w:b/>
          <w:color w:val="010101"/>
          <w:kern w:val="0"/>
          <w:sz w:val="30"/>
          <w:szCs w:val="30"/>
          <w:lang w:val="en-US" w:eastAsia="zh-CN"/>
        </w:rPr>
      </w:pPr>
      <w:r>
        <w:rPr>
          <w:rFonts w:hint="eastAsia" w:ascii="宋体" w:hAnsi="宋体" w:eastAsia="宋体" w:cs="宋体"/>
          <w:b/>
          <w:color w:val="010101"/>
          <w:kern w:val="0"/>
          <w:sz w:val="30"/>
          <w:szCs w:val="30"/>
          <w:lang w:val="en-US" w:eastAsia="zh-CN"/>
        </w:rPr>
        <w:t>部门项目组织实施情况</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204" w:line="560" w:lineRule="exact"/>
        <w:ind w:firstLine="600" w:firstLineChars="200"/>
        <w:jc w:val="left"/>
        <w:textAlignment w:val="auto"/>
        <w:rPr>
          <w:rFonts w:hint="eastAsia" w:ascii="宋体" w:hAnsi="宋体" w:eastAsia="宋体" w:cs="宋体"/>
          <w:b w:val="0"/>
          <w:i w:val="0"/>
          <w:caps w:val="0"/>
          <w:color w:val="333333"/>
          <w:spacing w:val="0"/>
          <w:sz w:val="30"/>
          <w:szCs w:val="30"/>
          <w:shd w:val="clear" w:fill="FFFFFF"/>
          <w:lang w:val="en-US" w:eastAsia="zh-CN"/>
        </w:rPr>
      </w:pPr>
      <w:r>
        <w:rPr>
          <w:rFonts w:hint="eastAsia" w:ascii="宋体" w:hAnsi="宋体" w:eastAsia="宋体" w:cs="宋体"/>
          <w:kern w:val="2"/>
          <w:sz w:val="30"/>
          <w:szCs w:val="30"/>
          <w:lang w:val="en-US" w:eastAsia="zh-CN" w:bidi="ar-SA"/>
        </w:rPr>
        <w:t>街道办事处制定了包括《工程项目管理制度》、《建设项目财务管理规则》、《建设项目成本管理规定》、《建设项目竣工财务决算管理暂行办法》等。街道建立健全街道、社区财务制度，规范项目招投标管理流程，落实政府采购政策，制定了项目管理制度、项目建设工作的领导、组织机构，项目建设工作由党政会议集体研究决定，由分管领导具体负责实施。项目招投标按照招投标管理办法进行公开招投标，实行公开、公平竞争。财政资金管理遵循专用原则，严格按照批准的项目预算执行，并按照合同约定和工程价款结算程序支付工程款。对已具备竣工验收条件的项目，及时组织验收、移交使用，及时编报竣工财务决算。同时加强对项目的监督管理，加强项目抽查巡查力度，采取事前、事中、事后相结合，日常监督和专项监督相结合的方式，对项目财务行为实施全过程监督管理，确保项目建设规范有序，社会效益及群众满意率达标。坚持保正常运转、保重点支出、保民生支出，保社区干部基本待遇稳步增长的工作原则，按月按季及时落实，全力确保社会大局稳定。财政支出继续向广大人民群众关心的民生问题和基层村级部门倾斜，较大幅度提高了财政支出用于农村基层设施建设、农村人居环境整治、社会保障、教育卫生事业。社区账务街道代理工作有条不紊，及时完成各社区财务清理和互联网公开工作，增强社区财务的透明度。</w:t>
      </w:r>
    </w:p>
    <w:p>
      <w:pPr>
        <w:widowControl/>
        <w:numPr>
          <w:ilvl w:val="0"/>
          <w:numId w:val="1"/>
        </w:numPr>
        <w:shd w:val="clear" w:color="auto" w:fill="FFFFFF"/>
        <w:spacing w:before="204" w:line="560" w:lineRule="exact"/>
        <w:jc w:val="left"/>
        <w:rPr>
          <w:rFonts w:hint="eastAsia" w:ascii="宋体" w:hAnsi="宋体" w:eastAsia="宋体" w:cs="宋体"/>
          <w:b/>
          <w:color w:val="010101"/>
          <w:kern w:val="0"/>
          <w:sz w:val="30"/>
          <w:szCs w:val="30"/>
          <w:lang w:val="en-US" w:eastAsia="zh-CN"/>
        </w:rPr>
      </w:pPr>
      <w:r>
        <w:rPr>
          <w:rFonts w:hint="eastAsia" w:ascii="宋体" w:hAnsi="宋体" w:eastAsia="宋体" w:cs="宋体"/>
          <w:b/>
          <w:color w:val="010101"/>
          <w:kern w:val="0"/>
          <w:sz w:val="30"/>
          <w:szCs w:val="30"/>
          <w:lang w:val="en-US" w:eastAsia="zh-CN"/>
        </w:rPr>
        <w:t>资产管理情况</w:t>
      </w:r>
    </w:p>
    <w:p>
      <w:pPr>
        <w:spacing w:line="560" w:lineRule="exact"/>
        <w:ind w:firstLine="675" w:firstLineChars="225"/>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本单位资产由街道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2021年年底，街道资产总额为13890.45万元，其中流动资产502.50元、非流动资产13387.85 （固定资产账面原值总计2289.66万元，固定资产净值1767.82元，累计折旧521.84万元； 在建工程1263.55元；无形资产原值3.09，无形资产净值0.86，累计摊销2.22元；公共基础设施原值1035.57万元，公共基础设施净值1035.57万元）。固定资产的具体构成情况为：</w:t>
      </w:r>
    </w:p>
    <w:p>
      <w:pPr>
        <w:pStyle w:val="2"/>
        <w:rPr>
          <w:rFonts w:hint="eastAsia" w:ascii="宋体" w:hAnsi="宋体" w:eastAsia="宋体" w:cs="宋体"/>
          <w:sz w:val="30"/>
          <w:szCs w:val="30"/>
          <w:lang w:val="en-US" w:eastAsia="zh-CN"/>
        </w:rPr>
      </w:pP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统计项目       数量（面积）           价值（万元）</w:t>
      </w:r>
    </w:p>
    <w:p>
      <w:pPr>
        <w:pStyle w:val="2"/>
        <w:ind w:firstLine="903" w:firstLineChars="300"/>
        <w:rPr>
          <w:rFonts w:hint="eastAsia" w:ascii="宋体" w:hAnsi="宋体" w:eastAsia="宋体" w:cs="宋体"/>
          <w:b/>
          <w:bCs/>
          <w:kern w:val="2"/>
          <w:sz w:val="30"/>
          <w:szCs w:val="30"/>
          <w:lang w:val="en-US" w:eastAsia="zh-CN" w:bidi="ar-SA"/>
        </w:rPr>
      </w:pP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房屋建筑物      26687.36              1106.12</w:t>
      </w:r>
    </w:p>
    <w:p>
      <w:pPr>
        <w:pStyle w:val="2"/>
        <w:ind w:firstLine="903" w:firstLineChars="300"/>
        <w:rPr>
          <w:rFonts w:hint="eastAsia" w:ascii="宋体" w:hAnsi="宋体" w:eastAsia="宋体" w:cs="宋体"/>
          <w:b/>
          <w:bCs/>
          <w:kern w:val="2"/>
          <w:sz w:val="30"/>
          <w:szCs w:val="30"/>
          <w:lang w:val="en-US" w:eastAsia="zh-CN" w:bidi="ar-SA"/>
        </w:rPr>
      </w:pPr>
    </w:p>
    <w:p>
      <w:pPr>
        <w:spacing w:line="560" w:lineRule="exact"/>
        <w:ind w:firstLine="978" w:firstLineChars="325"/>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台式机            74                   30.96</w:t>
      </w:r>
    </w:p>
    <w:p>
      <w:pPr>
        <w:pStyle w:val="2"/>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 xml:space="preserve">      </w:t>
      </w:r>
    </w:p>
    <w:p>
      <w:pPr>
        <w:pStyle w:val="2"/>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 xml:space="preserve">     便携式计算机        9                    4.06</w:t>
      </w:r>
    </w:p>
    <w:p>
      <w:pPr>
        <w:pStyle w:val="2"/>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 xml:space="preserve">    </w:t>
      </w: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打印设备           45                   12</w:t>
      </w:r>
    </w:p>
    <w:p>
      <w:pPr>
        <w:pStyle w:val="2"/>
        <w:ind w:firstLine="903" w:firstLineChars="300"/>
        <w:rPr>
          <w:rFonts w:hint="eastAsia" w:ascii="宋体" w:hAnsi="宋体" w:eastAsia="宋体" w:cs="宋体"/>
          <w:b/>
          <w:bCs/>
          <w:kern w:val="2"/>
          <w:sz w:val="30"/>
          <w:szCs w:val="30"/>
          <w:lang w:val="en-US" w:eastAsia="zh-CN" w:bidi="ar-SA"/>
        </w:rPr>
      </w:pP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复印机             6                    4.66</w:t>
      </w: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 xml:space="preserve">   </w:t>
      </w: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空调               126                  60.15</w:t>
      </w:r>
    </w:p>
    <w:p>
      <w:pPr>
        <w:pStyle w:val="2"/>
        <w:ind w:firstLine="903" w:firstLineChars="300"/>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 xml:space="preserve"> </w:t>
      </w:r>
    </w:p>
    <w:p>
      <w:pPr>
        <w:pStyle w:val="2"/>
        <w:ind w:firstLine="903" w:firstLineChars="300"/>
        <w:rPr>
          <w:rFonts w:hint="eastAsia" w:ascii="宋体" w:hAnsi="宋体" w:eastAsia="宋体" w:cs="宋体"/>
          <w:kern w:val="2"/>
          <w:sz w:val="30"/>
          <w:szCs w:val="30"/>
          <w:lang w:val="en-US" w:eastAsia="zh-CN" w:bidi="ar-SA"/>
        </w:rPr>
      </w:pPr>
      <w:r>
        <w:rPr>
          <w:rFonts w:hint="eastAsia" w:ascii="宋体" w:hAnsi="宋体" w:eastAsia="宋体" w:cs="宋体"/>
          <w:b/>
          <w:bCs/>
          <w:kern w:val="2"/>
          <w:sz w:val="30"/>
          <w:szCs w:val="30"/>
          <w:lang w:val="en-US" w:eastAsia="zh-CN" w:bidi="ar-SA"/>
        </w:rPr>
        <w:t>车辆                3                   20.75</w:t>
      </w:r>
    </w:p>
    <w:p>
      <w:pPr>
        <w:spacing w:line="560" w:lineRule="exact"/>
        <w:rPr>
          <w:rFonts w:hint="eastAsia" w:ascii="宋体" w:hAnsi="宋体" w:eastAsia="宋体" w:cs="宋体"/>
          <w:kern w:val="2"/>
          <w:sz w:val="30"/>
          <w:szCs w:val="30"/>
          <w:lang w:val="en-US" w:eastAsia="zh-CN" w:bidi="ar-SA"/>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313" w:afterLines="100" w:line="560" w:lineRule="exact"/>
        <w:jc w:val="left"/>
        <w:textAlignment w:val="auto"/>
        <w:rPr>
          <w:rFonts w:hint="eastAsia" w:ascii="宋体" w:hAnsi="宋体" w:eastAsia="宋体" w:cs="宋体"/>
          <w:b/>
          <w:bCs w:val="0"/>
          <w:color w:val="010101"/>
          <w:kern w:val="0"/>
          <w:sz w:val="30"/>
          <w:szCs w:val="30"/>
          <w:lang w:val="en-US" w:eastAsia="zh-CN"/>
        </w:rPr>
      </w:pPr>
      <w:r>
        <w:rPr>
          <w:rFonts w:hint="eastAsia" w:ascii="宋体" w:hAnsi="宋体" w:eastAsia="宋体" w:cs="宋体"/>
          <w:b/>
          <w:bCs w:val="0"/>
          <w:color w:val="010101"/>
          <w:kern w:val="0"/>
          <w:sz w:val="30"/>
          <w:szCs w:val="30"/>
          <w:lang w:val="en-US" w:eastAsia="zh-CN"/>
        </w:rPr>
        <w:t>五、部门整体支出绩效情况</w:t>
      </w:r>
    </w:p>
    <w:p>
      <w:pPr>
        <w:keepNext w:val="0"/>
        <w:keepLines w:val="0"/>
        <w:pageBreakBefore w:val="0"/>
        <w:widowControl/>
        <w:shd w:val="clear" w:color="auto" w:fill="FFFFFF"/>
        <w:kinsoku/>
        <w:wordWrap/>
        <w:overflowPunct/>
        <w:topLinePunct w:val="0"/>
        <w:autoSpaceDE/>
        <w:autoSpaceDN/>
        <w:bidi w:val="0"/>
        <w:adjustRightInd/>
        <w:snapToGrid/>
        <w:spacing w:before="40" w:line="560" w:lineRule="exact"/>
        <w:jc w:val="left"/>
        <w:textAlignment w:val="auto"/>
        <w:rPr>
          <w:rFonts w:hint="eastAsia" w:ascii="宋体" w:hAnsi="宋体" w:eastAsia="宋体" w:cs="宋体"/>
          <w:b/>
          <w:bCs w:val="0"/>
          <w:color w:val="010101"/>
          <w:kern w:val="0"/>
          <w:sz w:val="30"/>
          <w:szCs w:val="30"/>
          <w:lang w:val="en-US" w:eastAsia="zh-CN"/>
        </w:rPr>
      </w:pPr>
      <w:r>
        <w:rPr>
          <w:rFonts w:hint="eastAsia" w:ascii="宋体" w:hAnsi="宋体" w:eastAsia="宋体" w:cs="宋体"/>
          <w:b/>
          <w:bCs w:val="0"/>
          <w:color w:val="010101"/>
          <w:kern w:val="0"/>
          <w:sz w:val="30"/>
          <w:szCs w:val="30"/>
          <w:lang w:val="en-US" w:eastAsia="zh-CN"/>
        </w:rPr>
        <w:t>（一）经济效益分析</w:t>
      </w:r>
    </w:p>
    <w:p>
      <w:pPr>
        <w:keepNext w:val="0"/>
        <w:keepLines w:val="0"/>
        <w:pageBreakBefore w:val="0"/>
        <w:numPr>
          <w:ilvl w:val="0"/>
          <w:numId w:val="0"/>
        </w:numPr>
        <w:kinsoku/>
        <w:wordWrap/>
        <w:overflowPunct/>
        <w:topLinePunct w:val="0"/>
        <w:autoSpaceDE/>
        <w:autoSpaceDN/>
        <w:bidi w:val="0"/>
        <w:adjustRightInd/>
        <w:snapToGrid/>
        <w:spacing w:line="480" w:lineRule="auto"/>
        <w:ind w:firstLine="584" w:firstLineChars="200"/>
        <w:textAlignment w:val="auto"/>
        <w:rPr>
          <w:rFonts w:hint="eastAsia" w:ascii="宋体" w:hAnsi="宋体" w:eastAsia="宋体" w:cs="宋体"/>
          <w:sz w:val="30"/>
          <w:szCs w:val="30"/>
          <w:lang w:val="en-US" w:eastAsia="zh-CN"/>
        </w:rPr>
      </w:pPr>
      <w:r>
        <w:rPr>
          <w:rFonts w:hint="eastAsia" w:ascii="宋体" w:hAnsi="宋体" w:eastAsia="宋体" w:cs="宋体"/>
          <w:b w:val="0"/>
          <w:color w:val="auto"/>
          <w:spacing w:val="-4"/>
          <w:w w:val="100"/>
          <w:sz w:val="30"/>
          <w:szCs w:val="30"/>
          <w:lang w:val="en-US" w:eastAsia="zh-CN"/>
        </w:rPr>
        <w:t>2021年我街道办事处整体支出按照市财政局下达的预算批复，财政拨款支出主要用于保障我单位机构正常运转、完成日常工作任务以及特定工作任务或事业发展目标而发生的项目支出相关工作。对于基本支出中的工资福利支出、对个人和家庭补助支出按照实际在编人员及进度均衡支付;对于商品及服务支出(日常公用经费)按照下达的预算执行，实现内部报告审批制度，实时监控支出情况;对于项目支出的经费使用情况进行监督检查;严格遵循厉行节约的精神，按规定开支“三公”经费。</w:t>
      </w:r>
    </w:p>
    <w:p>
      <w:pPr>
        <w:pStyle w:val="5"/>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firstLine="600" w:firstLineChars="200"/>
        <w:jc w:val="both"/>
        <w:textAlignment w:val="auto"/>
        <w:rPr>
          <w:rFonts w:hint="eastAsia" w:ascii="宋体" w:hAnsi="宋体" w:eastAsia="宋体" w:cs="宋体"/>
          <w:color w:val="auto"/>
          <w:spacing w:val="0"/>
          <w:sz w:val="30"/>
          <w:szCs w:val="30"/>
        </w:rPr>
      </w:pPr>
      <w:r>
        <w:rPr>
          <w:rFonts w:hint="eastAsia" w:ascii="宋体" w:hAnsi="宋体" w:eastAsia="宋体" w:cs="宋体"/>
          <w:color w:val="auto"/>
          <w:sz w:val="30"/>
          <w:szCs w:val="30"/>
          <w:lang w:val="en-US" w:eastAsia="zh-CN"/>
        </w:rPr>
        <w:t>2021年，街道党工委、办事处以习近平新时代中国特色社会主义思想为指导，在</w:t>
      </w:r>
      <w:r>
        <w:rPr>
          <w:rFonts w:hint="eastAsia" w:ascii="宋体" w:hAnsi="宋体" w:eastAsia="宋体" w:cs="宋体"/>
          <w:color w:val="auto"/>
          <w:spacing w:val="0"/>
          <w:sz w:val="30"/>
          <w:szCs w:val="30"/>
          <w:lang w:eastAsia="zh-CN"/>
        </w:rPr>
        <w:t>深入实施“三高四新”战略中紧紧围绕长沙市委提出的“五个持续”和“五区建设”要求，以助力“工业强市、幸福宁乡”为目标，加快推进产城融合发展，务实解决群众困难问题，全力维护社会和谐稳定，</w:t>
      </w:r>
      <w:r>
        <w:rPr>
          <w:rFonts w:hint="eastAsia" w:ascii="宋体" w:hAnsi="宋体" w:eastAsia="宋体" w:cs="宋体"/>
          <w:color w:val="auto"/>
          <w:sz w:val="30"/>
          <w:szCs w:val="30"/>
          <w:lang w:val="en-US" w:eastAsia="zh-CN"/>
        </w:rPr>
        <w:t>街道经济指标平稳增长、项目建设如火如荼、城市管理日新月异、民生事业长足发展，</w:t>
      </w:r>
      <w:r>
        <w:rPr>
          <w:rFonts w:hint="eastAsia" w:ascii="宋体" w:hAnsi="宋体" w:eastAsia="宋体" w:cs="宋体"/>
          <w:color w:val="auto"/>
          <w:spacing w:val="0"/>
          <w:sz w:val="30"/>
          <w:szCs w:val="30"/>
          <w:lang w:eastAsia="zh-CN"/>
        </w:rPr>
        <w:t>强力推进了</w:t>
      </w:r>
      <w:r>
        <w:rPr>
          <w:rFonts w:hint="eastAsia" w:ascii="宋体" w:hAnsi="宋体" w:eastAsia="宋体" w:cs="宋体"/>
          <w:color w:val="auto"/>
          <w:spacing w:val="-6"/>
          <w:sz w:val="30"/>
          <w:szCs w:val="30"/>
          <w:lang w:eastAsia="zh-CN"/>
        </w:rPr>
        <w:t>“东进融城主阵地、幸福新城历经铺”建设。</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全年地方一般公共预算收入实现1.5亿元，完成全年任务107.1%；规模工业产值实现16.7亿元，完成全年目标任务的110%；，社会零售品累计完成销售总额7.5亿元，同比增速23.3%，增速率排第一。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line="240" w:lineRule="auto"/>
        <w:ind w:left="0" w:right="0" w:firstLine="0"/>
        <w:jc w:val="both"/>
        <w:textAlignment w:val="center"/>
        <w:rPr>
          <w:rFonts w:hint="eastAsia" w:ascii="宋体" w:hAnsi="宋体" w:eastAsia="宋体" w:cs="宋体"/>
          <w:b/>
          <w:bCs/>
          <w:color w:val="010101"/>
          <w:kern w:val="0"/>
          <w:sz w:val="30"/>
          <w:szCs w:val="30"/>
          <w:lang w:val="en-US" w:eastAsia="zh-CN"/>
        </w:rPr>
      </w:pPr>
      <w:r>
        <w:rPr>
          <w:rFonts w:hint="eastAsia" w:ascii="宋体" w:hAnsi="宋体" w:eastAsia="宋体" w:cs="宋体"/>
          <w:b/>
          <w:bCs/>
          <w:color w:val="010101"/>
          <w:kern w:val="0"/>
          <w:sz w:val="30"/>
          <w:szCs w:val="30"/>
          <w:lang w:val="en-US" w:eastAsia="zh-CN"/>
        </w:rPr>
        <w:t>　（二）社会效率分析 </w:t>
      </w:r>
    </w:p>
    <w:p>
      <w:pPr>
        <w:keepNext w:val="0"/>
        <w:keepLines w:val="0"/>
        <w:pageBreakBefore w:val="0"/>
        <w:widowControl w:val="0"/>
        <w:kinsoku/>
        <w:wordWrap/>
        <w:overflowPunct/>
        <w:topLinePunct w:val="0"/>
        <w:autoSpaceDE/>
        <w:autoSpaceDN/>
        <w:bidi w:val="0"/>
        <w:adjustRightInd/>
        <w:spacing w:line="560" w:lineRule="exact"/>
        <w:ind w:firstLine="602" w:firstLineChars="200"/>
        <w:jc w:val="both"/>
        <w:textAlignment w:val="auto"/>
        <w:rPr>
          <w:rFonts w:hint="eastAsia" w:ascii="宋体" w:hAnsi="宋体" w:eastAsia="宋体" w:cs="宋体"/>
          <w:color w:val="auto"/>
          <w:kern w:val="2"/>
          <w:sz w:val="30"/>
          <w:szCs w:val="30"/>
          <w:lang w:val="en-US" w:eastAsia="zh-CN" w:bidi="ar-SA"/>
        </w:rPr>
      </w:pPr>
      <w:r>
        <w:rPr>
          <w:rFonts w:hint="eastAsia" w:ascii="宋体" w:hAnsi="宋体" w:eastAsia="宋体" w:cs="宋体"/>
          <w:b/>
          <w:bCs/>
          <w:color w:val="auto"/>
          <w:sz w:val="30"/>
          <w:szCs w:val="30"/>
          <w:lang w:val="en-US" w:eastAsia="zh-CN"/>
        </w:rPr>
        <w:t>1、基层</w:t>
      </w:r>
      <w:r>
        <w:rPr>
          <w:rFonts w:hint="eastAsia" w:ascii="宋体" w:hAnsi="宋体" w:eastAsia="宋体" w:cs="宋体"/>
          <w:b/>
          <w:bCs/>
          <w:color w:val="auto"/>
          <w:spacing w:val="0"/>
          <w:sz w:val="30"/>
          <w:szCs w:val="30"/>
          <w:lang w:eastAsia="zh-CN"/>
        </w:rPr>
        <w:t>党建成果更加明显。</w:t>
      </w:r>
      <w:r>
        <w:rPr>
          <w:rFonts w:hint="eastAsia" w:ascii="宋体" w:hAnsi="宋体" w:eastAsia="宋体" w:cs="宋体"/>
          <w:color w:val="auto"/>
          <w:sz w:val="30"/>
          <w:szCs w:val="30"/>
          <w:lang w:val="en-US" w:eastAsia="zh-CN"/>
        </w:rPr>
        <w:t>各级党组织充分发挥战斗堡垒作用，</w:t>
      </w:r>
      <w:r>
        <w:rPr>
          <w:rFonts w:hint="eastAsia" w:ascii="宋体" w:hAnsi="宋体" w:eastAsia="宋体" w:cs="宋体"/>
          <w:color w:val="auto"/>
          <w:sz w:val="30"/>
          <w:szCs w:val="30"/>
        </w:rPr>
        <w:t>团结带领广大党员干群攻坚克难、砥砺奋进，“围绕发展抓党建、抓好党建促发展”的</w:t>
      </w:r>
      <w:r>
        <w:rPr>
          <w:rFonts w:hint="eastAsia" w:ascii="宋体" w:hAnsi="宋体" w:eastAsia="宋体" w:cs="宋体"/>
          <w:color w:val="auto"/>
          <w:sz w:val="30"/>
          <w:szCs w:val="30"/>
          <w:lang w:eastAsia="zh-CN"/>
        </w:rPr>
        <w:t>氛围更加浓厚</w:t>
      </w:r>
      <w:r>
        <w:rPr>
          <w:rFonts w:hint="eastAsia" w:ascii="宋体" w:hAnsi="宋体" w:eastAsia="宋体" w:cs="宋体"/>
          <w:color w:val="auto"/>
          <w:sz w:val="30"/>
          <w:szCs w:val="30"/>
        </w:rPr>
        <w:t>。</w:t>
      </w:r>
      <w:r>
        <w:rPr>
          <w:rFonts w:hint="eastAsia" w:ascii="宋体" w:hAnsi="宋体" w:eastAsia="宋体" w:cs="宋体"/>
          <w:b/>
          <w:bCs/>
          <w:color w:val="auto"/>
          <w:sz w:val="30"/>
          <w:szCs w:val="30"/>
          <w:lang w:val="en-US" w:eastAsia="zh-CN"/>
        </w:rPr>
        <w:t>一是理论武装更加牢固。</w:t>
      </w:r>
      <w:r>
        <w:rPr>
          <w:rFonts w:hint="eastAsia" w:ascii="宋体" w:hAnsi="宋体" w:eastAsia="宋体" w:cs="宋体"/>
          <w:color w:val="auto"/>
          <w:sz w:val="30"/>
          <w:szCs w:val="30"/>
          <w:lang w:val="en-US" w:eastAsia="zh-CN"/>
        </w:rPr>
        <w:t>分</w:t>
      </w:r>
      <w:r>
        <w:rPr>
          <w:rFonts w:hint="eastAsia" w:ascii="宋体" w:hAnsi="宋体" w:eastAsia="宋体" w:cs="宋体"/>
          <w:color w:val="auto"/>
          <w:sz w:val="30"/>
          <w:szCs w:val="30"/>
          <w:lang w:eastAsia="zh-CN"/>
        </w:rPr>
        <w:t>两期组织域内普通党员进行培训，</w:t>
      </w:r>
      <w:r>
        <w:rPr>
          <w:rFonts w:hint="eastAsia" w:ascii="宋体" w:hAnsi="宋体" w:eastAsia="宋体" w:cs="宋体"/>
          <w:color w:val="auto"/>
          <w:sz w:val="30"/>
          <w:szCs w:val="30"/>
          <w:lang w:val="en-US" w:eastAsia="zh-CN"/>
        </w:rPr>
        <w:t>组织全体党员到韶山、花明楼、沙田等红色教育基地开展专题党史教育，</w:t>
      </w:r>
      <w:r>
        <w:rPr>
          <w:rFonts w:hint="eastAsia" w:ascii="宋体" w:hAnsi="宋体" w:eastAsia="宋体" w:cs="宋体"/>
          <w:color w:val="auto"/>
          <w:sz w:val="30"/>
          <w:szCs w:val="30"/>
          <w:lang w:eastAsia="zh-CN"/>
        </w:rPr>
        <w:t>在宁乡市委宣传部和市总工会举行的《</w:t>
      </w:r>
      <w:r>
        <w:rPr>
          <w:rFonts w:hint="eastAsia" w:ascii="宋体" w:hAnsi="宋体" w:eastAsia="宋体" w:cs="宋体"/>
          <w:color w:val="auto"/>
          <w:sz w:val="30"/>
          <w:szCs w:val="30"/>
          <w:lang w:val="en-US" w:eastAsia="zh-CN"/>
        </w:rPr>
        <w:t>2021年&lt;就认这个理·宁来讲&gt;:职工群众心向党——“学习强国”学习达人竞赛暨党史知识竞赛活动》中</w:t>
      </w:r>
      <w:r>
        <w:rPr>
          <w:rFonts w:hint="eastAsia" w:ascii="宋体" w:hAnsi="宋体" w:eastAsia="宋体" w:cs="宋体"/>
          <w:color w:val="auto"/>
          <w:sz w:val="30"/>
          <w:szCs w:val="30"/>
          <w:lang w:eastAsia="zh-CN"/>
        </w:rPr>
        <w:t>取得第一名。</w:t>
      </w:r>
      <w:r>
        <w:rPr>
          <w:rFonts w:hint="eastAsia" w:ascii="宋体" w:hAnsi="宋体" w:eastAsia="宋体" w:cs="宋体"/>
          <w:b/>
          <w:bCs/>
          <w:color w:val="auto"/>
          <w:sz w:val="30"/>
          <w:szCs w:val="30"/>
          <w:lang w:val="en-US" w:eastAsia="zh-CN"/>
        </w:rPr>
        <w:t>二是“五化”建设更加规范。</w:t>
      </w:r>
      <w:r>
        <w:rPr>
          <w:rFonts w:hint="eastAsia" w:ascii="宋体" w:hAnsi="宋体" w:eastAsia="宋体" w:cs="宋体"/>
          <w:color w:val="auto"/>
          <w:kern w:val="2"/>
          <w:sz w:val="30"/>
          <w:szCs w:val="30"/>
          <w:lang w:val="en-US" w:eastAsia="zh-CN" w:bidi="ar-SA"/>
        </w:rPr>
        <w:t>在加强城市党建上做文章，</w:t>
      </w:r>
      <w:r>
        <w:rPr>
          <w:rFonts w:hint="eastAsia" w:ascii="宋体" w:hAnsi="宋体" w:eastAsia="宋体" w:cs="宋体"/>
          <w:color w:val="auto"/>
          <w:spacing w:val="0"/>
          <w:sz w:val="30"/>
          <w:szCs w:val="30"/>
          <w:lang w:eastAsia="zh-CN"/>
        </w:rPr>
        <w:t>所有支部均达到“五化”建设标准</w:t>
      </w:r>
      <w:r>
        <w:rPr>
          <w:rFonts w:hint="eastAsia" w:ascii="宋体" w:hAnsi="宋体" w:eastAsia="宋体" w:cs="宋体"/>
          <w:color w:val="auto"/>
          <w:spacing w:val="0"/>
          <w:sz w:val="30"/>
          <w:szCs w:val="30"/>
          <w:lang w:val="en-US" w:eastAsia="zh-CN"/>
        </w:rPr>
        <w:t>。</w:t>
      </w:r>
      <w:r>
        <w:rPr>
          <w:rFonts w:hint="eastAsia" w:ascii="宋体" w:hAnsi="宋体" w:eastAsia="宋体" w:cs="宋体"/>
          <w:color w:val="auto"/>
          <w:kern w:val="2"/>
          <w:sz w:val="30"/>
          <w:szCs w:val="30"/>
          <w:lang w:val="en-US" w:eastAsia="zh-CN" w:bidi="ar-SA"/>
        </w:rPr>
        <w:t>在已建成的7个小区联合党支部基础上，新增</w:t>
      </w:r>
      <w:r>
        <w:rPr>
          <w:rFonts w:hint="eastAsia" w:ascii="宋体" w:hAnsi="宋体" w:eastAsia="宋体" w:cs="宋体"/>
          <w:b w:val="0"/>
          <w:color w:val="auto"/>
          <w:spacing w:val="-4"/>
          <w:w w:val="100"/>
          <w:sz w:val="30"/>
          <w:szCs w:val="30"/>
          <w:lang w:val="en-US" w:eastAsia="zh-CN"/>
        </w:rPr>
        <w:t>宁邦·文华里、明珠·金沙湾、恒大·御景半岛3个联合党支部，宁邦·文华里小区、商场及楼宇区域化党建示范品牌和东城首座党建示范点正紧锣密鼓打造中。沙河市场商圈党支部成功获评</w:t>
      </w:r>
      <w:r>
        <w:rPr>
          <w:rFonts w:hint="eastAsia" w:ascii="宋体" w:hAnsi="宋体" w:eastAsia="宋体" w:cs="宋体"/>
          <w:color w:val="auto"/>
          <w:sz w:val="30"/>
          <w:szCs w:val="30"/>
          <w:lang w:val="en-US" w:eastAsia="zh-CN"/>
        </w:rPr>
        <w:t>长沙市先进基层党组织和标杆引领先进基层党组织</w:t>
      </w:r>
      <w:r>
        <w:rPr>
          <w:rFonts w:hint="eastAsia" w:ascii="宋体" w:hAnsi="宋体" w:eastAsia="宋体" w:cs="宋体"/>
          <w:b w:val="0"/>
          <w:color w:val="auto"/>
          <w:spacing w:val="-4"/>
          <w:w w:val="100"/>
          <w:sz w:val="30"/>
          <w:szCs w:val="30"/>
          <w:lang w:val="en-US" w:eastAsia="zh-CN"/>
        </w:rPr>
        <w:t>；</w:t>
      </w:r>
      <w:r>
        <w:rPr>
          <w:rFonts w:hint="eastAsia" w:ascii="宋体" w:hAnsi="宋体" w:eastAsia="宋体" w:cs="宋体"/>
          <w:color w:val="auto"/>
          <w:sz w:val="30"/>
          <w:szCs w:val="30"/>
          <w:lang w:val="en-US" w:eastAsia="zh-CN"/>
        </w:rPr>
        <w:t>东城郦都联合党支部</w:t>
      </w:r>
      <w:r>
        <w:rPr>
          <w:rFonts w:hint="eastAsia" w:ascii="宋体" w:hAnsi="宋体" w:eastAsia="宋体" w:cs="宋体"/>
          <w:b w:val="0"/>
          <w:color w:val="auto"/>
          <w:spacing w:val="-4"/>
          <w:w w:val="100"/>
          <w:sz w:val="30"/>
          <w:szCs w:val="30"/>
          <w:lang w:val="en-US" w:eastAsia="zh-CN"/>
        </w:rPr>
        <w:t>成功创建宁乡市零违建优秀示范小区。做好发展党员工作，全年共发展党员39名。</w:t>
      </w:r>
      <w:r>
        <w:rPr>
          <w:rFonts w:hint="eastAsia" w:ascii="宋体" w:hAnsi="宋体" w:eastAsia="宋体" w:cs="宋体"/>
          <w:b/>
          <w:bCs/>
          <w:color w:val="auto"/>
          <w:sz w:val="30"/>
          <w:szCs w:val="30"/>
          <w:lang w:val="en-US" w:eastAsia="zh-CN"/>
        </w:rPr>
        <w:t>三</w:t>
      </w:r>
      <w:r>
        <w:rPr>
          <w:rFonts w:hint="eastAsia" w:ascii="宋体" w:hAnsi="宋体" w:eastAsia="宋体" w:cs="宋体"/>
          <w:b/>
          <w:bCs/>
          <w:color w:val="auto"/>
          <w:spacing w:val="0"/>
          <w:kern w:val="0"/>
          <w:sz w:val="30"/>
          <w:szCs w:val="30"/>
          <w:lang w:eastAsia="zh-CN"/>
        </w:rPr>
        <w:t>是党群关系更加融洽。</w:t>
      </w:r>
      <w:r>
        <w:rPr>
          <w:rFonts w:hint="eastAsia" w:ascii="宋体" w:hAnsi="宋体" w:eastAsia="宋体" w:cs="宋体"/>
          <w:color w:val="auto"/>
          <w:spacing w:val="0"/>
          <w:sz w:val="30"/>
          <w:szCs w:val="30"/>
          <w:lang w:eastAsia="zh-CN"/>
        </w:rPr>
        <w:t>充分调动党员干部、社会贤达和历经铺街道老年大学</w:t>
      </w:r>
      <w:r>
        <w:rPr>
          <w:rFonts w:hint="eastAsia" w:ascii="宋体" w:hAnsi="宋体" w:eastAsia="宋体" w:cs="宋体"/>
          <w:color w:val="auto"/>
          <w:sz w:val="30"/>
          <w:szCs w:val="30"/>
          <w:lang w:eastAsia="zh-CN"/>
        </w:rPr>
        <w:t>“五老红</w:t>
      </w:r>
      <w:r>
        <w:rPr>
          <w:rFonts w:hint="eastAsia" w:ascii="宋体" w:hAnsi="宋体" w:eastAsia="宋体" w:cs="宋体"/>
          <w:color w:val="auto"/>
          <w:sz w:val="30"/>
          <w:szCs w:val="30"/>
          <w:lang w:val="en-US" w:eastAsia="zh-CN"/>
        </w:rPr>
        <w:t>”</w:t>
      </w:r>
      <w:r>
        <w:rPr>
          <w:rFonts w:hint="eastAsia" w:ascii="宋体" w:hAnsi="宋体" w:eastAsia="宋体" w:cs="宋体"/>
          <w:color w:val="auto"/>
          <w:sz w:val="30"/>
          <w:szCs w:val="30"/>
          <w:lang w:eastAsia="zh-CN"/>
        </w:rPr>
        <w:t>志愿服务队</w:t>
      </w:r>
      <w:r>
        <w:rPr>
          <w:rFonts w:hint="eastAsia" w:ascii="宋体" w:hAnsi="宋体" w:eastAsia="宋体" w:cs="宋体"/>
          <w:color w:val="auto"/>
          <w:spacing w:val="0"/>
          <w:sz w:val="30"/>
          <w:szCs w:val="30"/>
          <w:lang w:eastAsia="zh-CN"/>
        </w:rPr>
        <w:t>等群体参与到“四联五到位”民情大走访，</w:t>
      </w:r>
      <w:r>
        <w:rPr>
          <w:rFonts w:hint="eastAsia" w:ascii="宋体" w:hAnsi="宋体" w:eastAsia="宋体" w:cs="宋体"/>
          <w:b w:val="0"/>
          <w:color w:val="auto"/>
          <w:spacing w:val="-4"/>
          <w:w w:val="100"/>
          <w:sz w:val="30"/>
          <w:szCs w:val="30"/>
          <w:lang w:val="en-US" w:eastAsia="zh-CN"/>
        </w:rPr>
        <w:t>共收集问题231个，已解决218个，正解决13个，解决率94.3%，</w:t>
      </w:r>
      <w:r>
        <w:rPr>
          <w:rFonts w:hint="eastAsia" w:ascii="宋体" w:hAnsi="宋体" w:eastAsia="宋体" w:cs="宋体"/>
          <w:color w:val="auto"/>
          <w:spacing w:val="0"/>
          <w:sz w:val="30"/>
          <w:szCs w:val="30"/>
          <w:lang w:eastAsia="zh-CN"/>
        </w:rPr>
        <w:t>真正架起了党员干部和广大群众之间的“直通车”“连心桥”。</w:t>
      </w:r>
      <w:r>
        <w:rPr>
          <w:rFonts w:hint="eastAsia" w:ascii="宋体" w:hAnsi="宋体" w:eastAsia="宋体" w:cs="宋体"/>
          <w:b/>
          <w:bCs/>
          <w:color w:val="auto"/>
          <w:sz w:val="30"/>
          <w:szCs w:val="30"/>
          <w:lang w:val="en-US" w:eastAsia="zh-CN"/>
        </w:rPr>
        <w:t>四是廉政建设更加深入。</w:t>
      </w:r>
      <w:r>
        <w:rPr>
          <w:rFonts w:hint="eastAsia" w:ascii="宋体" w:hAnsi="宋体" w:eastAsia="宋体" w:cs="宋体"/>
          <w:b w:val="0"/>
          <w:color w:val="auto"/>
          <w:spacing w:val="-4"/>
          <w:w w:val="100"/>
          <w:sz w:val="30"/>
          <w:szCs w:val="30"/>
          <w:lang w:val="en-US" w:eastAsia="zh-CN"/>
        </w:rPr>
        <w:t>坚持挺纪在前、预防在先，每季度举办一期“廉</w:t>
      </w:r>
      <w:r>
        <w:rPr>
          <w:rFonts w:hint="eastAsia" w:ascii="宋体" w:hAnsi="宋体" w:eastAsia="宋体" w:cs="宋体"/>
          <w:b w:val="0"/>
          <w:color w:val="auto"/>
          <w:spacing w:val="-6"/>
          <w:w w:val="100"/>
          <w:sz w:val="30"/>
          <w:szCs w:val="30"/>
          <w:lang w:val="en-US" w:eastAsia="zh-CN"/>
        </w:rPr>
        <w:t>政大讲堂”，开展任前廉政谈话96人次，集体廉政谈话2087人，</w:t>
      </w:r>
      <w:r>
        <w:rPr>
          <w:rFonts w:hint="eastAsia" w:ascii="宋体" w:hAnsi="宋体" w:eastAsia="宋体" w:cs="宋体"/>
          <w:b w:val="0"/>
          <w:color w:val="auto"/>
          <w:spacing w:val="-4"/>
          <w:w w:val="100"/>
          <w:sz w:val="30"/>
          <w:szCs w:val="30"/>
          <w:lang w:val="en-US" w:eastAsia="zh-CN"/>
        </w:rPr>
        <w:t>“治未病”能力不断提升</w:t>
      </w:r>
      <w:r>
        <w:rPr>
          <w:rFonts w:hint="eastAsia" w:ascii="宋体" w:hAnsi="宋体" w:eastAsia="宋体" w:cs="宋体"/>
          <w:b w:val="0"/>
          <w:color w:val="auto"/>
          <w:spacing w:val="-6"/>
          <w:w w:val="100"/>
          <w:sz w:val="30"/>
          <w:szCs w:val="30"/>
          <w:lang w:val="en-US" w:eastAsia="zh-CN"/>
        </w:rPr>
        <w:t>。加强监督检查，开展各类专项督查19次，强力推动工作质高效落实。强化纪律审查，办理信访案3件，处置问题线索95条，给予党纪处分11人，</w:t>
      </w:r>
      <w:r>
        <w:rPr>
          <w:rFonts w:hint="eastAsia" w:ascii="宋体" w:hAnsi="宋体" w:eastAsia="宋体" w:cs="宋体"/>
          <w:color w:val="auto"/>
          <w:spacing w:val="-6"/>
          <w:kern w:val="2"/>
          <w:sz w:val="30"/>
          <w:szCs w:val="30"/>
          <w:lang w:val="en-US" w:eastAsia="zh-CN" w:bidi="ar-SA"/>
        </w:rPr>
        <w:t>党风廉政建设不断巩固</w:t>
      </w:r>
      <w:r>
        <w:rPr>
          <w:rFonts w:hint="eastAsia" w:ascii="宋体" w:hAnsi="宋体" w:eastAsia="宋体" w:cs="宋体"/>
          <w:b w:val="0"/>
          <w:color w:val="auto"/>
          <w:spacing w:val="-6"/>
          <w:w w:val="1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宋体" w:hAnsi="宋体" w:eastAsia="宋体" w:cs="宋体"/>
          <w:color w:val="auto"/>
          <w:sz w:val="30"/>
          <w:szCs w:val="30"/>
        </w:rPr>
      </w:pPr>
      <w:r>
        <w:rPr>
          <w:rFonts w:hint="eastAsia" w:ascii="宋体" w:hAnsi="宋体" w:eastAsia="宋体" w:cs="宋体"/>
          <w:b/>
          <w:bCs/>
          <w:color w:val="auto"/>
          <w:sz w:val="30"/>
          <w:szCs w:val="30"/>
          <w:lang w:val="en-US" w:eastAsia="zh-CN"/>
        </w:rPr>
        <w:t>2、</w:t>
      </w:r>
      <w:r>
        <w:rPr>
          <w:rFonts w:hint="eastAsia" w:ascii="宋体" w:hAnsi="宋体" w:eastAsia="宋体" w:cs="宋体"/>
          <w:b/>
          <w:bCs/>
          <w:color w:val="auto"/>
          <w:sz w:val="30"/>
          <w:szCs w:val="30"/>
          <w:lang w:eastAsia="zh-CN"/>
        </w:rPr>
        <w:t>区域</w:t>
      </w:r>
      <w:r>
        <w:rPr>
          <w:rFonts w:hint="eastAsia" w:ascii="宋体" w:hAnsi="宋体" w:eastAsia="宋体" w:cs="宋体"/>
          <w:b/>
          <w:bCs/>
          <w:color w:val="auto"/>
          <w:spacing w:val="0"/>
          <w:sz w:val="30"/>
          <w:szCs w:val="30"/>
          <w:lang w:eastAsia="zh-CN"/>
        </w:rPr>
        <w:t>经济</w:t>
      </w:r>
      <w:r>
        <w:rPr>
          <w:rFonts w:hint="eastAsia" w:ascii="宋体" w:hAnsi="宋体" w:eastAsia="宋体" w:cs="宋体"/>
          <w:b/>
          <w:bCs/>
          <w:color w:val="auto"/>
          <w:sz w:val="30"/>
          <w:szCs w:val="30"/>
          <w:lang w:eastAsia="zh-CN"/>
        </w:rPr>
        <w:t>发展更加稳健。</w:t>
      </w:r>
      <w:r>
        <w:rPr>
          <w:rFonts w:hint="eastAsia" w:ascii="宋体" w:hAnsi="宋体" w:eastAsia="宋体" w:cs="宋体"/>
          <w:b w:val="0"/>
          <w:color w:val="auto"/>
          <w:spacing w:val="-6"/>
          <w:w w:val="100"/>
          <w:sz w:val="30"/>
          <w:szCs w:val="30"/>
          <w:lang w:val="en-US" w:eastAsia="zh-CN"/>
        </w:rPr>
        <w:t>以服务经济发展为抓手，以提高经济总量为目标，各项工作有序推进，稳中有升。</w:t>
      </w:r>
      <w:r>
        <w:rPr>
          <w:rFonts w:hint="eastAsia" w:ascii="宋体" w:hAnsi="宋体" w:eastAsia="宋体" w:cs="宋体"/>
          <w:b/>
          <w:bCs/>
          <w:color w:val="auto"/>
          <w:sz w:val="30"/>
          <w:szCs w:val="30"/>
          <w:lang w:val="en-US" w:eastAsia="zh-CN"/>
        </w:rPr>
        <w:t>一</w:t>
      </w:r>
      <w:r>
        <w:rPr>
          <w:rFonts w:hint="eastAsia" w:ascii="宋体" w:hAnsi="宋体" w:eastAsia="宋体" w:cs="宋体"/>
          <w:b/>
          <w:bCs/>
          <w:color w:val="auto"/>
          <w:sz w:val="30"/>
          <w:szCs w:val="30"/>
          <w:lang w:eastAsia="zh-CN"/>
        </w:rPr>
        <w:t>是征拆工作顺利开展。</w:t>
      </w:r>
      <w:r>
        <w:rPr>
          <w:rFonts w:hint="eastAsia" w:ascii="宋体" w:hAnsi="宋体" w:eastAsia="宋体" w:cs="宋体"/>
          <w:color w:val="auto"/>
          <w:sz w:val="30"/>
          <w:szCs w:val="30"/>
        </w:rPr>
        <w:t>圆满完成高新区标准化厂房、唐公庙泵站和净塘变电站征地任务，高新区标准化厂房46户拆迁已经全部完成拆迁腾退，为项目顺利推进提供了有力保障。G319南面的国资与产投开发的曾家河文旅片区，已经全部完成征地、拆迁、地面附着物补偿等工作，可以全方位进行开发建设。G319北面的城发与宁信开发的曾家河文旅片区，已经全部完成征地，待载体单位安</w:t>
      </w:r>
      <w:r>
        <w:rPr>
          <w:rFonts w:hint="eastAsia" w:ascii="宋体" w:hAnsi="宋体" w:eastAsia="宋体" w:cs="宋体"/>
          <w:color w:val="auto"/>
          <w:spacing w:val="-6"/>
          <w:sz w:val="30"/>
          <w:szCs w:val="30"/>
        </w:rPr>
        <w:t>排资金拆迁168户房屋后，可全面进行沩东小学等项目动工建设。</w:t>
      </w:r>
      <w:r>
        <w:rPr>
          <w:rFonts w:hint="eastAsia" w:ascii="宋体" w:hAnsi="宋体" w:eastAsia="宋体" w:cs="宋体"/>
          <w:b/>
          <w:bCs/>
          <w:color w:val="auto"/>
          <w:sz w:val="30"/>
          <w:szCs w:val="30"/>
          <w:lang w:val="en-US" w:eastAsia="zh-CN"/>
        </w:rPr>
        <w:t>二是项目建设有序推进。</w:t>
      </w:r>
      <w:r>
        <w:rPr>
          <w:rFonts w:hint="eastAsia" w:ascii="宋体" w:hAnsi="宋体" w:eastAsia="宋体" w:cs="宋体"/>
          <w:color w:val="auto"/>
          <w:sz w:val="30"/>
          <w:szCs w:val="30"/>
        </w:rPr>
        <w:t>目前域内政投项目共计18个，恒大御景半岛项目</w:t>
      </w:r>
      <w:r>
        <w:rPr>
          <w:rFonts w:hint="eastAsia" w:ascii="宋体" w:hAnsi="宋体" w:eastAsia="宋体" w:cs="宋体"/>
          <w:color w:val="auto"/>
          <w:sz w:val="30"/>
          <w:szCs w:val="30"/>
          <w:lang w:val="en-US" w:eastAsia="zh-CN"/>
        </w:rPr>
        <w:t>已于11月18日复工，</w:t>
      </w:r>
      <w:r>
        <w:rPr>
          <w:rFonts w:hint="eastAsia" w:ascii="宋体" w:hAnsi="宋体" w:eastAsia="宋体" w:cs="宋体"/>
          <w:color w:val="auto"/>
          <w:sz w:val="30"/>
          <w:szCs w:val="30"/>
        </w:rPr>
        <w:t>其他项目进展顺利</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金全路等部分项目已经完工。社会投资项目晨光新材料有限公司10月份已经开工建设</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中南艺术学校二期用地手续正在办理中；</w:t>
      </w:r>
      <w:r>
        <w:rPr>
          <w:rFonts w:hint="eastAsia" w:ascii="宋体" w:hAnsi="宋体" w:eastAsia="宋体" w:cs="宋体"/>
          <w:color w:val="auto"/>
          <w:spacing w:val="0"/>
          <w:kern w:val="0"/>
          <w:sz w:val="30"/>
          <w:szCs w:val="30"/>
          <w:lang w:eastAsia="zh-CN"/>
        </w:rPr>
        <w:t>林工商、麦芽厂等</w:t>
      </w:r>
      <w:r>
        <w:rPr>
          <w:rFonts w:hint="eastAsia" w:ascii="宋体" w:hAnsi="宋体" w:eastAsia="宋体" w:cs="宋体"/>
          <w:color w:val="auto"/>
          <w:sz w:val="30"/>
          <w:szCs w:val="30"/>
          <w:lang w:val="en-US" w:eastAsia="zh-CN"/>
        </w:rPr>
        <w:t>6</w:t>
      </w:r>
      <w:r>
        <w:rPr>
          <w:rFonts w:hint="eastAsia" w:ascii="宋体" w:hAnsi="宋体" w:eastAsia="宋体" w:cs="宋体"/>
          <w:color w:val="auto"/>
          <w:sz w:val="30"/>
          <w:szCs w:val="30"/>
        </w:rPr>
        <w:t>个老旧小区改造项目顺利推进</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预计1</w:t>
      </w: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月份完工；楼台山公园</w:t>
      </w:r>
      <w:r>
        <w:rPr>
          <w:rFonts w:hint="eastAsia" w:ascii="宋体" w:hAnsi="宋体" w:eastAsia="宋体" w:cs="宋体"/>
          <w:color w:val="auto"/>
          <w:sz w:val="30"/>
          <w:szCs w:val="30"/>
          <w:lang w:eastAsia="zh-CN"/>
        </w:rPr>
        <w:t>项目</w:t>
      </w:r>
      <w:r>
        <w:rPr>
          <w:rFonts w:hint="eastAsia" w:ascii="宋体" w:hAnsi="宋体" w:eastAsia="宋体" w:cs="宋体"/>
          <w:color w:val="auto"/>
          <w:sz w:val="30"/>
          <w:szCs w:val="30"/>
        </w:rPr>
        <w:t>基础设施建设基</w:t>
      </w:r>
      <w:r>
        <w:rPr>
          <w:rFonts w:hint="eastAsia" w:ascii="宋体" w:hAnsi="宋体" w:eastAsia="宋体" w:cs="宋体"/>
          <w:color w:val="auto"/>
          <w:spacing w:val="-6"/>
          <w:sz w:val="30"/>
          <w:szCs w:val="30"/>
        </w:rPr>
        <w:t>本完工，后续配套设施正在完善，</w:t>
      </w:r>
      <w:r>
        <w:rPr>
          <w:rFonts w:hint="eastAsia" w:ascii="宋体" w:hAnsi="宋体" w:eastAsia="宋体" w:cs="宋体"/>
          <w:color w:val="auto"/>
          <w:spacing w:val="-6"/>
          <w:sz w:val="30"/>
          <w:szCs w:val="30"/>
          <w:lang w:eastAsia="zh-CN"/>
        </w:rPr>
        <w:t>预定于</w:t>
      </w:r>
      <w:r>
        <w:rPr>
          <w:rFonts w:hint="eastAsia" w:ascii="宋体" w:hAnsi="宋体" w:eastAsia="宋体" w:cs="宋体"/>
          <w:color w:val="auto"/>
          <w:spacing w:val="-6"/>
          <w:sz w:val="30"/>
          <w:szCs w:val="30"/>
          <w:lang w:val="en-US" w:eastAsia="zh-CN"/>
        </w:rPr>
        <w:t>2022年1月1日前</w:t>
      </w:r>
      <w:r>
        <w:rPr>
          <w:rFonts w:hint="eastAsia" w:ascii="宋体" w:hAnsi="宋体" w:eastAsia="宋体" w:cs="宋体"/>
          <w:color w:val="auto"/>
          <w:spacing w:val="-6"/>
          <w:sz w:val="30"/>
          <w:szCs w:val="30"/>
        </w:rPr>
        <w:t>开园。</w:t>
      </w:r>
      <w:r>
        <w:rPr>
          <w:rFonts w:hint="eastAsia" w:ascii="宋体" w:hAnsi="宋体" w:eastAsia="宋体" w:cs="宋体"/>
          <w:b/>
          <w:bCs w:val="0"/>
          <w:color w:val="auto"/>
          <w:sz w:val="30"/>
          <w:szCs w:val="30"/>
          <w:lang w:eastAsia="zh-CN"/>
        </w:rPr>
        <w:t>三</w:t>
      </w:r>
      <w:r>
        <w:rPr>
          <w:rFonts w:hint="eastAsia" w:ascii="宋体" w:hAnsi="宋体" w:eastAsia="宋体" w:cs="宋体"/>
          <w:b/>
          <w:bCs/>
          <w:color w:val="auto"/>
          <w:sz w:val="30"/>
          <w:szCs w:val="30"/>
          <w:lang w:eastAsia="zh-CN"/>
        </w:rPr>
        <w:t>是经济指标实现预期。</w:t>
      </w:r>
      <w:r>
        <w:rPr>
          <w:rFonts w:hint="eastAsia" w:ascii="宋体" w:hAnsi="宋体" w:eastAsia="宋体" w:cs="宋体"/>
          <w:color w:val="auto"/>
          <w:sz w:val="30"/>
          <w:szCs w:val="30"/>
        </w:rPr>
        <w:t>1-10月，地方一般公共预算收入实现1</w:t>
      </w:r>
      <w:r>
        <w:rPr>
          <w:rFonts w:hint="eastAsia" w:ascii="宋体" w:hAnsi="宋体" w:eastAsia="宋体" w:cs="宋体"/>
          <w:color w:val="auto"/>
          <w:sz w:val="30"/>
          <w:szCs w:val="30"/>
          <w:lang w:val="en-US" w:eastAsia="zh-CN"/>
        </w:rPr>
        <w:t>1672</w:t>
      </w:r>
      <w:r>
        <w:rPr>
          <w:rFonts w:hint="eastAsia" w:ascii="宋体" w:hAnsi="宋体" w:eastAsia="宋体" w:cs="宋体"/>
          <w:color w:val="auto"/>
          <w:sz w:val="30"/>
          <w:szCs w:val="30"/>
        </w:rPr>
        <w:t>万元，完成全年任务的</w:t>
      </w:r>
      <w:r>
        <w:rPr>
          <w:rFonts w:hint="eastAsia" w:ascii="宋体" w:hAnsi="宋体" w:eastAsia="宋体" w:cs="宋体"/>
          <w:color w:val="auto"/>
          <w:sz w:val="30"/>
          <w:szCs w:val="30"/>
          <w:lang w:val="en-US" w:eastAsia="zh-CN"/>
        </w:rPr>
        <w:t>83</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37</w:t>
      </w:r>
      <w:r>
        <w:rPr>
          <w:rFonts w:hint="eastAsia" w:ascii="宋体" w:hAnsi="宋体" w:eastAsia="宋体" w:cs="宋体"/>
          <w:color w:val="auto"/>
          <w:sz w:val="30"/>
          <w:szCs w:val="30"/>
        </w:rPr>
        <w:t>%；规模工业产值实现11.9亿元,完成全年目标任务的70.8%；固定资产投资实现27.9亿元，完成全年目标任务的93%；社会零售品累计完成销售总额5.59亿元，同比增速27.09%</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新增“四上”商贸企业1家（源兴贸易有限公司）</w:t>
      </w:r>
    </w:p>
    <w:p>
      <w:pPr>
        <w:keepNext w:val="0"/>
        <w:keepLines w:val="0"/>
        <w:pageBreakBefore w:val="0"/>
        <w:widowControl w:val="0"/>
        <w:kinsoku/>
        <w:wordWrap/>
        <w:overflowPunct/>
        <w:topLinePunct w:val="0"/>
        <w:autoSpaceDE/>
        <w:autoSpaceDN/>
        <w:bidi w:val="0"/>
        <w:adjustRightInd/>
        <w:snapToGrid/>
        <w:spacing w:line="570" w:lineRule="exact"/>
        <w:ind w:firstLine="602" w:firstLineChars="200"/>
        <w:jc w:val="both"/>
        <w:textAlignment w:val="auto"/>
        <w:rPr>
          <w:rFonts w:hint="eastAsia" w:ascii="宋体" w:hAnsi="宋体" w:eastAsia="宋体" w:cs="宋体"/>
          <w:color w:val="auto"/>
          <w:spacing w:val="-6"/>
          <w:sz w:val="30"/>
          <w:szCs w:val="30"/>
          <w:lang w:val="en-US" w:eastAsia="zh-CN"/>
        </w:rPr>
      </w:pPr>
      <w:r>
        <w:rPr>
          <w:rFonts w:hint="eastAsia" w:ascii="宋体" w:hAnsi="宋体" w:eastAsia="宋体" w:cs="宋体"/>
          <w:b/>
          <w:bCs/>
          <w:color w:val="auto"/>
          <w:sz w:val="30"/>
          <w:szCs w:val="30"/>
          <w:lang w:val="en-US" w:eastAsia="zh-CN"/>
        </w:rPr>
        <w:t>3、</w:t>
      </w:r>
      <w:r>
        <w:rPr>
          <w:rFonts w:hint="eastAsia" w:ascii="宋体" w:hAnsi="宋体" w:eastAsia="宋体" w:cs="宋体"/>
          <w:b/>
          <w:bCs/>
          <w:color w:val="auto"/>
          <w:spacing w:val="0"/>
          <w:sz w:val="30"/>
          <w:szCs w:val="30"/>
          <w:lang w:eastAsia="zh-CN"/>
        </w:rPr>
        <w:t>基层治理手段更加科学。</w:t>
      </w:r>
      <w:r>
        <w:rPr>
          <w:rFonts w:hint="eastAsia" w:ascii="宋体" w:hAnsi="宋体" w:eastAsia="宋体" w:cs="宋体"/>
          <w:color w:val="auto"/>
          <w:sz w:val="30"/>
          <w:szCs w:val="30"/>
          <w:lang w:val="en-US" w:eastAsia="zh-CN"/>
        </w:rPr>
        <w:t>以全面创建平安街道为抓手，统筹各方力量广泛参与社会治理，着力完善创新社会治理体系，确保了大局的和谐稳定。</w:t>
      </w:r>
      <w:r>
        <w:rPr>
          <w:rFonts w:hint="eastAsia" w:ascii="宋体" w:hAnsi="宋体" w:eastAsia="宋体" w:cs="宋体"/>
          <w:b/>
          <w:bCs/>
          <w:color w:val="auto"/>
          <w:spacing w:val="0"/>
          <w:sz w:val="30"/>
          <w:szCs w:val="30"/>
          <w:lang w:eastAsia="zh-CN"/>
        </w:rPr>
        <w:t>一是平安建设有新举措。</w:t>
      </w:r>
      <w:r>
        <w:rPr>
          <w:rFonts w:hint="eastAsia" w:ascii="宋体" w:hAnsi="宋体" w:eastAsia="宋体" w:cs="宋体"/>
          <w:color w:val="auto"/>
          <w:sz w:val="30"/>
          <w:szCs w:val="30"/>
          <w:lang w:val="en-US" w:eastAsia="zh-CN"/>
        </w:rPr>
        <w:t>利用“四联五到位”民情大走访、户主会和法制教育进社区、“小手拉大手”等活动，发放平安建设、食品安全、</w:t>
      </w:r>
      <w:r>
        <w:rPr>
          <w:rFonts w:hint="eastAsia" w:ascii="宋体" w:hAnsi="宋体" w:eastAsia="宋体" w:cs="宋体"/>
          <w:color w:val="auto"/>
          <w:sz w:val="30"/>
          <w:szCs w:val="30"/>
          <w:shd w:val="clear" w:color="auto" w:fill="FFFFFF"/>
          <w:lang w:val="en-US" w:eastAsia="zh-CN"/>
        </w:rPr>
        <w:t>反新型电信诈骗和</w:t>
      </w:r>
      <w:r>
        <w:rPr>
          <w:rFonts w:hint="eastAsia" w:ascii="宋体" w:hAnsi="宋体" w:eastAsia="宋体" w:cs="宋体"/>
          <w:color w:val="auto"/>
          <w:sz w:val="30"/>
          <w:szCs w:val="30"/>
          <w:lang w:val="en-US" w:eastAsia="zh-CN"/>
        </w:rPr>
        <w:t>禁毒宣传折页近3万份。投入20余万元建成禁毒中心，打造市级禁毒工作交流平台。组建一支40人的巡逻队、54人的综合救援队和20人的应急响应队，应急实战能力有效提升。</w:t>
      </w:r>
      <w:r>
        <w:rPr>
          <w:rFonts w:hint="eastAsia" w:ascii="宋体" w:hAnsi="宋体" w:eastAsia="宋体" w:cs="宋体"/>
          <w:color w:val="auto"/>
          <w:sz w:val="30"/>
          <w:szCs w:val="30"/>
          <w:shd w:val="clear" w:color="auto" w:fill="FFFFFF"/>
          <w:lang w:val="en-US" w:eastAsia="zh-CN"/>
        </w:rPr>
        <w:t>通过上门交流、电话沟通和签订承诺书等形式，对域内涉及新型电信诈骗人员、禁毒康复人员等实行有效管控。</w:t>
      </w:r>
      <w:r>
        <w:rPr>
          <w:rFonts w:hint="eastAsia" w:ascii="宋体" w:hAnsi="宋体" w:eastAsia="宋体" w:cs="宋体"/>
          <w:b/>
          <w:bCs/>
          <w:color w:val="auto"/>
          <w:spacing w:val="0"/>
          <w:kern w:val="0"/>
          <w:sz w:val="30"/>
          <w:szCs w:val="30"/>
          <w:lang w:eastAsia="zh-CN"/>
        </w:rPr>
        <w:t>二是息访维稳有新成效</w:t>
      </w:r>
      <w:r>
        <w:rPr>
          <w:rFonts w:hint="eastAsia" w:ascii="宋体" w:hAnsi="宋体" w:eastAsia="宋体" w:cs="宋体"/>
          <w:b/>
          <w:bCs/>
          <w:color w:val="auto"/>
          <w:spacing w:val="0"/>
          <w:kern w:val="0"/>
          <w:sz w:val="30"/>
          <w:szCs w:val="30"/>
        </w:rPr>
        <w:t>。</w:t>
      </w:r>
      <w:r>
        <w:rPr>
          <w:rFonts w:hint="eastAsia" w:ascii="宋体" w:hAnsi="宋体" w:eastAsia="宋体" w:cs="宋体"/>
          <w:color w:val="auto"/>
          <w:spacing w:val="0"/>
          <w:sz w:val="30"/>
          <w:szCs w:val="30"/>
        </w:rPr>
        <w:t>努力把各类矛盾化解在基层和萌芽状态</w:t>
      </w:r>
      <w:r>
        <w:rPr>
          <w:rFonts w:hint="eastAsia" w:ascii="宋体" w:hAnsi="宋体" w:eastAsia="宋体" w:cs="宋体"/>
          <w:color w:val="auto"/>
          <w:spacing w:val="0"/>
          <w:sz w:val="30"/>
          <w:szCs w:val="30"/>
          <w:lang w:eastAsia="zh-CN"/>
        </w:rPr>
        <w:t>，</w:t>
      </w:r>
      <w:r>
        <w:rPr>
          <w:rFonts w:hint="eastAsia" w:ascii="宋体" w:hAnsi="宋体" w:eastAsia="宋体" w:cs="宋体"/>
          <w:color w:val="auto"/>
          <w:sz w:val="30"/>
          <w:szCs w:val="30"/>
          <w:lang w:val="en-US" w:eastAsia="zh-CN"/>
        </w:rPr>
        <w:t>成功化解信访积案5起</w:t>
      </w:r>
      <w:r>
        <w:rPr>
          <w:rFonts w:hint="eastAsia" w:ascii="宋体" w:hAnsi="宋体" w:eastAsia="宋体" w:cs="宋体"/>
          <w:color w:val="auto"/>
          <w:sz w:val="30"/>
          <w:szCs w:val="30"/>
          <w:u w:val="none"/>
          <w:lang w:val="en-US" w:eastAsia="zh-CN"/>
        </w:rPr>
        <w:t>。</w:t>
      </w:r>
      <w:r>
        <w:rPr>
          <w:rFonts w:hint="eastAsia" w:ascii="宋体" w:hAnsi="宋体" w:eastAsia="宋体" w:cs="宋体"/>
          <w:color w:val="auto"/>
          <w:sz w:val="30"/>
          <w:szCs w:val="30"/>
          <w:lang w:val="en-US" w:eastAsia="zh-CN"/>
        </w:rPr>
        <w:t>共受理矛盾纠纷128起，调解成功126</w:t>
      </w:r>
      <w:r>
        <w:rPr>
          <w:rFonts w:hint="eastAsia" w:ascii="宋体" w:hAnsi="宋体" w:eastAsia="宋体" w:cs="宋体"/>
          <w:color w:val="auto"/>
          <w:sz w:val="30"/>
          <w:szCs w:val="30"/>
        </w:rPr>
        <w:t>起</w:t>
      </w:r>
      <w:r>
        <w:rPr>
          <w:rFonts w:hint="eastAsia" w:ascii="宋体" w:hAnsi="宋体" w:eastAsia="宋体" w:cs="宋体"/>
          <w:color w:val="auto"/>
          <w:sz w:val="30"/>
          <w:szCs w:val="30"/>
          <w:lang w:eastAsia="zh-CN"/>
        </w:rPr>
        <w:t>，调解成功率达到</w:t>
      </w:r>
      <w:r>
        <w:rPr>
          <w:rFonts w:hint="eastAsia" w:ascii="宋体" w:hAnsi="宋体" w:eastAsia="宋体" w:cs="宋体"/>
          <w:color w:val="auto"/>
          <w:sz w:val="30"/>
          <w:szCs w:val="30"/>
          <w:lang w:val="en-US" w:eastAsia="zh-CN"/>
        </w:rPr>
        <w:t>98.5%。</w:t>
      </w:r>
      <w:bookmarkStart w:id="0" w:name="_GoBack"/>
      <w:bookmarkEnd w:id="0"/>
      <w:r>
        <w:rPr>
          <w:rFonts w:hint="eastAsia" w:ascii="宋体" w:hAnsi="宋体" w:eastAsia="宋体" w:cs="宋体"/>
          <w:b/>
          <w:bCs/>
          <w:color w:val="auto"/>
          <w:spacing w:val="0"/>
          <w:sz w:val="30"/>
          <w:szCs w:val="30"/>
          <w:lang w:eastAsia="zh-CN"/>
        </w:rPr>
        <w:t>三是安全工作有新招术。</w:t>
      </w:r>
      <w:r>
        <w:rPr>
          <w:rFonts w:hint="eastAsia" w:ascii="宋体" w:hAnsi="宋体" w:eastAsia="宋体" w:cs="宋体"/>
          <w:color w:val="auto"/>
          <w:spacing w:val="0"/>
          <w:sz w:val="30"/>
          <w:szCs w:val="30"/>
          <w:lang w:eastAsia="zh-CN"/>
        </w:rPr>
        <w:t>扎实推进安全生产专项整治“三年行动”，</w:t>
      </w:r>
      <w:r>
        <w:rPr>
          <w:rFonts w:hint="eastAsia" w:ascii="宋体" w:hAnsi="宋体" w:eastAsia="宋体" w:cs="宋体"/>
          <w:color w:val="auto"/>
          <w:sz w:val="30"/>
          <w:szCs w:val="30"/>
          <w:lang w:val="en-US" w:eastAsia="zh-CN"/>
        </w:rPr>
        <w:t>定期组织第三方机构排查隐患700余条，全部按照要求进行整改；全面开展道路交通安全“打非治违百日会战”，成立治安和交通夜间巡逻队，配合街道和交警部门联合执法54次；组织95名志愿者每天到63个劝导点进行安全出行文明劝导，道路交通秩序明显好转。</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02" w:firstLineChars="200"/>
        <w:jc w:val="both"/>
        <w:textAlignment w:val="auto"/>
        <w:rPr>
          <w:rFonts w:hint="eastAsia" w:ascii="宋体" w:hAnsi="宋体" w:eastAsia="宋体" w:cs="宋体"/>
          <w:color w:val="auto"/>
          <w:sz w:val="30"/>
          <w:szCs w:val="30"/>
          <w:lang w:val="en-US" w:eastAsia="zh-CN"/>
        </w:rPr>
      </w:pPr>
      <w:r>
        <w:rPr>
          <w:rFonts w:hint="eastAsia" w:ascii="宋体" w:hAnsi="宋体" w:eastAsia="宋体" w:cs="宋体"/>
          <w:b/>
          <w:bCs/>
          <w:color w:val="auto"/>
          <w:sz w:val="30"/>
          <w:szCs w:val="30"/>
          <w:lang w:val="en-US" w:eastAsia="zh-CN"/>
        </w:rPr>
        <w:t>4、</w:t>
      </w:r>
      <w:r>
        <w:rPr>
          <w:rFonts w:hint="eastAsia" w:ascii="宋体" w:hAnsi="宋体" w:eastAsia="宋体" w:cs="宋体"/>
          <w:b/>
          <w:bCs/>
          <w:color w:val="auto"/>
          <w:spacing w:val="0"/>
          <w:sz w:val="30"/>
          <w:szCs w:val="30"/>
          <w:lang w:eastAsia="zh-CN"/>
        </w:rPr>
        <w:t>民生实事办理</w:t>
      </w:r>
      <w:r>
        <w:rPr>
          <w:rFonts w:hint="eastAsia" w:ascii="宋体" w:hAnsi="宋体" w:eastAsia="宋体" w:cs="宋体"/>
          <w:b/>
          <w:bCs/>
          <w:color w:val="auto"/>
          <w:sz w:val="30"/>
          <w:szCs w:val="30"/>
          <w:lang w:eastAsia="zh-CN"/>
        </w:rPr>
        <w:t>更加高效。</w:t>
      </w:r>
      <w:r>
        <w:rPr>
          <w:rFonts w:hint="eastAsia" w:ascii="宋体" w:hAnsi="宋体" w:eastAsia="宋体" w:cs="宋体"/>
          <w:color w:val="auto"/>
          <w:kern w:val="0"/>
          <w:sz w:val="30"/>
          <w:szCs w:val="30"/>
          <w:lang w:val="en-US" w:eastAsia="zh-CN" w:bidi="ar-SA"/>
        </w:rPr>
        <w:t>以满足人民群众新的需要为目标，各项工作取得了新的成绩。</w:t>
      </w:r>
      <w:r>
        <w:rPr>
          <w:rFonts w:hint="eastAsia" w:ascii="宋体" w:hAnsi="宋体" w:eastAsia="宋体" w:cs="宋体"/>
          <w:b/>
          <w:bCs/>
          <w:color w:val="auto"/>
          <w:kern w:val="0"/>
          <w:sz w:val="30"/>
          <w:szCs w:val="30"/>
          <w:lang w:val="en-US" w:eastAsia="zh-CN" w:bidi="ar-SA"/>
        </w:rPr>
        <w:t>一是行政效能有所提高。</w:t>
      </w:r>
      <w:r>
        <w:rPr>
          <w:rFonts w:hint="eastAsia" w:ascii="宋体" w:hAnsi="宋体" w:eastAsia="宋体" w:cs="宋体"/>
          <w:color w:val="auto"/>
          <w:kern w:val="0"/>
          <w:sz w:val="30"/>
          <w:szCs w:val="30"/>
          <w:lang w:val="en-US" w:eastAsia="zh-CN" w:bidi="ar-SA"/>
        </w:rPr>
        <w:t>通过两次组织相关线办及各社区政务系统主办人员集中进行学习培训，建立健全了市民之家-街道-线办-社区服务体系，促进了服务效率提高。</w:t>
      </w:r>
      <w:r>
        <w:rPr>
          <w:rFonts w:hint="eastAsia" w:ascii="宋体" w:hAnsi="宋体" w:eastAsia="宋体" w:cs="宋体"/>
          <w:b/>
          <w:bCs/>
          <w:color w:val="auto"/>
          <w:kern w:val="0"/>
          <w:sz w:val="30"/>
          <w:szCs w:val="30"/>
          <w:lang w:val="en-US" w:eastAsia="zh-CN" w:bidi="ar-SA"/>
        </w:rPr>
        <w:t>二是服务系统畅通有效。</w:t>
      </w:r>
      <w:r>
        <w:rPr>
          <w:rFonts w:hint="eastAsia" w:ascii="宋体" w:hAnsi="宋体" w:eastAsia="宋体" w:cs="宋体"/>
          <w:color w:val="auto"/>
          <w:kern w:val="0"/>
          <w:sz w:val="30"/>
          <w:szCs w:val="30"/>
          <w:lang w:val="en-US" w:eastAsia="zh-CN" w:bidi="ar-SA"/>
        </w:rPr>
        <w:t>通过政务服务系统办理业务1259件，签收12345工单224件，办结并回访218件，不满意工单3件，满意率达98.6%。设立投诉举报箱，公开投诉电话，政务服务渠道更加畅通。</w:t>
      </w:r>
      <w:r>
        <w:rPr>
          <w:rFonts w:hint="eastAsia" w:ascii="宋体" w:hAnsi="宋体" w:eastAsia="宋体" w:cs="宋体"/>
          <w:b/>
          <w:bCs/>
          <w:color w:val="auto"/>
          <w:sz w:val="30"/>
          <w:szCs w:val="30"/>
          <w:lang w:eastAsia="zh-CN"/>
        </w:rPr>
        <w:t>三是民生事业扎实开展。</w:t>
      </w:r>
      <w:r>
        <w:rPr>
          <w:rFonts w:hint="eastAsia" w:ascii="宋体" w:hAnsi="宋体" w:eastAsia="宋体" w:cs="宋体"/>
          <w:color w:val="auto"/>
          <w:kern w:val="0"/>
          <w:sz w:val="30"/>
          <w:szCs w:val="30"/>
          <w:lang w:val="en-US" w:eastAsia="zh-CN" w:bidi="ar-SA"/>
        </w:rPr>
        <w:t>完成新冠病毒疫苗</w:t>
      </w:r>
      <w:r>
        <w:rPr>
          <w:rFonts w:hint="eastAsia" w:ascii="宋体" w:hAnsi="宋体" w:eastAsia="宋体" w:cs="宋体"/>
          <w:color w:val="auto"/>
          <w:sz w:val="30"/>
          <w:szCs w:val="30"/>
          <w:lang w:val="en-US" w:eastAsia="zh-CN"/>
        </w:rPr>
        <w:t>接种38122人，免费核酸检测</w:t>
      </w:r>
      <w:r>
        <w:rPr>
          <w:rFonts w:hint="eastAsia" w:ascii="宋体" w:hAnsi="宋体" w:eastAsia="宋体" w:cs="宋体"/>
          <w:sz w:val="30"/>
          <w:szCs w:val="30"/>
          <w:u w:val="none"/>
          <w:lang w:val="en-US" w:eastAsia="zh-CN"/>
        </w:rPr>
        <w:t>78612人次</w:t>
      </w:r>
      <w:r>
        <w:rPr>
          <w:rFonts w:hint="eastAsia" w:ascii="宋体" w:hAnsi="宋体" w:eastAsia="宋体" w:cs="宋体"/>
          <w:color w:val="auto"/>
          <w:sz w:val="30"/>
          <w:szCs w:val="30"/>
          <w:lang w:val="en-US" w:eastAsia="zh-CN"/>
        </w:rPr>
        <w:t>。免费开设职业技能培训班6期共培训240人，创业培训63人。城居养保“回头看”工作和待遇领取人员认证工作圆满完成。</w:t>
      </w:r>
      <w:r>
        <w:rPr>
          <w:rFonts w:hint="eastAsia" w:ascii="宋体" w:hAnsi="宋体" w:eastAsia="宋体" w:cs="宋体"/>
          <w:b w:val="0"/>
          <w:bCs w:val="0"/>
          <w:kern w:val="0"/>
          <w:sz w:val="30"/>
          <w:szCs w:val="30"/>
          <w:lang w:val="en-US" w:eastAsia="zh-CN"/>
        </w:rPr>
        <w:t>针对4户</w:t>
      </w:r>
      <w:r>
        <w:rPr>
          <w:rFonts w:hint="eastAsia" w:ascii="宋体" w:hAnsi="宋体" w:eastAsia="宋体" w:cs="宋体"/>
          <w:b w:val="0"/>
          <w:bCs w:val="0"/>
          <w:color w:val="000000"/>
          <w:kern w:val="0"/>
          <w:sz w:val="30"/>
          <w:szCs w:val="30"/>
          <w:lang w:val="en-US" w:eastAsia="zh-CN" w:bidi="ar"/>
        </w:rPr>
        <w:t>防止返贫</w:t>
      </w:r>
      <w:r>
        <w:rPr>
          <w:rFonts w:hint="eastAsia" w:ascii="宋体" w:hAnsi="宋体" w:eastAsia="宋体" w:cs="宋体"/>
          <w:b w:val="0"/>
          <w:bCs w:val="0"/>
          <w:kern w:val="0"/>
          <w:sz w:val="30"/>
          <w:szCs w:val="30"/>
          <w:lang w:val="en-US" w:eastAsia="zh-CN"/>
        </w:rPr>
        <w:t>监测对象，制定精准帮扶措施并全部落实。</w:t>
      </w:r>
      <w:r>
        <w:rPr>
          <w:rFonts w:hint="eastAsia" w:ascii="宋体" w:hAnsi="宋体" w:eastAsia="宋体" w:cs="宋体"/>
          <w:color w:val="auto"/>
          <w:sz w:val="30"/>
          <w:szCs w:val="30"/>
          <w:lang w:val="en-US" w:eastAsia="zh-CN"/>
        </w:rPr>
        <w:t>科学划定学区学位，确保本街道居民和外来务工子女能就近入学。积极推进美的院子智慧健身中心建设，为群星社区申报2021年长沙市示范性综合文化服务中心。</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02" w:firstLineChars="200"/>
        <w:jc w:val="both"/>
        <w:textAlignment w:val="auto"/>
        <w:rPr>
          <w:rFonts w:hint="eastAsia" w:ascii="宋体" w:hAnsi="宋体" w:eastAsia="宋体" w:cs="宋体"/>
          <w:color w:val="010101"/>
          <w:kern w:val="0"/>
          <w:sz w:val="30"/>
          <w:szCs w:val="30"/>
          <w:lang w:val="en-US" w:eastAsia="zh-CN"/>
        </w:rPr>
      </w:pPr>
      <w:r>
        <w:rPr>
          <w:rFonts w:hint="eastAsia" w:ascii="宋体" w:hAnsi="宋体" w:eastAsia="宋体" w:cs="宋体"/>
          <w:b/>
          <w:bCs/>
          <w:color w:val="auto"/>
          <w:spacing w:val="0"/>
          <w:sz w:val="30"/>
          <w:szCs w:val="30"/>
          <w:lang w:val="en-US" w:eastAsia="zh-CN"/>
        </w:rPr>
        <w:t>5、城乡品质提升更加全面。</w:t>
      </w:r>
      <w:r>
        <w:rPr>
          <w:rFonts w:hint="eastAsia" w:ascii="宋体" w:hAnsi="宋体" w:eastAsia="宋体" w:cs="宋体"/>
          <w:color w:val="auto"/>
          <w:sz w:val="30"/>
          <w:szCs w:val="30"/>
          <w:lang w:val="en-US" w:eastAsia="zh-CN"/>
        </w:rPr>
        <w:t>以城市管理提标年和乡村振兴工作目标为指引，城市秩序明显好转，生态文明城区初步建成。</w:t>
      </w:r>
      <w:r>
        <w:rPr>
          <w:rFonts w:hint="eastAsia" w:ascii="宋体" w:hAnsi="宋体" w:eastAsia="宋体" w:cs="宋体"/>
          <w:b/>
          <w:bCs/>
          <w:color w:val="auto"/>
          <w:spacing w:val="0"/>
          <w:sz w:val="30"/>
          <w:szCs w:val="30"/>
          <w:lang w:eastAsia="zh-CN"/>
        </w:rPr>
        <w:t>一是城市建设更加精细。</w:t>
      </w:r>
      <w:r>
        <w:rPr>
          <w:rFonts w:hint="eastAsia" w:ascii="宋体" w:hAnsi="宋体" w:eastAsia="宋体" w:cs="宋体"/>
          <w:color w:val="auto"/>
          <w:sz w:val="30"/>
          <w:szCs w:val="30"/>
          <w:lang w:val="en-US" w:eastAsia="zh-CN"/>
        </w:rPr>
        <w:t>楼台山公园的全面建成为幸福新城历经铺打造了全新名片。老旧小区的提质改造和人居环境的全面整治有效提升了居民的生活品质。停车位的增设和智慧停车场的建设进一步解决了停车难的问题。</w:t>
      </w:r>
      <w:r>
        <w:rPr>
          <w:rFonts w:hint="eastAsia" w:ascii="宋体" w:hAnsi="宋体" w:eastAsia="宋体" w:cs="宋体"/>
          <w:b/>
          <w:bCs/>
          <w:color w:val="auto"/>
          <w:spacing w:val="0"/>
          <w:sz w:val="30"/>
          <w:szCs w:val="30"/>
          <w:lang w:val="en-US" w:eastAsia="zh-CN"/>
        </w:rPr>
        <w:t>二是文明建设深入推进。</w:t>
      </w:r>
      <w:r>
        <w:rPr>
          <w:rFonts w:hint="eastAsia" w:ascii="宋体" w:hAnsi="宋体" w:eastAsia="宋体" w:cs="宋体"/>
          <w:color w:val="auto"/>
          <w:sz w:val="30"/>
          <w:szCs w:val="30"/>
          <w:lang w:val="en-US" w:eastAsia="zh-CN"/>
        </w:rPr>
        <w:t>配合安全生产、人居环境整治、社会综合治理等工作，发动全民参与文明建设。常态开展文明劝导和志愿服务，大力倡导“文明用语”“文明餐桌”“文明楼道”，同时积极推行“推广普通话”、创建“无烟办公室”等活动，深</w:t>
      </w:r>
      <w:r>
        <w:rPr>
          <w:rFonts w:hint="eastAsia" w:ascii="宋体" w:hAnsi="宋体" w:eastAsia="宋体" w:cs="宋体"/>
          <w:color w:val="auto"/>
          <w:sz w:val="30"/>
          <w:szCs w:val="30"/>
        </w:rPr>
        <w:t>入推进更高水准的文明城市建设</w:t>
      </w:r>
      <w:r>
        <w:rPr>
          <w:rFonts w:hint="eastAsia" w:ascii="宋体" w:hAnsi="宋体" w:eastAsia="宋体" w:cs="宋体"/>
          <w:color w:val="auto"/>
          <w:sz w:val="30"/>
          <w:szCs w:val="30"/>
          <w:lang w:eastAsia="zh-CN"/>
        </w:rPr>
        <w:t>。</w:t>
      </w:r>
      <w:r>
        <w:rPr>
          <w:rFonts w:hint="eastAsia" w:ascii="宋体" w:hAnsi="宋体" w:eastAsia="宋体" w:cs="宋体"/>
          <w:b/>
          <w:bCs/>
          <w:color w:val="auto"/>
          <w:sz w:val="30"/>
          <w:szCs w:val="30"/>
          <w:lang w:val="en-US" w:eastAsia="zh-CN"/>
        </w:rPr>
        <w:t>三是乡村振兴全面展开</w:t>
      </w:r>
      <w:r>
        <w:rPr>
          <w:rFonts w:hint="eastAsia" w:ascii="宋体" w:hAnsi="宋体" w:eastAsia="宋体" w:cs="宋体"/>
          <w:b/>
          <w:bCs/>
          <w:color w:val="auto"/>
          <w:sz w:val="30"/>
          <w:szCs w:val="30"/>
          <w:lang w:eastAsia="zh-CN"/>
        </w:rPr>
        <w:t>。</w:t>
      </w:r>
      <w:r>
        <w:rPr>
          <w:rFonts w:hint="eastAsia" w:ascii="宋体" w:hAnsi="宋体" w:eastAsia="宋体" w:cs="宋体"/>
          <w:color w:val="auto"/>
          <w:sz w:val="30"/>
          <w:szCs w:val="30"/>
          <w:lang w:val="en-US" w:eastAsia="zh-CN"/>
        </w:rPr>
        <w:t>高度重视粮食安全问题，完成双季稻面积1869.94亩，一季稻5141.57亩。利用近郊优势发展蔬菜和水果种植，确保种植有序、规</w:t>
      </w:r>
      <w:r>
        <w:rPr>
          <w:rFonts w:hint="eastAsia" w:ascii="宋体" w:hAnsi="宋体" w:eastAsia="宋体" w:cs="宋体"/>
          <w:sz w:val="30"/>
          <w:szCs w:val="30"/>
          <w:lang w:val="en-US" w:eastAsia="zh-CN"/>
        </w:rPr>
        <w:t>划和高效。积极向上申报乡村振兴项目4个，重点发展优质稻种植和童牧谷田郊野旅游项目。申报新型职业农业12人，申报农业贷款贴息补贴的家庭农场及企业2家。</w:t>
      </w:r>
    </w:p>
    <w:p>
      <w:pPr>
        <w:pStyle w:val="5"/>
        <w:numPr>
          <w:ilvl w:val="0"/>
          <w:numId w:val="2"/>
        </w:numPr>
        <w:shd w:val="clear" w:color="auto" w:fill="FFFFFF"/>
        <w:spacing w:before="0" w:beforeAutospacing="0" w:after="0" w:afterAutospacing="0" w:line="480" w:lineRule="auto"/>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可持续性效益分析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center"/>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1、认真执行了年初部门预算和财政政策要求。街道工作经费安排严格按照年初预算来执行，有效防止了超预算;认真学习财经法规，严格执行财经纪律，防止了违法违纪行为的发生。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center"/>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2、保障了机关有效运转。严格按照厉行节约的要求，精打细算，规范机关事务管理工作，进一步公务用车、公务接待等方面加强集中管理，提高服务质量，降低运行成本，合理配置，提高保障能力。</w:t>
      </w:r>
    </w:p>
    <w:p>
      <w:pPr>
        <w:pStyle w:val="5"/>
        <w:numPr>
          <w:ilvl w:val="0"/>
          <w:numId w:val="0"/>
        </w:numPr>
        <w:shd w:val="clear" w:color="auto" w:fill="FFFFFF"/>
        <w:spacing w:before="0" w:beforeAutospacing="0" w:after="0" w:afterAutospacing="0" w:line="480" w:lineRule="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3、推进了专项工作落实。财政监督检查、民生资金检查、违规发放津补贴的自查等多项管理工作，确保了专项资金在使用和管理上单独核算、专款专用。</w:t>
      </w:r>
    </w:p>
    <w:p>
      <w:pPr>
        <w:pStyle w:val="5"/>
        <w:shd w:val="clear" w:color="auto" w:fill="FFFFFF"/>
        <w:spacing w:before="0" w:beforeAutospacing="0" w:after="0" w:afterAutospacing="0" w:line="480" w:lineRule="auto"/>
        <w:rPr>
          <w:rFonts w:hint="eastAsia" w:ascii="宋体" w:hAnsi="宋体" w:eastAsia="宋体" w:cs="宋体"/>
          <w:color w:val="auto"/>
          <w:kern w:val="2"/>
          <w:sz w:val="30"/>
          <w:szCs w:val="30"/>
          <w:lang w:val="en-US" w:eastAsia="zh-CN" w:bidi="ar-SA"/>
        </w:rPr>
      </w:pPr>
      <w:r>
        <w:rPr>
          <w:rFonts w:hint="eastAsia" w:ascii="宋体" w:hAnsi="宋体" w:eastAsia="宋体" w:cs="宋体"/>
          <w:color w:val="000000"/>
          <w:sz w:val="30"/>
          <w:szCs w:val="30"/>
        </w:rPr>
        <w:t>　　</w:t>
      </w:r>
      <w:r>
        <w:rPr>
          <w:rFonts w:hint="eastAsia" w:ascii="宋体" w:hAnsi="宋体" w:eastAsia="宋体" w:cs="宋体"/>
          <w:color w:val="auto"/>
          <w:kern w:val="2"/>
          <w:sz w:val="30"/>
          <w:szCs w:val="30"/>
          <w:lang w:val="en-US" w:eastAsia="zh-CN" w:bidi="ar-SA"/>
        </w:rPr>
        <w:t>2021年我街道较好的完成了绩效目标任务，日常管理工作均按照我单位相关管理制度执行，建立了工作有计划、实施有方案、日常有监督的管理机制，工作取得了较好的成效，效能得到了提高、获得了社会公众的好评。群众满意度指标和可持续性指标均达标。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157" w:afterLines="50" w:line="560" w:lineRule="exact"/>
        <w:jc w:val="left"/>
        <w:textAlignment w:val="auto"/>
        <w:rPr>
          <w:rFonts w:hint="eastAsia" w:ascii="宋体" w:hAnsi="宋体" w:eastAsia="宋体" w:cs="宋体"/>
          <w:b/>
          <w:color w:val="010101"/>
          <w:kern w:val="0"/>
          <w:sz w:val="30"/>
          <w:szCs w:val="30"/>
          <w:lang w:val="en-US" w:eastAsia="zh-CN"/>
        </w:rPr>
      </w:pPr>
      <w:r>
        <w:rPr>
          <w:rFonts w:hint="eastAsia" w:ascii="宋体" w:hAnsi="宋体" w:eastAsia="宋体" w:cs="宋体"/>
          <w:b/>
          <w:color w:val="010101"/>
          <w:kern w:val="0"/>
          <w:sz w:val="30"/>
          <w:szCs w:val="30"/>
          <w:lang w:val="en-US" w:eastAsia="zh-CN"/>
        </w:rPr>
        <w:t>六、存在的主要问题</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color w:val="auto"/>
          <w:kern w:val="2"/>
          <w:sz w:val="30"/>
          <w:szCs w:val="30"/>
          <w:lang w:val="en-US" w:eastAsia="zh-CN" w:bidi="ar-SA"/>
        </w:rPr>
      </w:pPr>
      <w:r>
        <w:rPr>
          <w:rFonts w:hint="eastAsia" w:ascii="宋体" w:hAnsi="宋体" w:eastAsia="宋体" w:cs="宋体"/>
          <w:color w:val="auto"/>
          <w:kern w:val="2"/>
          <w:sz w:val="30"/>
          <w:szCs w:val="30"/>
          <w:lang w:val="en-US" w:eastAsia="zh-CN" w:bidi="ar-SA"/>
        </w:rPr>
        <w:t>（一）绩效评价工作机制有待进一步完善，由于对绩效监控工作的重视不够，绩效监控工作容易滞后，未形成对绩效目标进行监控的习惯。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hint="eastAsia" w:ascii="宋体" w:hAnsi="宋体" w:eastAsia="宋体" w:cs="宋体"/>
          <w:color w:val="auto"/>
          <w:kern w:val="2"/>
          <w:sz w:val="30"/>
          <w:szCs w:val="30"/>
          <w:lang w:val="en-US" w:eastAsia="zh-CN" w:bidi="ar-SA"/>
        </w:rPr>
      </w:pPr>
      <w:r>
        <w:rPr>
          <w:rFonts w:hint="eastAsia" w:ascii="宋体" w:hAnsi="宋体" w:eastAsia="宋体" w:cs="宋体"/>
          <w:color w:val="auto"/>
          <w:kern w:val="2"/>
          <w:sz w:val="30"/>
          <w:szCs w:val="30"/>
          <w:lang w:val="en-US" w:eastAsia="zh-CN" w:bidi="ar-SA"/>
        </w:rPr>
        <w:t>（二）单位各部门衔接不及时，预算项目的前瞻性不够和不可预计性事项的发生，无法及时监控预算绩效目标实施情况。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color w:val="auto"/>
          <w:kern w:val="2"/>
          <w:sz w:val="30"/>
          <w:szCs w:val="30"/>
          <w:lang w:val="en-US" w:eastAsia="zh-CN" w:bidi="ar-SA"/>
        </w:rPr>
        <w:t>（三）政府和财务部门在部门整体支出的资金安排和使用上仍有不可预见性，在实际工作中有资金延迟到位的情况。</w:t>
      </w:r>
    </w:p>
    <w:p>
      <w:pPr>
        <w:pStyle w:val="5"/>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auto"/>
        <w:ind w:left="0" w:leftChars="0" w:firstLine="600" w:firstLineChars="200"/>
        <w:textAlignment w:val="auto"/>
        <w:rPr>
          <w:rFonts w:hint="eastAsia" w:ascii="宋体" w:hAnsi="宋体" w:eastAsia="宋体" w:cs="宋体"/>
          <w:color w:val="auto"/>
          <w:kern w:val="2"/>
          <w:sz w:val="30"/>
          <w:szCs w:val="30"/>
          <w:lang w:val="en-US" w:eastAsia="zh-CN" w:bidi="ar-SA"/>
        </w:rPr>
      </w:pPr>
      <w:r>
        <w:rPr>
          <w:rFonts w:hint="eastAsia" w:ascii="宋体" w:hAnsi="宋体" w:eastAsia="宋体" w:cs="宋体"/>
          <w:color w:val="auto"/>
          <w:kern w:val="2"/>
          <w:sz w:val="30"/>
          <w:szCs w:val="30"/>
          <w:lang w:val="en-US" w:eastAsia="zh-CN" w:bidi="ar-SA"/>
        </w:rPr>
        <w:t>预算编制工作有待细化。预算编制不够明确和细化，预算编制的合理性需要提高。预算执行力度还要进一步加强。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313" w:afterLines="100" w:line="560" w:lineRule="exact"/>
        <w:jc w:val="left"/>
        <w:textAlignment w:val="auto"/>
        <w:rPr>
          <w:rFonts w:hint="eastAsia" w:ascii="宋体" w:hAnsi="宋体" w:eastAsia="宋体" w:cs="宋体"/>
          <w:b/>
          <w:color w:val="010101"/>
          <w:kern w:val="0"/>
          <w:sz w:val="30"/>
          <w:szCs w:val="30"/>
          <w:lang w:val="en-US" w:eastAsia="zh-CN"/>
        </w:rPr>
      </w:pPr>
      <w:r>
        <w:rPr>
          <w:rFonts w:hint="eastAsia" w:ascii="宋体" w:hAnsi="宋体" w:eastAsia="宋体" w:cs="宋体"/>
          <w:b/>
          <w:color w:val="010101"/>
          <w:kern w:val="0"/>
          <w:sz w:val="30"/>
          <w:szCs w:val="30"/>
          <w:lang w:val="en-US" w:eastAsia="zh-CN"/>
        </w:rPr>
        <w:t>七、改进措施和有关建议</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(一)制定有效绩效监控机制，确保绩效目标完成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科学设置预算绩效指标，合理安排经费和各项资金，使其物尽其用，更加贴合街道财务工作的实际情况，能够合理运用现有资源，及时协调并向上级多争取资金，保证各预算绩效指标的顺利实施。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(二)科学合理编制预算，严格执行预算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(三)加强管理，严控行政支出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严格控制“三公”经费的规模和比例，把关“三公”经费支出的审核、审批，杜绝挪用和挤占其他预算资金行为;进一步细化“三公”经费的管理，合理压缩“三公”经费支出。</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(四)强化学习培训，提高思想认识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00" w:firstLineChars="200"/>
        <w:textAlignment w:val="auto"/>
        <w:rPr>
          <w:rFonts w:hint="eastAsia" w:ascii="宋体" w:hAnsi="宋体" w:eastAsia="宋体" w:cs="宋体"/>
          <w:b w:val="0"/>
          <w:bCs w:val="0"/>
          <w:color w:val="auto"/>
          <w:kern w:val="2"/>
          <w:sz w:val="30"/>
          <w:szCs w:val="30"/>
          <w:lang w:val="en-US" w:eastAsia="zh-CN" w:bidi="ar-SA"/>
        </w:rPr>
      </w:pPr>
      <w:r>
        <w:rPr>
          <w:rFonts w:hint="eastAsia" w:ascii="宋体" w:hAnsi="宋体" w:eastAsia="宋体" w:cs="宋体"/>
          <w:b w:val="0"/>
          <w:bCs w:val="0"/>
          <w:color w:val="auto"/>
          <w:kern w:val="2"/>
          <w:sz w:val="30"/>
          <w:szCs w:val="30"/>
          <w:lang w:val="en-US" w:eastAsia="zh-CN" w:bidi="ar-SA"/>
        </w:rPr>
        <w:t>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right"/>
        <w:textAlignment w:val="center"/>
        <w:rPr>
          <w:rFonts w:hint="eastAsia" w:ascii="宋体" w:hAnsi="宋体" w:eastAsia="宋体" w:cs="宋体"/>
          <w:b w:val="0"/>
          <w:i w:val="0"/>
          <w:caps w:val="0"/>
          <w:color w:val="333333"/>
          <w:spacing w:val="0"/>
          <w:sz w:val="30"/>
          <w:szCs w:val="30"/>
          <w:shd w:val="clear" w:fill="FFFFFF"/>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jc w:val="right"/>
        <w:textAlignment w:val="auto"/>
        <w:rPr>
          <w:rFonts w:hint="eastAsia" w:ascii="仿宋_GB2312" w:hAnsi="仿宋_GB2312" w:eastAsia="仿宋_GB2312" w:cs="仿宋_GB2312"/>
          <w:b w:val="0"/>
          <w:bCs w:val="0"/>
          <w:color w:val="auto"/>
          <w:kern w:val="2"/>
          <w:sz w:val="32"/>
          <w:szCs w:val="32"/>
          <w:lang w:val="en-US" w:eastAsia="zh-CN" w:bidi="ar-SA"/>
        </w:rPr>
      </w:pPr>
    </w:p>
    <w:sectPr>
      <w:footerReference r:id="rId3" w:type="default"/>
      <w:pgSz w:w="11906" w:h="16838"/>
      <w:pgMar w:top="1723" w:right="1519"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华文仿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45707B"/>
    <w:multiLevelType w:val="singleLevel"/>
    <w:tmpl w:val="EA45707B"/>
    <w:lvl w:ilvl="0" w:tentative="0">
      <w:start w:val="3"/>
      <w:numFmt w:val="chineseCounting"/>
      <w:suff w:val="nothing"/>
      <w:lvlText w:val="%1、"/>
      <w:lvlJc w:val="left"/>
      <w:rPr>
        <w:rFonts w:hint="eastAsia"/>
      </w:rPr>
    </w:lvl>
  </w:abstractNum>
  <w:abstractNum w:abstractNumId="1">
    <w:nsid w:val="37AB830F"/>
    <w:multiLevelType w:val="singleLevel"/>
    <w:tmpl w:val="37AB830F"/>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DUxNmYwYTIzNGU4YTE3M2U1NWZiOTBiMWRiYTEifQ=="/>
  </w:docVars>
  <w:rsids>
    <w:rsidRoot w:val="1BCC383F"/>
    <w:rsid w:val="01081EA9"/>
    <w:rsid w:val="01370C3F"/>
    <w:rsid w:val="020235E8"/>
    <w:rsid w:val="06232FEF"/>
    <w:rsid w:val="06713DC9"/>
    <w:rsid w:val="07E10256"/>
    <w:rsid w:val="084110B8"/>
    <w:rsid w:val="0863622A"/>
    <w:rsid w:val="0B66363A"/>
    <w:rsid w:val="0BA04DA5"/>
    <w:rsid w:val="10231D9E"/>
    <w:rsid w:val="15962E67"/>
    <w:rsid w:val="198761D8"/>
    <w:rsid w:val="1A12258D"/>
    <w:rsid w:val="1BCC383F"/>
    <w:rsid w:val="1C605E00"/>
    <w:rsid w:val="1C8E04B7"/>
    <w:rsid w:val="1CAE35C2"/>
    <w:rsid w:val="1DAA071D"/>
    <w:rsid w:val="1E023FB9"/>
    <w:rsid w:val="1F8601A9"/>
    <w:rsid w:val="25B223D0"/>
    <w:rsid w:val="2B446BC1"/>
    <w:rsid w:val="2E4A2A64"/>
    <w:rsid w:val="2F2D6354"/>
    <w:rsid w:val="2FED2796"/>
    <w:rsid w:val="351F48B6"/>
    <w:rsid w:val="353A061C"/>
    <w:rsid w:val="35DC2AB9"/>
    <w:rsid w:val="39C65BE6"/>
    <w:rsid w:val="3B303507"/>
    <w:rsid w:val="3DD12F6A"/>
    <w:rsid w:val="40F32230"/>
    <w:rsid w:val="447675D0"/>
    <w:rsid w:val="46235BD6"/>
    <w:rsid w:val="46410AC5"/>
    <w:rsid w:val="47312923"/>
    <w:rsid w:val="483B7D10"/>
    <w:rsid w:val="487763EC"/>
    <w:rsid w:val="49A4473E"/>
    <w:rsid w:val="5167407C"/>
    <w:rsid w:val="519E799E"/>
    <w:rsid w:val="51F501A3"/>
    <w:rsid w:val="53C616A0"/>
    <w:rsid w:val="58C22DCA"/>
    <w:rsid w:val="5BFE5F0E"/>
    <w:rsid w:val="635E0E60"/>
    <w:rsid w:val="637C7D45"/>
    <w:rsid w:val="64691B55"/>
    <w:rsid w:val="65FB1A64"/>
    <w:rsid w:val="67152886"/>
    <w:rsid w:val="68C32F9E"/>
    <w:rsid w:val="69A16905"/>
    <w:rsid w:val="6A2B4132"/>
    <w:rsid w:val="6B044233"/>
    <w:rsid w:val="6BED700D"/>
    <w:rsid w:val="6D584E10"/>
    <w:rsid w:val="6EE33BFE"/>
    <w:rsid w:val="6FB102E3"/>
    <w:rsid w:val="70475642"/>
    <w:rsid w:val="72AF24E5"/>
    <w:rsid w:val="73155636"/>
    <w:rsid w:val="76194B4A"/>
    <w:rsid w:val="762A07DE"/>
    <w:rsid w:val="767448B0"/>
    <w:rsid w:val="797B1DAD"/>
    <w:rsid w:val="7AE30376"/>
    <w:rsid w:val="7CEDF1D0"/>
    <w:rsid w:val="7E9470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hint="eastAsia"/>
      <w:sz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7793</Words>
  <Characters>8306</Characters>
  <Lines>0</Lines>
  <Paragraphs>0</Paragraphs>
  <TotalTime>22</TotalTime>
  <ScaleCrop>false</ScaleCrop>
  <LinksUpToDate>false</LinksUpToDate>
  <CharactersWithSpaces>8574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2021-03-31T09:09:00Z</dcterms:created>
  <dc:creator>Administrator</dc:creator>
  <cp:lastModifiedBy>huawei</cp:lastModifiedBy>
  <cp:lastPrinted>2021-03-31T17:59:00Z</cp:lastPrinted>
  <dcterms:modified xsi:type="dcterms:W3CDTF">2025-03-21T09:11:57Z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47EB993D417CEB5FDDBCDC673E78937A</vt:lpwstr>
  </property>
</Properties>
</file>