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  <w:lang w:eastAsia="zh-CN"/>
        </w:rPr>
      </w:pPr>
    </w:p>
    <w:p>
      <w:pPr>
        <w:pStyle w:val="2"/>
        <w:rPr>
          <w:rFonts w:hint="default" w:ascii="Times New Roman" w:hAnsi="Times New Roman" w:cs="Times New Roman"/>
          <w:lang w:eastAsia="zh-CN"/>
        </w:rPr>
      </w:pPr>
    </w:p>
    <w:p>
      <w:pPr>
        <w:pStyle w:val="2"/>
        <w:rPr>
          <w:rFonts w:hint="default" w:ascii="Times New Roman" w:hAnsi="Times New Roman" w:cs="Times New Roman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6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坝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发〔202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3"/>
          <w:szCs w:val="4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2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3"/>
          <w:szCs w:val="4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宁乡市坝塘镇人民政府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关于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印发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《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坝塘镇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年防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范学生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溺水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专项行动方案</w:t>
      </w: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》的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8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jc w:val="both"/>
        <w:textAlignment w:val="auto"/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  <w:t>各村（社区）、各相关单位：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  <w:t>现将《坝塘镇2024年防范学生溺水专项行动方案》印发给你们，请认真学习，遵照执行。</w:t>
      </w: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</w:pPr>
    </w:p>
    <w:p>
      <w:pPr>
        <w:pStyle w:val="1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jc w:val="center"/>
        <w:textAlignment w:val="auto"/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  <w:t xml:space="preserve">                                                      </w:t>
      </w:r>
      <w:r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  <w:t>宁乡市坝塘镇人民政府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jc w:val="center"/>
        <w:textAlignment w:val="auto"/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  <w:t xml:space="preserve">                  </w:t>
      </w:r>
      <w:r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  <w:t xml:space="preserve">       </w:t>
      </w:r>
      <w:r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楷体_GB2312" w:cs="Times New Roman"/>
          <w:spacing w:val="0"/>
          <w:sz w:val="32"/>
          <w:szCs w:val="32"/>
          <w:lang w:val="en-US" w:eastAsia="zh-CN"/>
        </w:rPr>
        <w:t xml:space="preserve">       2024年6月27日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br w:type="page"/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坝塘镇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年防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范学生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溺水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专项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8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行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动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方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案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  <w:t>天气渐热，河流进入汛期，学生溺水事故进入易发多发期，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为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切实维护广大学生生命安全，进一步巩固我镇防范学生溺水工作成效，全力确保学生“零溺亡”，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结合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坝塘镇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实际，制定本方案。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</w:rPr>
        <w:t>一、指导思想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牢固树立以人为本的工作理念，坚持生命至上、安全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第一，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预防为主，充分认识当前做好防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范学生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溺水工作的重大意义，把做好防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范学生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溺水工作作为当前一项重要工作来抓，切实把防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范学生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溺水工作做深、做实、做细，保障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学生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生命安全，维护家庭幸福和社会稳定。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</w:rPr>
        <w:t>二、工作目标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强化宣传教育，实行防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范学生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溺水工作全覆盖，在全镇所有事故易发水域设立警示标志，安排专人巡查，确保我镇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辖区内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不发生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学生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溺水事故。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</w:rPr>
        <w:t>三、组织领导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为加强对全镇防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范学生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溺水工作的组织领导，成立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坝塘镇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防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范学生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溺水工作领导小组：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政  委：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张慧明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 xml:space="preserve">        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组  长：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邹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鑫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1940" w:leftChars="300" w:hanging="1280" w:hangingChars="4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  <w:t>副组长：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  <w:lang w:eastAsia="zh-CN"/>
        </w:rPr>
        <w:t>黄荣国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  <w:lang w:eastAsia="zh-CN"/>
        </w:rPr>
        <w:t>肖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  <w:lang w:val="en-US" w:eastAsia="zh-CN"/>
        </w:rPr>
        <w:t xml:space="preserve">  飞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  <w:lang w:eastAsia="zh-CN"/>
        </w:rPr>
        <w:t>肖立云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  <w:t>周国强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  <w:lang w:val="en-US" w:eastAsia="zh-CN"/>
        </w:rPr>
        <w:t xml:space="preserve">  刘湘兵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  <w:t xml:space="preserve">  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1936" w:leftChars="88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  <w:t>周志华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  <w:lang w:val="en-US" w:eastAsia="zh-CN"/>
        </w:rPr>
        <w:t xml:space="preserve">龙  聃  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  <w:t xml:space="preserve">孟曙光  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  <w:lang w:val="en-US" w:eastAsia="zh-CN"/>
        </w:rPr>
        <w:t xml:space="preserve">唐  娴  郑  志  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1936" w:leftChars="88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  <w:lang w:val="en-US" w:eastAsia="zh-CN"/>
        </w:rPr>
        <w:t>隆友鹏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  <w:t xml:space="preserve">  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成员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  <w:t>单位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：镇社会事务办、社会治安和应急管理办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、社会事业服务中心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综合行政执法队、政务服务中心、中心学校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派出所、宁乡二中、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水管站、团委、妇联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、文联、关心下一代工作协会、贤达工作站、政府机关其他各职能办公室、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各村（社区）。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  <w:t>下设办公室于社会事务办，由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  <w:lang w:val="en-US" w:eastAsia="zh-CN"/>
        </w:rPr>
        <w:t>阙胜强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  <w:t>同志任办公室主任。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  <w:t>中心学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校也要成立相关领导机构，主要负责同志亲自过问，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sz w:val="32"/>
          <w:szCs w:val="32"/>
        </w:rPr>
        <w:t>分管负责同志要具体抓落实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，确保防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范学生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溺水各项工作措施落到实处。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</w:rPr>
        <w:t>四、工作职责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left="0" w:right="0" w:firstLine="639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eastAsia="zh-CN"/>
        </w:rPr>
        <w:t>（一）中心学校和宁乡二中。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 w:bidi="ar-SA"/>
        </w:rPr>
        <w:t>落实各项校内教育举措，持续开展防学生溺水安全常识及救援方法的教育培训；多举措组织开展家校共育护平安活动，指导、督促家长履行校外监护责任；加强校内水域安全管理和学生在校期间的日常管理，落实学生请假、缺勤追踪报告、班级安全信息员制度，严防学生在校期间私自外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　　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 w:bidi="ar-SA"/>
        </w:rPr>
        <w:t>．宣传教育。将预防溺水作为学生安全教育的重要内容，在上、放学时段播放防溺水音频，落实“放学前3—5分钟，周末离校前5—10分钟，暑假、中长假前15分钟”安全教育提醒，5—10月每周向学生家长推送不少于1次提示信息，扎实开展“十个一”教育活动（看一次防溺水教育专题片、挂一张图、唱一首歌、发一封信、上一节课、写一篇作文、开一次主题班会、开一次家长会、搞一次演练、走一次家访活动），普及防溺水“七不两会”（不私自下水游泳，不擅自与他人结伴游泳，不在无家长或教师带领下游泳，不到无安全设施、无救援人员的水域游泳，不到不熟悉的水域游泳，不在上下学的途中下溪、河等游泳，不熟悉水性的学生不擅自下水施救，发现险情会相互提醒、劝阻并及时呼救和报告，会基本的自护、自救方法）安全知识，探索将游泳课程纳入课后服务内容，组织学生开展游泳技能和应对落水事件的自救互救培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left="0" w:right="0" w:firstLine="639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 w:bidi="ar-SA"/>
        </w:rPr>
        <w:t>2．重点群体监管。组织对农村留守儿童、进城务工人员子女、离异家庭儿童等特殊群体、重点对象进行全面摸排，分类制定花名册，建立监管清单，暑期安排人员逐一上门家访，做好提醒教育，组织学生、家长签订《防溺水承诺书》，明确帮扶责任人，落实重点对象的“一对一多对一”救助保护，督促和指导家长落实监护责任，协助开展监管和教育，严防因“看护真空”导致发生溺水安全事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　　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 w:bidi="ar-SA"/>
        </w:rPr>
        <w:t>．考后防范。在期末放假前，要组织学生上好1节防溺水等安全教育课，第一时间与家长做好签字交接手续，收好回执。学生离校当天，向家长发送防溺水提醒信息，提醒家长落实监护责任。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eastAsia="zh-CN"/>
        </w:rPr>
        <w:t>（二）</w:t>
      </w: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</w:rPr>
        <w:t>社会事务办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1．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统筹推动防范学生溺水专项行动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完善工作机制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建立水域分布、联点领导、管理主体、监管主体、巡防人员、防范设施配备清单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；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加强调度部署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协同开展工作督查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将防范学生溺水工作纳入对相关部门单位和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村（社区）绩效考核；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督促指导各学校建立健全防范学生溺水安全管理制度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开展防范学生溺水安全警示教育。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 w:bidi="ar-SA"/>
        </w:rPr>
        <w:t>2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统筹推进未成年人保护工作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落实农村留守、单亲等家庭监护缺失儿童的关爱保护和兜底保障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完善关爱服务体系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配合开展防范溺水安全教育。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left="0" w:right="0" w:firstLine="659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3．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开展溺水人员救治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建立完善公众急救技能知识普及机制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联合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医院、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红十字会等单位在学校、村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社区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开展急救知识和技能培训，帮助学生、群众学习和掌握正确的救人及自救常识。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left="0" w:right="0" w:firstLine="659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4．落实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群众路线和社会共治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设立举报电话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建立举报奖励制度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对经查属实的举报线索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给予举报人相应奖励。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eastAsia="zh-CN"/>
        </w:rPr>
        <w:t>（三）</w:t>
      </w: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</w:rPr>
        <w:t>社会治安和应急管理办</w:t>
      </w: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eastAsia="zh-CN"/>
        </w:rPr>
        <w:t>、派出所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协助推动防范学生溺水专项行动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参与事故应急救援和调查处理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；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充分利用应急指挥中心系统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加强对联网水域的视频监控巡查。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督促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驻村辅警全方位开展劝导引导和提醒教育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每周开展2次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以上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防溺水宣传。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</w:pP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val="en-US" w:eastAsia="zh-CN"/>
        </w:rPr>
        <w:t>社会事业服务中心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rightChars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　　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1．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建立水域网格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管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理工作台账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以村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社区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为大网格、村民小组为中网格、网格员管理区域为小网格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以网格为单元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将监管职责分解到每一个责任单位或家庭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自有水沟或鱼塘的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将监管任务明确到具体责任人。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2．全方位开展宣传教育。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将防范学生溺水列入宣传工作计划，督促各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场所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播放公益广告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加强防溺水安全知识及自救知识的宣传教育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营造防溺水安全教育氛围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；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协助妥善处置相关舆情。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val="en-US" w:eastAsia="zh-CN"/>
        </w:rPr>
        <w:t>（五）综合行政执法队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将防范学生溺水工作纳入安全生产考核体系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参与工作督查、事故应急救援和调查处理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。组建镇应急救援队，一旦发现学生溺水，第一时间赶赴现场开展救援。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600" w:lineRule="exact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　　</w:t>
      </w: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val="en-US" w:eastAsia="zh-CN" w:bidi="ar-SA"/>
        </w:rPr>
        <w:t>（六）政务服务中心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统筹涉及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防范学生溺水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12345政务热线工单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的办理，移交相关问题线索。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left="0" w:right="0" w:firstLine="710"/>
        <w:jc w:val="both"/>
        <w:textAlignment w:val="auto"/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val="en-US" w:eastAsia="zh-CN"/>
        </w:rPr>
        <w:t>七</w:t>
      </w: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</w:rPr>
        <w:t>水管站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加强河流、权属水库的安全监督管理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建立健全管理机制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督促和指导有关部门或单位加强溺水隐患排查整治和巡查管理工作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—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  <w:t>10月每日10:30—19:30在重点水域一日三巡查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突出周末、假期等重要时段进行巡查检查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做好劝阻、提醒等工作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重点区域设立固定盯守点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安排专职人员盯守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并至少每周对巡查情况进行一次督查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视工作落实情况对巡查责任人落实奖惩。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  <w:t>2．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结合防汛抗旱工作，对辖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内的各水域，特别是小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  <w:t>I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、小Ⅱ型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水库进行巡查标识，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14:textFill>
            <w14:solidFill>
              <w14:schemeClr w14:val="tx1"/>
            </w14:solidFill>
          </w14:textFill>
        </w:rPr>
        <w:t>配好救生杆、绳、圈或竹竿、木板等本地适用的防溺水救护工具，危险区域设安全隔离带、防护栏等设施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设立警示标志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充分利用防汛指挥中心系统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加强对联网水域的视频监控巡查。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  <w:lang w:val="en-US" w:eastAsia="zh-CN"/>
        </w:rPr>
        <w:t>八</w:t>
      </w:r>
      <w:r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</w:rPr>
        <w:t>团委、妇联</w:t>
      </w:r>
      <w:r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  <w:lang w:eastAsia="zh-CN"/>
        </w:rPr>
        <w:t>、文联、关心下一代工作协会、贤达工作站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组织志愿者、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“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五老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”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人员等社会力量走村入户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全方位参与防范溺水宣传、劝导和巡查工作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协助落实重点人群的关爱帮扶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val="en-US" w:eastAsia="zh-CN"/>
        </w:rPr>
        <w:t>（九）村（社区）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楷体_GB2312" w:cs="Times New Roman"/>
          <w:b/>
          <w:spacing w:val="0"/>
          <w:w w:val="10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制定本辖区预防青少年儿童溺水工作方案，按照“属地管理、分级负责”的原则，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建立工作清单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明确重点水域安全管理责任人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和工作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 w:bidi="ar-SA"/>
        </w:rPr>
        <w:t>组织对农村留守儿童、进城务工人员子女、离异家庭儿童等特殊群体、重点对象进行全面摸排，分类制定花名册，建立监管清单，落实重点对象的“一对一多对一”救助保护，督促和指导家长落实监护责任，协助开展监管和教育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全面摸排域内所有河流、湖泊、水库、池塘、沟渠、水井、蓄水池、积水坑、废弃矿井等各类水域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14:textFill>
            <w14:solidFill>
              <w14:schemeClr w14:val="tx1"/>
            </w14:solidFill>
          </w14:textFill>
        </w:rPr>
        <w:t>对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eastAsia="zh-CN"/>
          <w14:textFill>
            <w14:solidFill>
              <w14:schemeClr w14:val="tx1"/>
            </w14:solidFill>
          </w14:textFill>
        </w:rPr>
        <w:t>辖区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14:textFill>
            <w14:solidFill>
              <w14:schemeClr w14:val="tx1"/>
            </w14:solidFill>
          </w14:textFill>
        </w:rPr>
        <w:t>内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小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  <w:t>I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、小Ⅱ型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水库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以外的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14:textFill>
            <w14:solidFill>
              <w14:schemeClr w14:val="tx1"/>
            </w14:solidFill>
          </w14:textFill>
        </w:rPr>
        <w:t>易发生和曾经发生溺水事故的重点水域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14:textFill>
            <w14:solidFill>
              <w14:schemeClr w14:val="tx1"/>
            </w14:solidFill>
          </w14:textFill>
        </w:rPr>
        <w:t>全面设立防溺水警示牌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14:textFill>
            <w14:solidFill>
              <w14:schemeClr w14:val="tx1"/>
            </w14:solidFill>
          </w14:textFill>
        </w:rPr>
        <w:t>含应急举报电话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eastAsia="zh-CN"/>
          <w14:textFill>
            <w14:solidFill>
              <w14:schemeClr w14:val="tx1"/>
            </w14:solidFill>
          </w14:textFill>
        </w:rPr>
        <w:t>），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14:textFill>
            <w14:solidFill>
              <w14:schemeClr w14:val="tx1"/>
            </w14:solidFill>
          </w14:textFill>
        </w:rPr>
        <w:t>配好救生杆、绳、圈或竹竿、木板等本地适用的防溺水救护工具，危险区域设安全隔离带、防护栏等设施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设立警示标志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bidi w:val="0"/>
        <w:adjustRightInd w:val="0"/>
        <w:snapToGrid w:val="0"/>
        <w:spacing w:before="0" w:beforeAutospacing="0" w:after="0" w:afterAutospacing="0" w:line="600" w:lineRule="exact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　　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val="en-US" w:eastAsia="zh-CN" w:bidi="ar-SA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发挥熟悉水情、地情、民情的优势，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组织开展危险水域整治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治理问题隐患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对辖区内水库、山塘、江河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易发水域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组织开展日常巡查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并建立工作台账。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组建应急抢救队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加强重点时段、节假日防溺水值班巡逻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劝导学生擅自下水行为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，努力防范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溺水事故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发生。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．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建立对临水近水居住学生“一对一”的上户宣传、引导机制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组织召开村组干部、所有家长和学生参加的专题安全会议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或屋场会议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利用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“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应急云喇叭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、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村村响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、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广播流动宣传车”等每天开展3次以上提醒教育。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val="en-US" w:eastAsia="zh-CN"/>
          <w14:textFill>
            <w14:solidFill>
              <w14:schemeClr w14:val="tx1"/>
            </w14:solidFill>
          </w14:textFill>
        </w:rPr>
        <w:t>6．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14:textFill>
            <w14:solidFill>
              <w14:schemeClr w14:val="tx1"/>
            </w14:solidFill>
          </w14:textFill>
        </w:rPr>
        <w:t>积极做好溺水事故处理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14:textFill>
            <w14:solidFill>
              <w14:schemeClr w14:val="tx1"/>
            </w14:solidFill>
          </w14:textFill>
        </w:rPr>
        <w:t>组织开展人员搜救、救治工作并妥善处理善后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14:textFill>
            <w14:solidFill>
              <w14:schemeClr w14:val="tx1"/>
            </w14:solidFill>
          </w14:textFill>
        </w:rPr>
        <w:t>挖掘和统筹利用现有游泳场地资源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仿宋_GB2312" w:cs="Times New Roman"/>
          <w:color w:val="000000" w:themeColor="text1"/>
          <w:spacing w:val="0"/>
          <w:w w:val="100"/>
          <w:sz w:val="32"/>
          <w:szCs w:val="32"/>
          <w:u w:val="none" w:color="auto"/>
          <w14:textFill>
            <w14:solidFill>
              <w14:schemeClr w14:val="tx1"/>
            </w14:solidFill>
          </w14:textFill>
        </w:rPr>
        <w:t>为学生安全游泳创造条件。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  <w:lang w:val="en-US" w:eastAsia="zh-CN"/>
        </w:rPr>
        <w:t>五、</w:t>
      </w:r>
      <w: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</w:rPr>
        <w:t>工作要求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  <w:u w:val="none" w:color="auto"/>
          <w:lang w:val="en-US" w:eastAsia="zh-CN"/>
        </w:rPr>
        <w:t>（一）强化四方责任。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按照“党委政府领导、部门分工协作、社会广泛参与、家校联防联控”的要求，切实做到“守土有责”“守土负责”“守土尽责”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实行党政领导包村责任制，落实镇域内各学校特聘安全副校长制度（见附件），进一步细化工作措施，压实工作责任，全面落实属地、部门、学校和家长“四方责任”，确保责任到位、人员到位、措施到位、效果到位，坚决筑牢织密安全防护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  <w:u w:val="none" w:color="auto"/>
          <w:lang w:val="en-US" w:eastAsia="zh-CN"/>
        </w:rPr>
        <w:t>（二）落实联管联控。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建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立镇干部联村联学校、村干部联水域、组干部联户联对象机制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强化督查落实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压实工作责任。镇分管教育的班子成员兼任本辖区完全小学、初中、高中特聘安全副校长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村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社区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党组织书记兼任本村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社区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非完全小学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幼儿园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特聘安全副校长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负责督促指导学校及家长抓好防溺水等安全工作。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3" w:firstLineChars="200"/>
        <w:jc w:val="both"/>
        <w:textAlignment w:val="auto"/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  <w:u w:val="none" w:color="auto"/>
          <w:lang w:val="en-US" w:eastAsia="zh-CN"/>
        </w:rPr>
        <w:t>（三）落实信息报送。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各单位明确一名防范学生溺水工作信息报送员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及时做好域内学生溺水事故信息报送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发生突发事件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按要求报送相关部门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同时报市委教育工作领导小组。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  <w:u w:val="none" w:color="auto"/>
          <w:lang w:val="en-US" w:eastAsia="zh-CN"/>
        </w:rPr>
        <w:t>（四）落实惩戒教育。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对发现学生擅自下水游泳的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村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社区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应及时通报给就读学校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由就读学校组织进行惩戒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取消评优评先资格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纳入学生综合素质评价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并由村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居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委会对疏于监护致孩子擅自下水游泳的家长进行教育。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  <w:u w:val="none" w:color="auto"/>
          <w:lang w:eastAsia="zh-CN"/>
        </w:rPr>
        <w:t>六</w:t>
      </w:r>
      <w: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  <w:u w:val="none" w:color="auto"/>
        </w:rPr>
        <w:t>、强化督导问责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line="600" w:lineRule="exact"/>
        <w:ind w:right="0"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  <w:u w:val="none" w:color="auto"/>
          <w:lang w:val="en-US" w:eastAsia="zh-CN"/>
        </w:rPr>
        <w:t>（一）建立考核评价和督查机制。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防范学生溺水工作纳入各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村（社区）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和相关部门单位年度平安建设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综治工作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）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和履行教育职责评价内容。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坝塘镇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防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范学生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</w:rPr>
        <w:t>溺水工作领导小组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eastAsia="zh-CN"/>
        </w:rPr>
        <w:t>将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对各单位防溺水工作落实情况常态化开展督查，在5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—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10月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将不定期开展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不少于两次专项督查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对督查发现的问题隐患和薄弱环节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一律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予以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通报并督促限期整改。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3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  <w:u w:val="none" w:color="auto"/>
          <w:lang w:val="en-US" w:eastAsia="zh-CN"/>
        </w:rPr>
        <w:t>（二）建立学生溺水事故调查处置机制。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凡发生学生溺水事故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相关部门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和单位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将对照责任清单逐项倒查属地、有关部门单位和学校的工作责任。凡因制度不健全、管理不到位、教育宣传责任不落实、管控措施不到位、重点水域漏管失控等原因造成学生溺亡事故的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一律约谈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各村（社区）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和有关部门负责人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对失职渎职、敷衍应付的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一律移交纪委监委按规定追责问责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eastAsia="zh-CN"/>
        </w:rPr>
        <w:t>，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涉嫌犯罪的移交司法机关依法处理。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 w:bidi="ar-SA"/>
        </w:rPr>
        <w:t>（</w:t>
      </w:r>
      <w:r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  <w:u w:val="none" w:color="auto"/>
          <w:lang w:val="en-US" w:eastAsia="zh-CN" w:bidi="ar-SA"/>
        </w:rPr>
        <w:t>三）</w:t>
      </w:r>
      <w:r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  <w:u w:val="none" w:color="auto"/>
          <w:lang w:val="en-US" w:eastAsia="zh-CN" w:bidi="ar-SA"/>
        </w:rPr>
        <w:t>建立</w:t>
      </w:r>
      <w:r>
        <w:rPr>
          <w:rFonts w:hint="default" w:ascii="Times New Roman" w:hAnsi="Times New Roman" w:eastAsia="楷体_GB2312" w:cs="Times New Roman"/>
          <w:b/>
          <w:bCs/>
          <w:spacing w:val="0"/>
          <w:w w:val="100"/>
          <w:sz w:val="32"/>
          <w:szCs w:val="32"/>
          <w:u w:val="none" w:color="auto"/>
          <w:lang w:val="en-US" w:eastAsia="zh-CN" w:bidi="ar-SA"/>
        </w:rPr>
        <w:t>举报奖励制度。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  <w:t>为健全学校、家庭、社会三位一体的青少年学生防溺水工作体系，完善社会全员参与的防溺水工作联防联控机制，遏制青少年学生溺水事件发生，坝塘镇人民政府自2024月5月起建立防溺水举报奖励机制。</w:t>
      </w: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</w:rPr>
        <w:t>对学生违反防溺水“六不”行为并及时制止、劝离，按照300元/条标准，对举报人进行奖励。对发现和制止偷盗或故意损坏防溺水“四个一”救护设施行为，按照100元/条标准，对举报人进行奖励。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u w:val="none" w:color="auto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  <w:t>附件：坝塘镇各中学、小学、幼儿园特聘安全副校长名单</w:t>
      </w:r>
    </w:p>
    <w:p>
      <w:pP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w w:val="100"/>
          <w:sz w:val="32"/>
          <w:szCs w:val="32"/>
          <w:lang w:val="en-US" w:eastAsia="zh-CN"/>
        </w:rPr>
        <w:br w:type="page"/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0"/>
          <w:w w:val="100"/>
          <w:sz w:val="32"/>
          <w:szCs w:val="32"/>
          <w:lang w:val="en-US" w:eastAsia="zh-CN"/>
        </w:rPr>
        <w:t>附件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Lines="50" w:beforeAutospacing="0" w:after="157" w:afterLines="50" w:afterAutospacing="0" w:line="600" w:lineRule="exact"/>
        <w:ind w:right="0"/>
        <w:jc w:val="center"/>
        <w:textAlignment w:val="auto"/>
        <w:rPr>
          <w:rFonts w:hint="default" w:ascii="Times New Roman" w:hAnsi="Times New Roman" w:eastAsia="方正大标宋_GBK" w:cs="Times New Roman"/>
          <w:spacing w:val="0"/>
          <w:w w:val="10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大标宋_GBK" w:cs="Times New Roman"/>
          <w:spacing w:val="0"/>
          <w:w w:val="100"/>
          <w:sz w:val="40"/>
          <w:szCs w:val="40"/>
          <w:lang w:val="en-US" w:eastAsia="zh-CN"/>
        </w:rPr>
        <w:t>坝塘镇各中学、小学、幼儿园特聘安全副校长名单</w:t>
      </w:r>
    </w:p>
    <w:tbl>
      <w:tblPr>
        <w:tblStyle w:val="9"/>
        <w:tblW w:w="891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3091"/>
        <w:gridCol w:w="1494"/>
        <w:gridCol w:w="3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序号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特聘安全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副校长姓名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职 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南田坪小学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张慧明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党委书记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保安小学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黄荣国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党委委员、宣传委员、副镇长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3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南田坪中学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刘湘兵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党委委员、政法委员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4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烟田小学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周志华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党委委员、武装部长、副镇长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5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停钟小学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周志华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党委委员、武装部长、副镇长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6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沩乌中学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孟曙光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副镇长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7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沩乌小学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孟曙光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副镇长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8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团山小学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龙  聃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副镇长提名人选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9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坝塘中学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郑  志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人大副主席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10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坝塘中心小学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郑  志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人大副主席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11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坝塘中心小学附属幼儿园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张辉乾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坝塘社区党总支书记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12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坝塘中心幼儿园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唐细辉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保安村党总支书记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13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小金果幼儿园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唐细辉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保安村党总支书记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14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娃哈哈幼儿园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陈耀文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横田湾村党总支书记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15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南田坪中心幼儿园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黄银艳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南芬塘村党总支书记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16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天天乐幼儿园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谈  斌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沩乌村党总支书记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17</w:t>
            </w:r>
          </w:p>
        </w:tc>
        <w:tc>
          <w:tcPr>
            <w:tcW w:w="3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小博士幼儿园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陈赛文</w:t>
            </w:r>
          </w:p>
        </w:tc>
        <w:tc>
          <w:tcPr>
            <w:tcW w:w="3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5"/>
                <w:szCs w:val="2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油麻田村党总支书记</w:t>
            </w:r>
          </w:p>
        </w:tc>
      </w:tr>
    </w:tbl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  <w:bookmarkStart w:id="0" w:name="_GoBack"/>
      <w:bookmarkEnd w:id="0"/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</w:p>
    <w:p/>
    <w:p>
      <w:pPr>
        <w:keepNext w:val="0"/>
        <w:keepLines w:val="0"/>
        <w:pageBreakBefore w:val="0"/>
        <w:widowControl w:val="0"/>
        <w:pBdr>
          <w:top w:val="single" w:color="auto" w:sz="4" w:space="1"/>
          <w:bottom w:val="single" w:color="auto" w:sz="4" w:space="2"/>
        </w:pBdr>
        <w:kinsoku/>
        <w:overflowPunct/>
        <w:topLinePunct w:val="0"/>
        <w:bidi w:val="0"/>
        <w:adjustRightInd w:val="0"/>
        <w:spacing w:line="460" w:lineRule="exact"/>
        <w:ind w:firstLine="274" w:firstLineChars="98"/>
        <w:textAlignment w:val="auto"/>
        <w:rPr>
          <w:rFonts w:hint="default" w:ascii="Times New Roman" w:hAnsi="Times New Roman" w:eastAsia="仿宋_GB2312" w:cs="Times New Roman"/>
          <w:spacing w:val="0"/>
          <w:w w:val="100"/>
          <w:sz w:val="25"/>
          <w:szCs w:val="25"/>
          <w:lang w:val="en-US" w:eastAsia="zh-CN"/>
        </w:rPr>
      </w:pPr>
      <w:r>
        <w:rPr>
          <w:rFonts w:hint="eastAsia" w:eastAsia="仿宋_GB2312"/>
          <w:color w:val="auto"/>
          <w:sz w:val="28"/>
          <w:szCs w:val="28"/>
        </w:rPr>
        <w:t>坝塘镇党政</w:t>
      </w:r>
      <w:r>
        <w:rPr>
          <w:rFonts w:hint="eastAsia" w:eastAsia="仿宋_GB2312"/>
          <w:color w:val="auto"/>
          <w:sz w:val="28"/>
          <w:szCs w:val="28"/>
          <w:lang w:val="en-US" w:eastAsia="zh-CN"/>
        </w:rPr>
        <w:t>综合</w:t>
      </w:r>
      <w:r>
        <w:rPr>
          <w:rFonts w:hint="eastAsia" w:eastAsia="仿宋_GB2312"/>
          <w:color w:val="auto"/>
          <w:sz w:val="28"/>
          <w:szCs w:val="28"/>
        </w:rPr>
        <w:t>办公室</w:t>
      </w:r>
      <w:r>
        <w:rPr>
          <w:rFonts w:eastAsia="仿宋_GB2312"/>
          <w:color w:val="auto"/>
          <w:sz w:val="28"/>
          <w:szCs w:val="28"/>
        </w:rPr>
        <w:t xml:space="preserve">     </w:t>
      </w:r>
      <w:r>
        <w:rPr>
          <w:rFonts w:hint="eastAsia" w:eastAsia="仿宋_GB2312"/>
          <w:color w:val="auto"/>
          <w:sz w:val="28"/>
          <w:szCs w:val="28"/>
          <w:lang w:val="en-US" w:eastAsia="zh-CN"/>
        </w:rPr>
        <w:t xml:space="preserve">      </w:t>
      </w:r>
      <w:r>
        <w:rPr>
          <w:rFonts w:eastAsia="仿宋_GB2312"/>
          <w:color w:val="auto"/>
          <w:sz w:val="28"/>
          <w:szCs w:val="28"/>
        </w:rPr>
        <w:t xml:space="preserve"> </w:t>
      </w:r>
      <w:r>
        <w:rPr>
          <w:rFonts w:hint="eastAsia" w:eastAsia="仿宋_GB2312"/>
          <w:color w:val="auto"/>
          <w:sz w:val="28"/>
          <w:szCs w:val="28"/>
          <w:lang w:val="en-US" w:eastAsia="zh-CN"/>
        </w:rPr>
        <w:t xml:space="preserve">    </w:t>
      </w:r>
      <w:r>
        <w:rPr>
          <w:rFonts w:eastAsia="仿宋_GB2312"/>
          <w:color w:val="auto"/>
          <w:sz w:val="28"/>
          <w:szCs w:val="28"/>
        </w:rPr>
        <w:t xml:space="preserve">  </w:t>
      </w:r>
      <w:r>
        <w:rPr>
          <w:rFonts w:hint="eastAsia" w:eastAsia="仿宋_GB2312"/>
          <w:color w:val="auto"/>
          <w:sz w:val="28"/>
          <w:szCs w:val="28"/>
          <w:lang w:val="en-US" w:eastAsia="zh-CN"/>
        </w:rPr>
        <w:t xml:space="preserve">  </w:t>
      </w:r>
      <w:r>
        <w:rPr>
          <w:rFonts w:hint="eastAsia" w:eastAsia="仿宋_GB2312"/>
          <w:color w:val="auto"/>
          <w:sz w:val="28"/>
          <w:szCs w:val="28"/>
        </w:rPr>
        <w:t xml:space="preserve"> </w:t>
      </w:r>
      <w:r>
        <w:rPr>
          <w:rFonts w:eastAsia="仿宋_GB2312"/>
          <w:color w:val="auto"/>
          <w:sz w:val="28"/>
          <w:szCs w:val="28"/>
        </w:rPr>
        <w:t xml:space="preserve"> </w:t>
      </w:r>
      <w:r>
        <w:rPr>
          <w:rFonts w:ascii="Times New Roman" w:hAnsi="Times New Roman" w:eastAsia="仿宋_GB2312"/>
          <w:color w:val="auto"/>
          <w:sz w:val="28"/>
          <w:szCs w:val="28"/>
        </w:rPr>
        <w:t>20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2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4</w:t>
      </w:r>
      <w:r>
        <w:rPr>
          <w:rFonts w:hint="eastAsia" w:ascii="Times New Roman" w:eastAsia="仿宋_GB2312"/>
          <w:color w:val="auto"/>
          <w:sz w:val="28"/>
          <w:szCs w:val="28"/>
        </w:rPr>
        <w:t>年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6</w:t>
      </w:r>
      <w:r>
        <w:rPr>
          <w:rFonts w:hint="eastAsia" w:ascii="Times New Roman" w:eastAsia="仿宋_GB2312"/>
          <w:color w:val="auto"/>
          <w:sz w:val="28"/>
          <w:szCs w:val="28"/>
        </w:rPr>
        <w:t>月</w:t>
      </w:r>
      <w:r>
        <w:rPr>
          <w:rFonts w:hint="eastAsia" w:ascii="Times New Roman" w:eastAsia="仿宋_GB2312"/>
          <w:color w:val="auto"/>
          <w:sz w:val="28"/>
          <w:szCs w:val="28"/>
          <w:lang w:val="en-US" w:eastAsia="zh-CN"/>
        </w:rPr>
        <w:t>27</w:t>
      </w:r>
      <w:r>
        <w:rPr>
          <w:rFonts w:hint="eastAsia" w:ascii="Times New Roman" w:eastAsia="仿宋_GB2312"/>
          <w:color w:val="auto"/>
          <w:sz w:val="28"/>
          <w:szCs w:val="28"/>
        </w:rPr>
        <w:t>日印发</w:t>
      </w:r>
    </w:p>
    <w:sectPr>
      <w:footerReference r:id="rId4" w:type="default"/>
      <w:pgSz w:w="11906" w:h="16838"/>
      <w:pgMar w:top="1814" w:right="1514" w:bottom="1440" w:left="1514" w:header="851" w:footer="1219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20" w:leftChars="100" w:right="220" w:rightChars="100"/>
                            <w:textAlignment w:val="auto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FHeytTCAQAAjg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OHPC0oVffny//Px9+fVt&#10;mdzpA1bU9BgeYMqQwiR1aMGmN4lgQ3b0fHVUDZFJKi7Xq/W6JLMlnc0J4RRPnwfAeKe8ZSmoOdCV&#10;ZSfF6SPGsXVuSdOcv9XGUF1Uxv1VIMxUKRLjkWOK4rAfJuJ735xJbE+3XXNHy82ZuXdkZlqMOYA5&#10;2M/BMYA+dHlz0jwMH46RSGRuacIIOw2ma8rqppVKe/A8z11Pv9H2D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BR3srUwgEAAI4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20" w:leftChars="100" w:right="220" w:rightChars="100"/>
                      <w:textAlignment w:val="auto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mirrorMargins w:val="1"/>
  <w:bordersDoNotSurroundHeader w:val="0"/>
  <w:bordersDoNotSurroundFooter w:val="0"/>
  <w:doNotTrackMoves/>
  <w:documentProtection w:enforcement="0"/>
  <w:defaultTabStop w:val="7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footnotePr>
    <w:footnote w:id="0"/>
    <w:footnote w:id="1"/>
  </w:footnotePr>
  <w:compat>
    <w:doNotExpandShiftReturn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iNDFhZTNjYjFkMjI2MTNmZDU5YmMzYmZmZDNjOTQifQ=="/>
    <w:docVar w:name="KSO_WPS_MARK_KEY" w:val="8ce4dfa1-fb8f-40a7-b402-b21cf14e0a7d"/>
  </w:docVars>
  <w:rsids>
    <w:rsidRoot w:val="00D31D50"/>
    <w:rsid w:val="00005AD1"/>
    <w:rsid w:val="00012824"/>
    <w:rsid w:val="00066902"/>
    <w:rsid w:val="00067269"/>
    <w:rsid w:val="00073B00"/>
    <w:rsid w:val="00082DB5"/>
    <w:rsid w:val="000A78B3"/>
    <w:rsid w:val="000D4CCC"/>
    <w:rsid w:val="000F0251"/>
    <w:rsid w:val="00116037"/>
    <w:rsid w:val="001D0111"/>
    <w:rsid w:val="001E47B9"/>
    <w:rsid w:val="00243A42"/>
    <w:rsid w:val="0025620B"/>
    <w:rsid w:val="002A072E"/>
    <w:rsid w:val="002A6F83"/>
    <w:rsid w:val="002B15AC"/>
    <w:rsid w:val="003004C8"/>
    <w:rsid w:val="00323B43"/>
    <w:rsid w:val="00326AFD"/>
    <w:rsid w:val="00377F8B"/>
    <w:rsid w:val="003D37D8"/>
    <w:rsid w:val="003F5436"/>
    <w:rsid w:val="00424681"/>
    <w:rsid w:val="00426133"/>
    <w:rsid w:val="004358AB"/>
    <w:rsid w:val="00463EBA"/>
    <w:rsid w:val="00467889"/>
    <w:rsid w:val="0048396A"/>
    <w:rsid w:val="004B45B9"/>
    <w:rsid w:val="004C776F"/>
    <w:rsid w:val="004F4A45"/>
    <w:rsid w:val="005150DC"/>
    <w:rsid w:val="0052763F"/>
    <w:rsid w:val="0055152F"/>
    <w:rsid w:val="005677C7"/>
    <w:rsid w:val="005931DE"/>
    <w:rsid w:val="005B070D"/>
    <w:rsid w:val="005E508E"/>
    <w:rsid w:val="005F6D20"/>
    <w:rsid w:val="006039E5"/>
    <w:rsid w:val="006150C4"/>
    <w:rsid w:val="006366C1"/>
    <w:rsid w:val="00695C42"/>
    <w:rsid w:val="006A03CB"/>
    <w:rsid w:val="006E4A3C"/>
    <w:rsid w:val="00751F41"/>
    <w:rsid w:val="00782FA8"/>
    <w:rsid w:val="007E3B65"/>
    <w:rsid w:val="007E7A36"/>
    <w:rsid w:val="007F180B"/>
    <w:rsid w:val="007F19D3"/>
    <w:rsid w:val="0081078D"/>
    <w:rsid w:val="00833CA9"/>
    <w:rsid w:val="008B7726"/>
    <w:rsid w:val="008C0787"/>
    <w:rsid w:val="008E32B2"/>
    <w:rsid w:val="008E34A3"/>
    <w:rsid w:val="00916354"/>
    <w:rsid w:val="00955279"/>
    <w:rsid w:val="009649C7"/>
    <w:rsid w:val="00965787"/>
    <w:rsid w:val="00970EAE"/>
    <w:rsid w:val="009A1265"/>
    <w:rsid w:val="009C2DF7"/>
    <w:rsid w:val="00A0057D"/>
    <w:rsid w:val="00A04E6B"/>
    <w:rsid w:val="00A24FBA"/>
    <w:rsid w:val="00A31918"/>
    <w:rsid w:val="00A34494"/>
    <w:rsid w:val="00A435DD"/>
    <w:rsid w:val="00A56EBE"/>
    <w:rsid w:val="00AD596A"/>
    <w:rsid w:val="00B143B8"/>
    <w:rsid w:val="00B31B8A"/>
    <w:rsid w:val="00B458C8"/>
    <w:rsid w:val="00B47DE2"/>
    <w:rsid w:val="00B5184A"/>
    <w:rsid w:val="00B81D4F"/>
    <w:rsid w:val="00B91A96"/>
    <w:rsid w:val="00BA7331"/>
    <w:rsid w:val="00C2676A"/>
    <w:rsid w:val="00C51C8D"/>
    <w:rsid w:val="00C955CD"/>
    <w:rsid w:val="00CE0378"/>
    <w:rsid w:val="00CE406F"/>
    <w:rsid w:val="00CF0734"/>
    <w:rsid w:val="00D31D50"/>
    <w:rsid w:val="00DA6D94"/>
    <w:rsid w:val="00DB6E75"/>
    <w:rsid w:val="00DC7185"/>
    <w:rsid w:val="00E05AD3"/>
    <w:rsid w:val="00E21E74"/>
    <w:rsid w:val="00E41A53"/>
    <w:rsid w:val="00E460BE"/>
    <w:rsid w:val="00E83C96"/>
    <w:rsid w:val="00EB6E03"/>
    <w:rsid w:val="00ED68C8"/>
    <w:rsid w:val="00EE729B"/>
    <w:rsid w:val="00F336D7"/>
    <w:rsid w:val="00F50D99"/>
    <w:rsid w:val="00F51233"/>
    <w:rsid w:val="00F51424"/>
    <w:rsid w:val="00F76FDF"/>
    <w:rsid w:val="00F9177B"/>
    <w:rsid w:val="00FA38B4"/>
    <w:rsid w:val="00FE29F1"/>
    <w:rsid w:val="05F83C39"/>
    <w:rsid w:val="0AEF23F6"/>
    <w:rsid w:val="0BDF0A99"/>
    <w:rsid w:val="0F1B72DD"/>
    <w:rsid w:val="10E55A56"/>
    <w:rsid w:val="128630CA"/>
    <w:rsid w:val="131650E9"/>
    <w:rsid w:val="13582EA6"/>
    <w:rsid w:val="161F0345"/>
    <w:rsid w:val="172A1C2A"/>
    <w:rsid w:val="1C281B11"/>
    <w:rsid w:val="1C6010F7"/>
    <w:rsid w:val="205E011F"/>
    <w:rsid w:val="208B4B6A"/>
    <w:rsid w:val="20BF46A0"/>
    <w:rsid w:val="22343D07"/>
    <w:rsid w:val="24E54F04"/>
    <w:rsid w:val="256811AE"/>
    <w:rsid w:val="26121868"/>
    <w:rsid w:val="26BB2383"/>
    <w:rsid w:val="26F10E27"/>
    <w:rsid w:val="272F1B81"/>
    <w:rsid w:val="28AB3647"/>
    <w:rsid w:val="28B62501"/>
    <w:rsid w:val="31085450"/>
    <w:rsid w:val="315128BF"/>
    <w:rsid w:val="31B766D7"/>
    <w:rsid w:val="349D3690"/>
    <w:rsid w:val="3646355F"/>
    <w:rsid w:val="36F22BAB"/>
    <w:rsid w:val="38CA270D"/>
    <w:rsid w:val="39552923"/>
    <w:rsid w:val="39E62997"/>
    <w:rsid w:val="3BE0527D"/>
    <w:rsid w:val="3E034F41"/>
    <w:rsid w:val="3F0575B8"/>
    <w:rsid w:val="40B37685"/>
    <w:rsid w:val="42622FE4"/>
    <w:rsid w:val="42640ACD"/>
    <w:rsid w:val="42A24A1A"/>
    <w:rsid w:val="44446C38"/>
    <w:rsid w:val="457552B3"/>
    <w:rsid w:val="47562343"/>
    <w:rsid w:val="4DE70478"/>
    <w:rsid w:val="4EB568B5"/>
    <w:rsid w:val="4EE20B61"/>
    <w:rsid w:val="4F896E33"/>
    <w:rsid w:val="50030808"/>
    <w:rsid w:val="51705A2A"/>
    <w:rsid w:val="51AA268E"/>
    <w:rsid w:val="51E667EB"/>
    <w:rsid w:val="536361D5"/>
    <w:rsid w:val="5B556A49"/>
    <w:rsid w:val="5EA4264C"/>
    <w:rsid w:val="60387081"/>
    <w:rsid w:val="604F1CFF"/>
    <w:rsid w:val="610E007A"/>
    <w:rsid w:val="62270074"/>
    <w:rsid w:val="62323FFE"/>
    <w:rsid w:val="62603563"/>
    <w:rsid w:val="63E861DD"/>
    <w:rsid w:val="681F5A7C"/>
    <w:rsid w:val="6DB61DDB"/>
    <w:rsid w:val="72405926"/>
    <w:rsid w:val="72D57DD4"/>
    <w:rsid w:val="73693609"/>
    <w:rsid w:val="742A05BD"/>
    <w:rsid w:val="755663DF"/>
    <w:rsid w:val="76B453D6"/>
    <w:rsid w:val="78547896"/>
    <w:rsid w:val="788E58AA"/>
    <w:rsid w:val="78AA2807"/>
    <w:rsid w:val="79523EBC"/>
    <w:rsid w:val="7AB131AB"/>
    <w:rsid w:val="7B2E16CC"/>
    <w:rsid w:val="7D3C7F3C"/>
    <w:rsid w:val="7E786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next w:val="2"/>
    <w:qFormat/>
    <w:uiPriority w:val="0"/>
    <w:pPr>
      <w:spacing w:after="120"/>
    </w:p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footer"/>
    <w:basedOn w:val="1"/>
    <w:link w:val="14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5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8">
    <w:name w:val="Body Text First Indent 2"/>
    <w:basedOn w:val="4"/>
    <w:next w:val="1"/>
    <w:qFormat/>
    <w:uiPriority w:val="99"/>
    <w:pPr>
      <w:ind w:firstLine="420" w:firstLineChars="200"/>
    </w:p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locked/>
    <w:uiPriority w:val="0"/>
    <w:rPr>
      <w:b/>
    </w:rPr>
  </w:style>
  <w:style w:type="character" w:styleId="13">
    <w:name w:val="page number"/>
    <w:basedOn w:val="11"/>
    <w:qFormat/>
    <w:uiPriority w:val="99"/>
    <w:rPr>
      <w:rFonts w:cs="Times New Roman"/>
    </w:rPr>
  </w:style>
  <w:style w:type="character" w:customStyle="1" w:styleId="14">
    <w:name w:val="页脚 Char"/>
    <w:basedOn w:val="11"/>
    <w:link w:val="5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5">
    <w:name w:val="页眉 Char"/>
    <w:basedOn w:val="11"/>
    <w:link w:val="6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6">
    <w:name w:val="NormalCharacter"/>
    <w:qFormat/>
    <w:uiPriority w:val="0"/>
  </w:style>
  <w:style w:type="paragraph" w:customStyle="1" w:styleId="17">
    <w:name w:val="样式 首行缩进:  2 字符"/>
    <w:qFormat/>
    <w:uiPriority w:val="99"/>
    <w:pPr>
      <w:widowControl w:val="0"/>
      <w:ind w:firstLine="48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4592</Words>
  <Characters>4655</Characters>
  <Lines>16</Lines>
  <Paragraphs>4</Paragraphs>
  <TotalTime>0</TotalTime>
  <ScaleCrop>false</ScaleCrop>
  <LinksUpToDate>false</LinksUpToDate>
  <CharactersWithSpaces>4827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2020-07-15T06:00:00Z</dcterms:created>
  <dc:creator>User</dc:creator>
  <cp:lastModifiedBy>文芳</cp:lastModifiedBy>
  <cp:lastPrinted>2024-06-28T02:17:57Z</cp:lastPrinted>
  <dcterms:modified xsi:type="dcterms:W3CDTF">2024-06-28T02:18:06Z</dcterms:modified>
  <dc:title>坝政发〔2018〕22号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BE999E1FCFD84A9A8A38D9AD00C02436_13</vt:lpwstr>
  </property>
</Properties>
</file>